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tbl>
      <w:tblPr>
        <w:tblStyle w:val="GridTable4"/>
        <w:tblpPr w:leftFromText="180" w:rightFromText="180" w:vertAnchor="page" w:horzAnchor="margin" w:tblpXSpec="right" w:tblpY="97"/>
        <w:tblW w:w="15411" w:type="dxa"/>
        <w:tblLayout w:type="fixed"/>
        <w:tblLook w:val="04A0" w:firstRow="1" w:lastRow="0" w:firstColumn="1" w:lastColumn="0" w:noHBand="0" w:noVBand="1"/>
      </w:tblPr>
      <w:tblGrid>
        <w:gridCol w:w="4518"/>
        <w:gridCol w:w="2587"/>
        <w:gridCol w:w="563"/>
        <w:gridCol w:w="1867"/>
        <w:gridCol w:w="3240"/>
        <w:gridCol w:w="1803"/>
        <w:gridCol w:w="833"/>
      </w:tblGrid>
      <w:tr w:rsidR="00D8360B" w:rsidRPr="00F076D7" w14:paraId="7F989044" w14:textId="77777777" w:rsidTr="00FA3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14:paraId="3004E4EF" w14:textId="77777777" w:rsidR="00BF216B" w:rsidRPr="00F076D7" w:rsidRDefault="00BF216B" w:rsidP="00BF216B">
            <w:pPr>
              <w:ind w:right="-944"/>
              <w:rPr>
                <w:rFonts w:ascii="Arial" w:hAnsi="Arial"/>
              </w:rPr>
            </w:pPr>
            <w:r w:rsidRPr="00D8360B">
              <w:rPr>
                <w:rFonts w:ascii="Arial" w:hAnsi="Arial"/>
                <w:i/>
                <w:sz w:val="20"/>
                <w:szCs w:val="28"/>
              </w:rPr>
              <w:t xml:space="preserve">Designed for: </w:t>
            </w:r>
            <w:r w:rsidRPr="00D8360B">
              <w:rPr>
                <w:sz w:val="20"/>
                <w:szCs w:val="20"/>
              </w:rPr>
              <w:t>Electrical Engineers, Technicians, Universities, and Industrial Companies</w:t>
            </w:r>
          </w:p>
        </w:tc>
        <w:tc>
          <w:tcPr>
            <w:tcW w:w="2587" w:type="dxa"/>
          </w:tcPr>
          <w:p w14:paraId="46CF81F6" w14:textId="77777777" w:rsidR="00BF216B" w:rsidRPr="00F076D7" w:rsidRDefault="00BF216B" w:rsidP="00BF216B">
            <w:pPr>
              <w:ind w:right="-9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  <w:tc>
          <w:tcPr>
            <w:tcW w:w="2430" w:type="dxa"/>
            <w:gridSpan w:val="2"/>
          </w:tcPr>
          <w:p w14:paraId="21B98BBE" w14:textId="488FAD58" w:rsidR="00BF216B" w:rsidRPr="00480E3D" w:rsidRDefault="00BF216B" w:rsidP="00BF216B">
            <w:pPr>
              <w:ind w:right="-9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  <w:r>
              <w:rPr>
                <w:rFonts w:ascii="Arial" w:hAnsi="Arial"/>
                <w:i/>
                <w:sz w:val="18"/>
              </w:rPr>
              <w:t xml:space="preserve"> WattWizards</w:t>
            </w:r>
          </w:p>
        </w:tc>
        <w:tc>
          <w:tcPr>
            <w:tcW w:w="3240" w:type="dxa"/>
          </w:tcPr>
          <w:p w14:paraId="6632B58A" w14:textId="1D80E83F" w:rsidR="00BF216B" w:rsidRPr="00480E3D" w:rsidRDefault="00BF216B" w:rsidP="00BF216B">
            <w:pPr>
              <w:ind w:left="-51" w:right="-9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  <w:r>
              <w:rPr>
                <w:rFonts w:ascii="Arial" w:hAnsi="Arial"/>
                <w:i/>
                <w:sz w:val="18"/>
              </w:rPr>
              <w:t xml:space="preserve"> 2/22/2025</w:t>
            </w:r>
          </w:p>
        </w:tc>
        <w:tc>
          <w:tcPr>
            <w:tcW w:w="1803" w:type="dxa"/>
          </w:tcPr>
          <w:p w14:paraId="426B4DD8" w14:textId="5A68B1D0" w:rsidR="00BF216B" w:rsidRPr="00480E3D" w:rsidRDefault="00BF216B" w:rsidP="00BF216B">
            <w:pPr>
              <w:ind w:left="-80" w:right="-9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Version:</w:t>
            </w:r>
            <w:r>
              <w:rPr>
                <w:rFonts w:ascii="Arial" w:hAnsi="Arial"/>
                <w:i/>
                <w:sz w:val="18"/>
              </w:rPr>
              <w:t xml:space="preserve"> Beta </w:t>
            </w:r>
          </w:p>
        </w:tc>
        <w:tc>
          <w:tcPr>
            <w:tcW w:w="833" w:type="dxa"/>
          </w:tcPr>
          <w:p w14:paraId="299621B9" w14:textId="23274AFF" w:rsidR="00BF216B" w:rsidRPr="00480E3D" w:rsidRDefault="00BF216B" w:rsidP="00BF216B">
            <w:pPr>
              <w:ind w:right="-9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i/>
                <w:sz w:val="18"/>
              </w:rPr>
            </w:pPr>
          </w:p>
        </w:tc>
      </w:tr>
      <w:tr w:rsidR="00484C60" w:rsidRPr="00F076D7" w14:paraId="01B10F83" w14:textId="77777777" w:rsidTr="00FA3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14:paraId="2C08C014" w14:textId="77777777" w:rsidR="00BF216B" w:rsidRPr="00F076D7" w:rsidRDefault="00BF216B" w:rsidP="00BF216B">
            <w:pPr>
              <w:ind w:right="-944"/>
              <w:rPr>
                <w:rFonts w:ascii="Arial" w:hAnsi="Arial"/>
              </w:rPr>
            </w:pPr>
          </w:p>
        </w:tc>
        <w:tc>
          <w:tcPr>
            <w:tcW w:w="2587" w:type="dxa"/>
          </w:tcPr>
          <w:p w14:paraId="66BD85A9" w14:textId="77777777" w:rsidR="00BF216B" w:rsidRPr="00F076D7" w:rsidRDefault="00BF216B" w:rsidP="00BF216B">
            <w:pPr>
              <w:ind w:right="-9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  <w:tc>
          <w:tcPr>
            <w:tcW w:w="2430" w:type="dxa"/>
            <w:gridSpan w:val="2"/>
          </w:tcPr>
          <w:p w14:paraId="0FBD840B" w14:textId="77777777" w:rsidR="00BF216B" w:rsidRPr="00F076D7" w:rsidRDefault="00BF216B" w:rsidP="00BF216B">
            <w:pPr>
              <w:ind w:right="-9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  <w:tc>
          <w:tcPr>
            <w:tcW w:w="3240" w:type="dxa"/>
          </w:tcPr>
          <w:p w14:paraId="747F5B7B" w14:textId="77777777" w:rsidR="00BF216B" w:rsidRPr="00F076D7" w:rsidRDefault="00BF216B" w:rsidP="00BF216B">
            <w:pPr>
              <w:ind w:right="-9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  <w:tc>
          <w:tcPr>
            <w:tcW w:w="2636" w:type="dxa"/>
            <w:gridSpan w:val="2"/>
          </w:tcPr>
          <w:p w14:paraId="54E57472" w14:textId="77777777" w:rsidR="00BF216B" w:rsidRPr="00F076D7" w:rsidRDefault="00BF216B" w:rsidP="00BF216B">
            <w:pPr>
              <w:ind w:right="-9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9F7823" w:rsidRPr="00F076D7" w14:paraId="0809FDDB" w14:textId="77777777" w:rsidTr="00FA3256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14:paraId="00ACBCC1" w14:textId="77777777" w:rsidR="00BF216B" w:rsidRPr="00000413" w:rsidRDefault="00BF216B" w:rsidP="00BF216B">
            <w:pPr>
              <w:ind w:right="-944"/>
              <w:rPr>
                <w:rFonts w:ascii="Arial" w:hAnsi="Arial"/>
                <w:b w:val="0"/>
                <w:sz w:val="22"/>
              </w:rPr>
            </w:pPr>
            <w:r w:rsidRPr="00000413">
              <w:rPr>
                <w:rFonts w:ascii="Arial" w:hAnsi="Arial"/>
                <w:sz w:val="22"/>
              </w:rPr>
              <w:t>Key Partners</w:t>
            </w:r>
          </w:p>
        </w:tc>
        <w:tc>
          <w:tcPr>
            <w:tcW w:w="2587" w:type="dxa"/>
          </w:tcPr>
          <w:p w14:paraId="7DD1F960" w14:textId="77777777" w:rsidR="00BF216B" w:rsidRPr="00000413" w:rsidRDefault="00BF216B" w:rsidP="00BF216B">
            <w:pPr>
              <w:ind w:right="-9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2430" w:type="dxa"/>
            <w:gridSpan w:val="2"/>
          </w:tcPr>
          <w:p w14:paraId="7B58D0BA" w14:textId="77777777" w:rsidR="00BF216B" w:rsidRPr="00000413" w:rsidRDefault="00BF216B" w:rsidP="00BF216B">
            <w:pPr>
              <w:ind w:right="-9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240" w:type="dxa"/>
          </w:tcPr>
          <w:p w14:paraId="194C5C25" w14:textId="77777777" w:rsidR="00BF216B" w:rsidRPr="00000413" w:rsidRDefault="00BF216B" w:rsidP="00BF216B">
            <w:pPr>
              <w:ind w:right="-9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2636" w:type="dxa"/>
            <w:gridSpan w:val="2"/>
          </w:tcPr>
          <w:p w14:paraId="2177B290" w14:textId="77777777" w:rsidR="00BF216B" w:rsidRPr="00000413" w:rsidRDefault="00BF216B" w:rsidP="00BF216B">
            <w:pPr>
              <w:ind w:right="-9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484C60" w:rsidRPr="00F076D7" w14:paraId="7CBE47D7" w14:textId="77777777" w:rsidTr="008D5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vMerge w:val="restart"/>
          </w:tcPr>
          <w:p w14:paraId="025C6F3D" w14:textId="77777777" w:rsidR="00BF216B" w:rsidRPr="00F83D4F" w:rsidRDefault="00BF216B" w:rsidP="00BF216B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4F9245FA" w14:textId="5F873BA2" w:rsidR="005235D6" w:rsidRDefault="005235D6" w:rsidP="005235D6">
            <w:pPr>
              <w:rPr>
                <w:rFonts w:ascii="Arial" w:hAnsi="Arial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 w:rsidRPr="005235D6">
              <w:rPr>
                <w:rFonts w:ascii="Arial" w:hAnsi="Arial"/>
              </w:rPr>
              <w:t xml:space="preserve"> Industrial Companies – Elsewedy Electric, ABB Egypt, Siemens Middle East</w:t>
            </w:r>
            <w:r>
              <w:rPr>
                <w:rFonts w:ascii="Arial" w:hAnsi="Arial"/>
              </w:rPr>
              <w:t>, and more</w:t>
            </w:r>
            <w:r w:rsidRPr="005235D6">
              <w:rPr>
                <w:rFonts w:ascii="Arial" w:hAnsi="Arial"/>
              </w:rPr>
              <w:t>.</w:t>
            </w:r>
          </w:p>
          <w:p w14:paraId="5024BBAA" w14:textId="77777777" w:rsidR="005235D6" w:rsidRPr="005235D6" w:rsidRDefault="005235D6" w:rsidP="005235D6">
            <w:pPr>
              <w:rPr>
                <w:rFonts w:ascii="Arial" w:hAnsi="Arial"/>
              </w:rPr>
            </w:pPr>
          </w:p>
          <w:p w14:paraId="3520B68E" w14:textId="41189828" w:rsidR="005235D6" w:rsidRDefault="005235D6" w:rsidP="005235D6">
            <w:pPr>
              <w:rPr>
                <w:rFonts w:ascii="Arial" w:hAnsi="Arial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 w:rsidRPr="005235D6">
              <w:rPr>
                <w:rFonts w:ascii="Arial" w:hAnsi="Arial"/>
              </w:rPr>
              <w:t xml:space="preserve"> Universities &amp; Institutes –</w:t>
            </w:r>
            <w:r w:rsidR="000053EC">
              <w:rPr>
                <w:rFonts w:ascii="Arial" w:hAnsi="Arial" w:hint="cs"/>
                <w:rtl/>
              </w:rPr>
              <w:t xml:space="preserve"> </w:t>
            </w:r>
            <w:r w:rsidR="000053EC">
              <w:rPr>
                <w:rFonts w:ascii="Arial" w:hAnsi="Arial"/>
                <w:lang w:val="en-US"/>
              </w:rPr>
              <w:t xml:space="preserve"> SUT,</w:t>
            </w:r>
            <w:r w:rsidRPr="005235D6">
              <w:rPr>
                <w:rFonts w:ascii="Arial" w:hAnsi="Arial"/>
              </w:rPr>
              <w:t xml:space="preserve"> Cairo University, Ain Shams, AUC</w:t>
            </w:r>
            <w:r>
              <w:rPr>
                <w:rFonts w:ascii="Arial" w:hAnsi="Arial"/>
              </w:rPr>
              <w:t xml:space="preserve"> and more</w:t>
            </w:r>
            <w:r w:rsidRPr="005235D6">
              <w:rPr>
                <w:rFonts w:ascii="Arial" w:hAnsi="Arial"/>
              </w:rPr>
              <w:t>.</w:t>
            </w:r>
          </w:p>
          <w:p w14:paraId="3B24B847" w14:textId="77777777" w:rsidR="005235D6" w:rsidRPr="005235D6" w:rsidRDefault="005235D6" w:rsidP="005235D6">
            <w:pPr>
              <w:rPr>
                <w:rFonts w:ascii="Arial" w:hAnsi="Arial"/>
              </w:rPr>
            </w:pPr>
          </w:p>
          <w:p w14:paraId="76919F18" w14:textId="77777777" w:rsidR="00BF216B" w:rsidRDefault="005235D6" w:rsidP="005235D6">
            <w:pPr>
              <w:rPr>
                <w:rFonts w:ascii="Arial" w:hAnsi="Arial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>
              <w:rPr>
                <w:rFonts w:ascii="Arial" w:hAnsi="Arial"/>
              </w:rPr>
              <w:t xml:space="preserve"> Tech Companies</w:t>
            </w:r>
            <w:r w:rsidRPr="005235D6">
              <w:rPr>
                <w:rFonts w:ascii="Arial" w:hAnsi="Arial"/>
              </w:rPr>
              <w:t>.</w:t>
            </w:r>
          </w:p>
          <w:p w14:paraId="1F7DE125" w14:textId="77777777" w:rsidR="00642B02" w:rsidRDefault="00642B02" w:rsidP="005235D6">
            <w:pPr>
              <w:rPr>
                <w:rFonts w:ascii="Arial" w:hAnsi="Arial"/>
              </w:rPr>
            </w:pPr>
          </w:p>
          <w:p w14:paraId="2F241EE0" w14:textId="5B2638D7" w:rsidR="00642B02" w:rsidRPr="00F076D7" w:rsidRDefault="00642B02" w:rsidP="005235D6">
            <w:pPr>
              <w:rPr>
                <w:rFonts w:ascii="Arial" w:hAnsi="Arial"/>
              </w:rPr>
            </w:pPr>
            <w:r>
              <w:rPr>
                <w:rFonts w:ascii="Segoe UI Symbol" w:hAnsi="Segoe UI Symbol" w:cs="Segoe UI Symbol"/>
              </w:rPr>
              <w:t>🔹</w:t>
            </w:r>
            <w:r>
              <w:t xml:space="preserve"> Startup Accelerators &amp; Investors.</w:t>
            </w:r>
          </w:p>
        </w:tc>
        <w:tc>
          <w:tcPr>
            <w:tcW w:w="2587" w:type="dxa"/>
          </w:tcPr>
          <w:p w14:paraId="51472331" w14:textId="3DA2080F" w:rsidR="000C7672" w:rsidRPr="008D5AB7" w:rsidRDefault="000C7672" w:rsidP="000C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0000" w:themeColor="text1"/>
              </w:rPr>
            </w:pPr>
            <w:r w:rsidRPr="008D5AB7">
              <w:rPr>
                <w:rFonts w:ascii="Segoe UI Symbol" w:hAnsi="Segoe UI Symbol" w:cs="Segoe UI Symbol"/>
              </w:rPr>
              <w:t>🔹</w:t>
            </w:r>
            <w:r w:rsidRPr="008D5AB7">
              <w:rPr>
                <w:rFonts w:asciiTheme="minorBidi" w:hAnsiTheme="minorBidi"/>
                <w:b/>
                <w:bCs/>
                <w:color w:val="000000" w:themeColor="text1"/>
              </w:rPr>
              <w:t>Software Development.</w:t>
            </w:r>
          </w:p>
          <w:p w14:paraId="7B806EED" w14:textId="77777777" w:rsidR="000C7672" w:rsidRPr="008D5AB7" w:rsidRDefault="000C7672" w:rsidP="000C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0000" w:themeColor="text1"/>
              </w:rPr>
            </w:pPr>
          </w:p>
          <w:p w14:paraId="311DDEC0" w14:textId="419F1F6E" w:rsidR="000C7672" w:rsidRPr="008D5AB7" w:rsidRDefault="000C7672" w:rsidP="000C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0000" w:themeColor="text1"/>
              </w:rPr>
            </w:pPr>
            <w:r w:rsidRPr="008D5AB7">
              <w:rPr>
                <w:rFonts w:ascii="Segoe UI Symbol" w:hAnsi="Segoe UI Symbol" w:cs="Segoe UI Symbol"/>
              </w:rPr>
              <w:t>🔹</w:t>
            </w:r>
            <w:r w:rsidRPr="008D5AB7">
              <w:rPr>
                <w:rFonts w:asciiTheme="minorBidi" w:hAnsiTheme="minorBidi"/>
                <w:b/>
                <w:bCs/>
                <w:color w:val="000000" w:themeColor="text1"/>
              </w:rPr>
              <w:t>Industry &amp; Academic Collaborations – Testing &amp; adoption.</w:t>
            </w:r>
          </w:p>
          <w:p w14:paraId="324495D4" w14:textId="77777777" w:rsidR="008C3325" w:rsidRPr="008D5AB7" w:rsidRDefault="008C3325" w:rsidP="000C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0000" w:themeColor="text1"/>
              </w:rPr>
            </w:pPr>
          </w:p>
          <w:p w14:paraId="17C13532" w14:textId="64D09DDA" w:rsidR="00BF216B" w:rsidRPr="008D5AB7" w:rsidRDefault="000C7672" w:rsidP="000C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808080" w:themeColor="background1" w:themeShade="80"/>
              </w:rPr>
            </w:pPr>
            <w:r w:rsidRPr="008D5AB7">
              <w:rPr>
                <w:rFonts w:ascii="Segoe UI Symbol" w:hAnsi="Segoe UI Symbol" w:cs="Segoe UI Symbol"/>
              </w:rPr>
              <w:t>🔹</w:t>
            </w:r>
            <w:r w:rsidRPr="008D5AB7">
              <w:rPr>
                <w:rFonts w:ascii="Arial" w:hAnsi="Arial"/>
              </w:rPr>
              <w:t xml:space="preserve"> </w:t>
            </w:r>
            <w:r w:rsidRPr="008D5AB7">
              <w:rPr>
                <w:rFonts w:asciiTheme="minorBidi" w:hAnsiTheme="minorBidi"/>
                <w:b/>
                <w:bCs/>
                <w:color w:val="000000" w:themeColor="text1"/>
              </w:rPr>
              <w:t>Customer Support &amp; Training – Online tutorials.</w:t>
            </w:r>
          </w:p>
        </w:tc>
        <w:tc>
          <w:tcPr>
            <w:tcW w:w="2430" w:type="dxa"/>
            <w:gridSpan w:val="2"/>
            <w:vMerge w:val="restart"/>
          </w:tcPr>
          <w:p w14:paraId="4C6B0FE0" w14:textId="774A814D" w:rsidR="00D702CE" w:rsidRPr="00D702CE" w:rsidRDefault="00D702CE" w:rsidP="00D7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Cs w:val="32"/>
              </w:rPr>
            </w:pPr>
            <w:r w:rsidRPr="0073582C">
              <w:rPr>
                <w:rFonts w:ascii="Segoe UI Symbol" w:hAnsi="Segoe UI Symbol" w:cs="Segoe UI Symbol"/>
                <w:b/>
                <w:bCs/>
                <w:color w:val="000000" w:themeColor="text1"/>
                <w:sz w:val="22"/>
                <w:szCs w:val="22"/>
              </w:rPr>
              <w:t>🔹</w:t>
            </w:r>
            <w:r w:rsidRPr="00D702CE">
              <w:rPr>
                <w:rFonts w:ascii="Arial" w:hAnsi="Arial"/>
                <w:b/>
                <w:bCs/>
                <w:color w:val="000000" w:themeColor="text1"/>
                <w:szCs w:val="32"/>
              </w:rPr>
              <w:t xml:space="preserve"> AI-Powered Circuit Analysis – Fewer human errors.</w:t>
            </w:r>
          </w:p>
          <w:p w14:paraId="424CCFAE" w14:textId="77777777" w:rsidR="00D702CE" w:rsidRPr="00D702CE" w:rsidRDefault="00D702CE" w:rsidP="00D7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Cs w:val="32"/>
              </w:rPr>
            </w:pPr>
          </w:p>
          <w:p w14:paraId="17C80EBF" w14:textId="0027C741" w:rsidR="00D702CE" w:rsidRPr="00D702CE" w:rsidRDefault="00D702CE" w:rsidP="00D7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Cs w:val="32"/>
              </w:rPr>
            </w:pPr>
            <w:r w:rsidRPr="0073582C">
              <w:rPr>
                <w:rFonts w:ascii="Segoe UI Symbol" w:hAnsi="Segoe UI Symbol" w:cs="Segoe UI Symbol"/>
                <w:b/>
                <w:bCs/>
                <w:color w:val="000000" w:themeColor="text1"/>
                <w:sz w:val="22"/>
                <w:szCs w:val="22"/>
              </w:rPr>
              <w:t>🔹</w:t>
            </w:r>
            <w:r w:rsidRPr="00D702CE">
              <w:rPr>
                <w:rFonts w:ascii="Arial" w:hAnsi="Arial"/>
                <w:b/>
                <w:bCs/>
                <w:color w:val="000000" w:themeColor="text1"/>
                <w:szCs w:val="32"/>
              </w:rPr>
              <w:t xml:space="preserve"> Online &amp; Offline Access – Work anywhere, anytime.</w:t>
            </w:r>
          </w:p>
          <w:p w14:paraId="70EA6244" w14:textId="77777777" w:rsidR="00D702CE" w:rsidRPr="00D702CE" w:rsidRDefault="00D702CE" w:rsidP="00D7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Cs w:val="32"/>
              </w:rPr>
            </w:pPr>
          </w:p>
          <w:p w14:paraId="6AC8C356" w14:textId="3EAD6CAF" w:rsidR="00D702CE" w:rsidRPr="00D702CE" w:rsidRDefault="00D702CE" w:rsidP="00D7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Cs w:val="32"/>
              </w:rPr>
            </w:pPr>
            <w:r w:rsidRPr="0073582C">
              <w:rPr>
                <w:rFonts w:ascii="Segoe UI Symbol" w:hAnsi="Segoe UI Symbol" w:cs="Segoe UI Symbol"/>
                <w:b/>
                <w:bCs/>
                <w:color w:val="000000" w:themeColor="text1"/>
                <w:sz w:val="22"/>
                <w:szCs w:val="22"/>
              </w:rPr>
              <w:t>🔹</w:t>
            </w:r>
            <w:r w:rsidRPr="00D702CE">
              <w:rPr>
                <w:rFonts w:ascii="Arial" w:hAnsi="Arial"/>
                <w:b/>
                <w:bCs/>
                <w:color w:val="000000" w:themeColor="text1"/>
                <w:szCs w:val="32"/>
              </w:rPr>
              <w:t xml:space="preserve"> Affordable &amp; Scalable – Students to enterprise-level solutions.</w:t>
            </w:r>
          </w:p>
          <w:p w14:paraId="6A228405" w14:textId="77777777" w:rsidR="00BF216B" w:rsidRPr="00F83D4F" w:rsidRDefault="00BF216B" w:rsidP="00BF2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240" w:type="dxa"/>
          </w:tcPr>
          <w:p w14:paraId="558566DF" w14:textId="4E0DDA9A" w:rsidR="00CA0B52" w:rsidRPr="00CA0B52" w:rsidRDefault="00CA0B52" w:rsidP="00CA0B52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 w:rsidRPr="00CA0B52"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 xml:space="preserve"> 24/7 Support –</w:t>
            </w:r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 xml:space="preserve"> Support</w:t>
            </w:r>
            <w:r w:rsidRPr="00CA0B52"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 xml:space="preserve"> Chat</w:t>
            </w:r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>bot</w:t>
            </w:r>
            <w:r w:rsidRPr="00CA0B52"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>, email, and forums.</w:t>
            </w:r>
          </w:p>
          <w:p w14:paraId="58F90E3E" w14:textId="77777777" w:rsidR="00CA0B52" w:rsidRPr="00CA0B52" w:rsidRDefault="00CA0B52" w:rsidP="00CA0B52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</w:pPr>
          </w:p>
          <w:p w14:paraId="79C86E1F" w14:textId="283EBAB7" w:rsidR="00CA0B52" w:rsidRDefault="00CA0B52" w:rsidP="00CA0B52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 xml:space="preserve"> </w:t>
            </w:r>
            <w:r w:rsidRPr="00CA0B52"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>Frequent Updates – User-driven feature additions.</w:t>
            </w:r>
          </w:p>
          <w:p w14:paraId="6B9E8E14" w14:textId="77777777" w:rsidR="00CA0B52" w:rsidRPr="00CA0B52" w:rsidRDefault="00CA0B52" w:rsidP="00CA0B52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</w:pPr>
          </w:p>
          <w:p w14:paraId="193597CC" w14:textId="6ABF1CEC" w:rsidR="00CA0B52" w:rsidRDefault="00CA0B52" w:rsidP="00CA0B52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 xml:space="preserve"> </w:t>
            </w:r>
            <w:r w:rsidRPr="00CA0B52"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>Exclusive Engineering Community – Training, networking.</w:t>
            </w:r>
          </w:p>
          <w:p w14:paraId="4FC8922A" w14:textId="77777777" w:rsidR="00CA0B52" w:rsidRPr="00CA0B52" w:rsidRDefault="00CA0B52" w:rsidP="00CA0B52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</w:pPr>
          </w:p>
          <w:p w14:paraId="492FB13F" w14:textId="6DC9D4DA" w:rsidR="00BF216B" w:rsidRPr="00CA0B52" w:rsidRDefault="00CA0B52" w:rsidP="00CA0B52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Cs w:val="32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 xml:space="preserve"> </w:t>
            </w:r>
            <w:r w:rsidRPr="00CA0B52"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>Loyalty &amp; Referral Programs – Discounts &amp; premium access.</w:t>
            </w:r>
          </w:p>
        </w:tc>
        <w:tc>
          <w:tcPr>
            <w:tcW w:w="2636" w:type="dxa"/>
            <w:gridSpan w:val="2"/>
            <w:vMerge w:val="restart"/>
          </w:tcPr>
          <w:p w14:paraId="6F14D624" w14:textId="1333C2F1" w:rsidR="0073582C" w:rsidRPr="0073582C" w:rsidRDefault="0073582C" w:rsidP="0073582C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</w:rPr>
            </w:pPr>
            <w:r w:rsidRPr="0073582C">
              <w:rPr>
                <w:rFonts w:ascii="Segoe UI Symbol" w:hAnsi="Segoe UI Symbol" w:cs="Segoe UI Symbol"/>
                <w:b/>
                <w:bCs/>
                <w:color w:val="000000" w:themeColor="text1"/>
                <w:sz w:val="22"/>
                <w:szCs w:val="22"/>
              </w:rPr>
              <w:t>🔹</w:t>
            </w:r>
            <w:r w:rsidRPr="0073582C"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</w:rPr>
              <w:t xml:space="preserve"> Electrical Engineers &amp; Technicians – Need precision tools.</w:t>
            </w:r>
          </w:p>
          <w:p w14:paraId="43CA5837" w14:textId="77777777" w:rsidR="0073582C" w:rsidRPr="0073582C" w:rsidRDefault="0073582C" w:rsidP="0073582C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0D681A84" w14:textId="44A70674" w:rsidR="0073582C" w:rsidRPr="0073582C" w:rsidRDefault="0073582C" w:rsidP="0073582C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</w:rPr>
            </w:pPr>
            <w:r w:rsidRPr="0073582C">
              <w:rPr>
                <w:rFonts w:ascii="Segoe UI Symbol" w:hAnsi="Segoe UI Symbol" w:cs="Segoe UI Symbol"/>
                <w:b/>
                <w:bCs/>
                <w:color w:val="000000" w:themeColor="text1"/>
                <w:sz w:val="22"/>
                <w:szCs w:val="22"/>
              </w:rPr>
              <w:t>🔹</w:t>
            </w:r>
            <w:r w:rsidRPr="0073582C"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</w:rPr>
              <w:t xml:space="preserve"> Students &amp; Universities – Educational use.</w:t>
            </w:r>
          </w:p>
          <w:p w14:paraId="56AF6D20" w14:textId="77777777" w:rsidR="0073582C" w:rsidRPr="0073582C" w:rsidRDefault="0073582C" w:rsidP="0073582C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45AF9A46" w14:textId="6DCE021B" w:rsidR="00BF216B" w:rsidRPr="0073582C" w:rsidRDefault="0073582C" w:rsidP="0073582C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73582C">
              <w:rPr>
                <w:rFonts w:ascii="Segoe UI Symbol" w:hAnsi="Segoe UI Symbol" w:cs="Segoe UI Symbol"/>
                <w:b/>
                <w:bCs/>
                <w:color w:val="000000" w:themeColor="text1"/>
                <w:sz w:val="22"/>
                <w:szCs w:val="22"/>
              </w:rPr>
              <w:t>🔹</w:t>
            </w:r>
            <w:r w:rsidRPr="0073582C"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</w:rPr>
              <w:t xml:space="preserve"> Factories &amp; Industrial Firms –  Energy optimization.</w:t>
            </w:r>
          </w:p>
        </w:tc>
      </w:tr>
      <w:tr w:rsidR="009F7823" w:rsidRPr="00F076D7" w14:paraId="66DFD46B" w14:textId="77777777" w:rsidTr="00FA3256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vMerge/>
          </w:tcPr>
          <w:p w14:paraId="2AD71032" w14:textId="77777777" w:rsidR="00BF216B" w:rsidRPr="00F076D7" w:rsidRDefault="00BF216B" w:rsidP="00BF216B">
            <w:pPr>
              <w:ind w:right="-944"/>
              <w:rPr>
                <w:rFonts w:ascii="Arial" w:hAnsi="Arial"/>
              </w:rPr>
            </w:pPr>
          </w:p>
        </w:tc>
        <w:tc>
          <w:tcPr>
            <w:tcW w:w="2587" w:type="dxa"/>
          </w:tcPr>
          <w:p w14:paraId="17952934" w14:textId="77777777" w:rsidR="00BF216B" w:rsidRPr="00000413" w:rsidRDefault="00BF216B" w:rsidP="00BF216B">
            <w:pPr>
              <w:ind w:right="-9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Resources</w:t>
            </w:r>
          </w:p>
        </w:tc>
        <w:tc>
          <w:tcPr>
            <w:tcW w:w="2430" w:type="dxa"/>
            <w:gridSpan w:val="2"/>
            <w:vMerge/>
          </w:tcPr>
          <w:p w14:paraId="505A7DF7" w14:textId="77777777" w:rsidR="00BF216B" w:rsidRPr="00000413" w:rsidRDefault="00BF216B" w:rsidP="00BF216B">
            <w:pPr>
              <w:ind w:right="-9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240" w:type="dxa"/>
          </w:tcPr>
          <w:p w14:paraId="3A9F50E9" w14:textId="77777777" w:rsidR="00BF216B" w:rsidRPr="00000413" w:rsidRDefault="00BF216B" w:rsidP="00BF216B">
            <w:pPr>
              <w:ind w:right="-9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2636" w:type="dxa"/>
            <w:gridSpan w:val="2"/>
            <w:vMerge/>
          </w:tcPr>
          <w:p w14:paraId="0CEFCEDE" w14:textId="77777777" w:rsidR="00BF216B" w:rsidRPr="00F076D7" w:rsidRDefault="00BF216B" w:rsidP="00BF216B">
            <w:pPr>
              <w:ind w:right="-9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484C60" w:rsidRPr="00F076D7" w14:paraId="08973659" w14:textId="77777777" w:rsidTr="008D5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vMerge/>
          </w:tcPr>
          <w:p w14:paraId="33E4E86F" w14:textId="77777777" w:rsidR="00BF216B" w:rsidRPr="00F076D7" w:rsidRDefault="00BF216B" w:rsidP="00BF216B">
            <w:pPr>
              <w:ind w:right="-944"/>
              <w:rPr>
                <w:rFonts w:ascii="Arial" w:hAnsi="Arial"/>
              </w:rPr>
            </w:pPr>
          </w:p>
        </w:tc>
        <w:tc>
          <w:tcPr>
            <w:tcW w:w="2587" w:type="dxa"/>
          </w:tcPr>
          <w:p w14:paraId="6E3BA8A7" w14:textId="38C6131B" w:rsidR="008C3325" w:rsidRPr="008D5AB7" w:rsidRDefault="008C3325" w:rsidP="008C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</w:pPr>
            <w:r w:rsidRPr="008D5AB7">
              <w:rPr>
                <w:rFonts w:ascii="Segoe UI Symbol" w:hAnsi="Segoe UI Symbol" w:cs="Segoe UI Symbol"/>
                <w:b/>
                <w:bCs/>
                <w:color w:val="000000" w:themeColor="text1"/>
                <w:sz w:val="20"/>
                <w:szCs w:val="20"/>
              </w:rPr>
              <w:t>🔹</w:t>
            </w:r>
            <w:r w:rsidRPr="008D5AB7"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A3256" w:rsidRPr="008D5AB7"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  <w:t xml:space="preserve">Tech Stack – MERN, </w:t>
            </w:r>
            <w:r w:rsidRPr="008D5AB7"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  <w:t>Laravel, MySQL.</w:t>
            </w:r>
          </w:p>
          <w:p w14:paraId="54035F23" w14:textId="77777777" w:rsidR="008C3325" w:rsidRPr="008D5AB7" w:rsidRDefault="008C3325" w:rsidP="008C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0C4B7824" w14:textId="45F5A5D4" w:rsidR="008C3325" w:rsidRPr="008D5AB7" w:rsidRDefault="008C3325" w:rsidP="0094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</w:pPr>
            <w:r w:rsidRPr="008D5AB7">
              <w:rPr>
                <w:rFonts w:ascii="Segoe UI Symbol" w:hAnsi="Segoe UI Symbol" w:cs="Segoe UI Symbol"/>
                <w:b/>
                <w:bCs/>
                <w:color w:val="000000" w:themeColor="text1"/>
                <w:sz w:val="20"/>
                <w:szCs w:val="20"/>
              </w:rPr>
              <w:t>🔹</w:t>
            </w:r>
            <w:r w:rsidRPr="008D5AB7"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  <w:t xml:space="preserve"> Human Capital –</w:t>
            </w:r>
            <w:r w:rsidR="0094110E" w:rsidRPr="008D5AB7"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  <w:t xml:space="preserve"> Developers, engineers</w:t>
            </w:r>
            <w:r w:rsidRPr="008D5AB7"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  <w:p w14:paraId="741ED2FD" w14:textId="77777777" w:rsidR="008C3325" w:rsidRPr="008D5AB7" w:rsidRDefault="008C3325" w:rsidP="008C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25FC34B2" w14:textId="45ECB78B" w:rsidR="008C3325" w:rsidRPr="008D5AB7" w:rsidRDefault="008C3325" w:rsidP="008C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</w:pPr>
            <w:r w:rsidRPr="008D5AB7">
              <w:rPr>
                <w:rFonts w:ascii="Segoe UI Symbol" w:hAnsi="Segoe UI Symbol" w:cs="Segoe UI Symbol"/>
                <w:b/>
                <w:bCs/>
                <w:color w:val="000000" w:themeColor="text1"/>
                <w:sz w:val="20"/>
                <w:szCs w:val="20"/>
              </w:rPr>
              <w:t>🔹</w:t>
            </w:r>
            <w:r w:rsidRPr="008D5AB7"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  <w:t xml:space="preserve"> Funding – potential investors.</w:t>
            </w:r>
          </w:p>
          <w:p w14:paraId="62F6DB08" w14:textId="77777777" w:rsidR="008C3325" w:rsidRPr="008D5AB7" w:rsidRDefault="008C3325" w:rsidP="008C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6FB5C2D0" w14:textId="62DC9C81" w:rsidR="00BF216B" w:rsidRPr="00494DA4" w:rsidRDefault="008C3325" w:rsidP="008C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8D5AB7">
              <w:rPr>
                <w:rFonts w:ascii="Segoe UI Symbol" w:hAnsi="Segoe UI Symbol" w:cs="Segoe UI Symbol"/>
                <w:b/>
                <w:bCs/>
                <w:color w:val="000000" w:themeColor="text1"/>
                <w:sz w:val="20"/>
                <w:szCs w:val="20"/>
              </w:rPr>
              <w:t>🔹</w:t>
            </w:r>
            <w:r w:rsidRPr="008D5AB7"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  <w:t xml:space="preserve"> Hybrid Work Model – Alexandria-based hub.</w:t>
            </w:r>
          </w:p>
        </w:tc>
        <w:tc>
          <w:tcPr>
            <w:tcW w:w="2430" w:type="dxa"/>
            <w:gridSpan w:val="2"/>
            <w:vMerge/>
          </w:tcPr>
          <w:p w14:paraId="2AFF9342" w14:textId="77777777" w:rsidR="00BF216B" w:rsidRPr="00F076D7" w:rsidRDefault="00BF216B" w:rsidP="00BF216B">
            <w:pPr>
              <w:ind w:right="-9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  <w:tc>
          <w:tcPr>
            <w:tcW w:w="3240" w:type="dxa"/>
          </w:tcPr>
          <w:p w14:paraId="44EA0889" w14:textId="79FC8885" w:rsidR="00C1637B" w:rsidRPr="00C1637B" w:rsidRDefault="00C1637B" w:rsidP="00C1637B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 w:rsidRPr="00C1637B">
              <w:rPr>
                <w:rFonts w:ascii="Arial" w:hAnsi="Arial"/>
                <w:b/>
                <w:bCs/>
                <w:color w:val="000000" w:themeColor="text1"/>
                <w:sz w:val="20"/>
              </w:rPr>
              <w:t xml:space="preserve"> Digital Marketing – LinkedIn, Facebook, Google Ads.</w:t>
            </w:r>
          </w:p>
          <w:p w14:paraId="615644A9" w14:textId="77777777" w:rsidR="00C1637B" w:rsidRPr="00C1637B" w:rsidRDefault="00C1637B" w:rsidP="00C1637B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</w:rPr>
            </w:pPr>
          </w:p>
          <w:p w14:paraId="4594FFE1" w14:textId="69242CD0" w:rsidR="00C1637B" w:rsidRPr="00C1637B" w:rsidRDefault="00C1637B" w:rsidP="00C1637B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 w:rsidRPr="00C1637B">
              <w:rPr>
                <w:rFonts w:ascii="Arial" w:hAnsi="Arial"/>
                <w:b/>
                <w:bCs/>
                <w:color w:val="000000" w:themeColor="text1"/>
                <w:sz w:val="20"/>
              </w:rPr>
              <w:t xml:space="preserve"> University Partnerships – Free trials to students.</w:t>
            </w:r>
          </w:p>
          <w:p w14:paraId="00293794" w14:textId="77777777" w:rsidR="00C1637B" w:rsidRPr="00C1637B" w:rsidRDefault="00C1637B" w:rsidP="00C1637B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</w:rPr>
            </w:pPr>
          </w:p>
          <w:p w14:paraId="29C121D2" w14:textId="291F45E6" w:rsidR="00BF216B" w:rsidRPr="00C1637B" w:rsidRDefault="00C1637B" w:rsidP="00C1637B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 w:rsidRPr="00C1637B">
              <w:rPr>
                <w:rFonts w:ascii="Arial" w:hAnsi="Arial"/>
                <w:b/>
                <w:bCs/>
                <w:color w:val="000000" w:themeColor="text1"/>
                <w:sz w:val="20"/>
              </w:rPr>
              <w:t xml:space="preserve"> Industry Events – Cairo ICT, IEEE conferences</w:t>
            </w:r>
            <w:r w:rsidR="002575CF">
              <w:rPr>
                <w:rFonts w:ascii="Arial" w:hAnsi="Arial"/>
                <w:b/>
                <w:bCs/>
                <w:color w:val="000000" w:themeColor="text1"/>
                <w:sz w:val="20"/>
              </w:rPr>
              <w:t>, SUT &amp; NILE Electrical Engineering Events</w:t>
            </w:r>
            <w:r w:rsidRPr="00C1637B">
              <w:rPr>
                <w:rFonts w:ascii="Arial" w:hAnsi="Arial"/>
                <w:b/>
                <w:bCs/>
                <w:color w:val="000000" w:themeColor="text1"/>
                <w:sz w:val="20"/>
              </w:rPr>
              <w:t>.</w:t>
            </w:r>
          </w:p>
        </w:tc>
        <w:tc>
          <w:tcPr>
            <w:tcW w:w="2636" w:type="dxa"/>
            <w:gridSpan w:val="2"/>
            <w:vMerge/>
          </w:tcPr>
          <w:p w14:paraId="713B3CC5" w14:textId="77777777" w:rsidR="00BF216B" w:rsidRPr="00F076D7" w:rsidRDefault="00BF216B" w:rsidP="00BF216B">
            <w:pPr>
              <w:ind w:right="-9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BF216B" w:rsidRPr="00F076D7" w14:paraId="118E7C21" w14:textId="77777777" w:rsidTr="00D8360B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8" w:type="dxa"/>
            <w:gridSpan w:val="3"/>
          </w:tcPr>
          <w:p w14:paraId="2C0CB3A6" w14:textId="77777777" w:rsidR="00BF216B" w:rsidRPr="00000413" w:rsidRDefault="00BF216B" w:rsidP="00BF216B">
            <w:pPr>
              <w:ind w:right="-944"/>
              <w:rPr>
                <w:rFonts w:ascii="Arial" w:hAnsi="Arial"/>
                <w:b w:val="0"/>
                <w:sz w:val="22"/>
              </w:rPr>
            </w:pPr>
            <w:r w:rsidRPr="00000413">
              <w:rPr>
                <w:rFonts w:ascii="Arial" w:hAnsi="Arial"/>
                <w:sz w:val="22"/>
              </w:rPr>
              <w:t>Cost Structure</w:t>
            </w:r>
          </w:p>
        </w:tc>
        <w:tc>
          <w:tcPr>
            <w:tcW w:w="7743" w:type="dxa"/>
            <w:gridSpan w:val="4"/>
          </w:tcPr>
          <w:p w14:paraId="7E54AD6F" w14:textId="77777777" w:rsidR="00BF216B" w:rsidRPr="00000413" w:rsidRDefault="00BF216B" w:rsidP="00BF216B">
            <w:pPr>
              <w:ind w:right="-9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 xml:space="preserve">Revenue </w:t>
            </w:r>
            <w:r>
              <w:rPr>
                <w:rFonts w:ascii="Arial" w:hAnsi="Arial"/>
                <w:b/>
                <w:sz w:val="22"/>
              </w:rPr>
              <w:t>Streams</w:t>
            </w:r>
          </w:p>
        </w:tc>
      </w:tr>
      <w:tr w:rsidR="00D8360B" w:rsidRPr="00F076D7" w14:paraId="2B6508C0" w14:textId="77777777" w:rsidTr="008D5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8" w:type="dxa"/>
            <w:gridSpan w:val="3"/>
          </w:tcPr>
          <w:p w14:paraId="3FBE1762" w14:textId="7E3561DA" w:rsidR="0045118A" w:rsidRDefault="00484C60" w:rsidP="00D511CC">
            <w:pPr>
              <w:ind w:right="-32"/>
              <w:rPr>
                <w:rFonts w:ascii="Arial" w:hAnsi="Arial"/>
                <w:color w:val="000000" w:themeColor="text1"/>
                <w:sz w:val="20"/>
              </w:rPr>
            </w:pPr>
            <w:r w:rsidRPr="0073582C">
              <w:rPr>
                <w:rFonts w:ascii="Segoe UI Symbol" w:hAnsi="Segoe UI Symbol" w:cs="Segoe UI Symbol"/>
                <w:b w:val="0"/>
                <w:bCs w:val="0"/>
                <w:color w:val="000000" w:themeColor="text1"/>
                <w:sz w:val="22"/>
                <w:szCs w:val="22"/>
              </w:rPr>
              <w:t>🔹</w:t>
            </w:r>
            <w:r w:rsidR="00D511CC">
              <w:rPr>
                <w:rFonts w:ascii="Arial" w:hAnsi="Arial"/>
                <w:color w:val="000000" w:themeColor="text1"/>
                <w:sz w:val="20"/>
              </w:rPr>
              <w:t>Domain Name “wattwizards.org - GoDaddy”: 20</w:t>
            </w:r>
            <w:r w:rsidR="002575CF">
              <w:rPr>
                <w:rFonts w:ascii="Arial" w:hAnsi="Arial"/>
                <w:color w:val="000000" w:themeColor="text1"/>
                <w:sz w:val="20"/>
              </w:rPr>
              <w:t>$</w:t>
            </w:r>
            <w:r w:rsidR="0037068E">
              <w:rPr>
                <w:rFonts w:ascii="Arial" w:hAnsi="Arial"/>
                <w:color w:val="000000" w:themeColor="text1"/>
                <w:sz w:val="20"/>
              </w:rPr>
              <w:t>/month</w:t>
            </w:r>
            <w:r w:rsidR="0045118A" w:rsidRPr="0045118A">
              <w:rPr>
                <w:rFonts w:ascii="Arial" w:hAnsi="Arial"/>
                <w:color w:val="000000" w:themeColor="text1"/>
                <w:sz w:val="20"/>
              </w:rPr>
              <w:t>.</w:t>
            </w:r>
          </w:p>
          <w:p w14:paraId="7A93D108" w14:textId="4C151072" w:rsidR="0045118A" w:rsidRPr="0045118A" w:rsidRDefault="002575CF" w:rsidP="00D511CC">
            <w:pPr>
              <w:ind w:right="-32"/>
              <w:rPr>
                <w:rFonts w:ascii="Arial" w:hAnsi="Arial"/>
                <w:color w:val="000000" w:themeColor="text1"/>
                <w:sz w:val="20"/>
              </w:rPr>
            </w:pPr>
            <w:r w:rsidRPr="0073582C">
              <w:rPr>
                <w:rFonts w:ascii="Segoe UI Symbol" w:hAnsi="Segoe UI Symbol" w:cs="Segoe UI Symbol"/>
                <w:b w:val="0"/>
                <w:bCs w:val="0"/>
                <w:color w:val="000000" w:themeColor="text1"/>
                <w:sz w:val="22"/>
                <w:szCs w:val="22"/>
              </w:rPr>
              <w:t>🔹</w:t>
            </w:r>
            <w:r>
              <w:rPr>
                <w:rFonts w:ascii="Arial" w:hAnsi="Arial"/>
                <w:color w:val="000000" w:themeColor="text1"/>
                <w:sz w:val="20"/>
              </w:rPr>
              <w:t xml:space="preserve"> Hosting Plan “</w:t>
            </w:r>
            <w:r w:rsidR="0037068E">
              <w:rPr>
                <w:rFonts w:ascii="Arial" w:hAnsi="Arial"/>
                <w:color w:val="000000" w:themeColor="text1"/>
                <w:sz w:val="20"/>
              </w:rPr>
              <w:t xml:space="preserve">Hostinger – </w:t>
            </w:r>
            <w:r w:rsidR="00D511CC">
              <w:rPr>
                <w:rFonts w:ascii="Arial" w:hAnsi="Arial"/>
                <w:color w:val="000000" w:themeColor="text1"/>
                <w:sz w:val="20"/>
              </w:rPr>
              <w:t>Business</w:t>
            </w:r>
            <w:r w:rsidR="0037068E">
              <w:rPr>
                <w:rFonts w:ascii="Arial" w:hAnsi="Arial"/>
                <w:color w:val="000000" w:themeColor="text1"/>
                <w:sz w:val="20"/>
              </w:rPr>
              <w:t xml:space="preserve"> Plan</w:t>
            </w:r>
            <w:r w:rsidR="00D511CC">
              <w:rPr>
                <w:rFonts w:ascii="Arial" w:hAnsi="Arial"/>
                <w:color w:val="000000" w:themeColor="text1"/>
                <w:sz w:val="20"/>
              </w:rPr>
              <w:t>”</w:t>
            </w:r>
            <w:r w:rsidR="0037068E">
              <w:rPr>
                <w:rFonts w:ascii="Arial" w:hAnsi="Arial"/>
                <w:color w:val="000000" w:themeColor="text1"/>
                <w:sz w:val="20"/>
              </w:rPr>
              <w:t xml:space="preserve">: </w:t>
            </w:r>
            <w:r w:rsidR="00D511CC">
              <w:rPr>
                <w:rFonts w:ascii="Arial" w:hAnsi="Arial"/>
                <w:color w:val="000000" w:themeColor="text1"/>
                <w:sz w:val="20"/>
              </w:rPr>
              <w:t>1</w:t>
            </w:r>
            <w:r w:rsidR="0037068E">
              <w:rPr>
                <w:rFonts w:ascii="Arial" w:hAnsi="Arial"/>
                <w:color w:val="000000" w:themeColor="text1"/>
                <w:sz w:val="20"/>
              </w:rPr>
              <w:t>5</w:t>
            </w:r>
            <w:r>
              <w:rPr>
                <w:rFonts w:ascii="Arial" w:hAnsi="Arial"/>
                <w:color w:val="000000" w:themeColor="text1"/>
                <w:sz w:val="20"/>
              </w:rPr>
              <w:t>$/month</w:t>
            </w:r>
            <w:r w:rsidRPr="0045118A">
              <w:rPr>
                <w:rFonts w:ascii="Arial" w:hAnsi="Arial"/>
                <w:color w:val="000000" w:themeColor="text1"/>
                <w:sz w:val="20"/>
              </w:rPr>
              <w:t>.</w:t>
            </w:r>
          </w:p>
          <w:p w14:paraId="57AC34FD" w14:textId="1CF554B4" w:rsidR="0045118A" w:rsidRPr="0045118A" w:rsidRDefault="002575CF" w:rsidP="00D511CC">
            <w:pPr>
              <w:ind w:right="-32"/>
              <w:rPr>
                <w:rFonts w:ascii="Arial" w:hAnsi="Arial"/>
                <w:color w:val="000000" w:themeColor="text1"/>
                <w:sz w:val="20"/>
              </w:rPr>
            </w:pPr>
            <w:r w:rsidRPr="0073582C">
              <w:rPr>
                <w:rFonts w:ascii="Segoe UI Symbol" w:hAnsi="Segoe UI Symbol" w:cs="Segoe UI Symbol"/>
                <w:b w:val="0"/>
                <w:bCs w:val="0"/>
                <w:color w:val="000000" w:themeColor="text1"/>
                <w:sz w:val="22"/>
                <w:szCs w:val="22"/>
              </w:rPr>
              <w:t>🔹</w:t>
            </w:r>
            <w:r>
              <w:rPr>
                <w:rFonts w:ascii="Arial" w:hAnsi="Arial"/>
                <w:color w:val="000000" w:themeColor="text1"/>
                <w:sz w:val="20"/>
              </w:rPr>
              <w:t>Cust</w:t>
            </w:r>
            <w:r w:rsidR="0037068E">
              <w:rPr>
                <w:rFonts w:ascii="Arial" w:hAnsi="Arial"/>
                <w:color w:val="000000" w:themeColor="text1"/>
                <w:sz w:val="20"/>
              </w:rPr>
              <w:t>om Email “</w:t>
            </w:r>
            <w:r w:rsidR="00D511CC">
              <w:rPr>
                <w:rFonts w:ascii="Arial" w:hAnsi="Arial"/>
                <w:color w:val="000000" w:themeColor="text1"/>
                <w:sz w:val="20"/>
              </w:rPr>
              <w:t>contact@wattwizards.com - GoDaddy</w:t>
            </w:r>
            <w:r w:rsidR="0037068E">
              <w:rPr>
                <w:rFonts w:ascii="Arial" w:hAnsi="Arial"/>
                <w:color w:val="000000" w:themeColor="text1"/>
                <w:sz w:val="20"/>
              </w:rPr>
              <w:t>”: 2$/month</w:t>
            </w:r>
            <w:r w:rsidRPr="0045118A">
              <w:rPr>
                <w:rFonts w:ascii="Arial" w:hAnsi="Arial"/>
                <w:color w:val="000000" w:themeColor="text1"/>
                <w:sz w:val="20"/>
              </w:rPr>
              <w:t>.</w:t>
            </w:r>
          </w:p>
          <w:p w14:paraId="223CBAC2" w14:textId="49FF384C" w:rsidR="00BF216B" w:rsidRPr="0045118A" w:rsidRDefault="00484C60" w:rsidP="00D511CC">
            <w:pPr>
              <w:ind w:right="-32"/>
              <w:rPr>
                <w:rFonts w:ascii="Arial" w:hAnsi="Arial"/>
                <w:color w:val="000000" w:themeColor="text1"/>
                <w:sz w:val="20"/>
              </w:rPr>
            </w:pPr>
            <w:r w:rsidRPr="0073582C">
              <w:rPr>
                <w:rFonts w:ascii="Segoe UI Symbol" w:hAnsi="Segoe UI Symbol" w:cs="Segoe UI Symbol"/>
                <w:b w:val="0"/>
                <w:bCs w:val="0"/>
                <w:color w:val="000000" w:themeColor="text1"/>
                <w:sz w:val="22"/>
                <w:szCs w:val="22"/>
              </w:rPr>
              <w:t>🔹</w:t>
            </w:r>
            <w:r w:rsidRPr="0045118A">
              <w:rPr>
                <w:rFonts w:ascii="Arial" w:hAnsi="Arial"/>
                <w:color w:val="000000" w:themeColor="text1"/>
                <w:sz w:val="20"/>
              </w:rPr>
              <w:t xml:space="preserve"> </w:t>
            </w:r>
            <w:r w:rsidR="00D511CC">
              <w:rPr>
                <w:rFonts w:ascii="Arial" w:hAnsi="Arial"/>
                <w:color w:val="000000" w:themeColor="text1"/>
                <w:sz w:val="20"/>
              </w:rPr>
              <w:t>Total Cost – 37$</w:t>
            </w:r>
            <w:r w:rsidR="0045118A" w:rsidRPr="0045118A">
              <w:rPr>
                <w:rFonts w:ascii="Arial" w:hAnsi="Arial"/>
                <w:color w:val="000000" w:themeColor="text1"/>
                <w:sz w:val="20"/>
              </w:rPr>
              <w:t>/month.</w:t>
            </w:r>
          </w:p>
        </w:tc>
        <w:tc>
          <w:tcPr>
            <w:tcW w:w="7743" w:type="dxa"/>
            <w:gridSpan w:val="4"/>
          </w:tcPr>
          <w:p w14:paraId="7CDE7FBC" w14:textId="744286F4" w:rsidR="00C47EF5" w:rsidRPr="00C47EF5" w:rsidRDefault="00C47EF5" w:rsidP="00D511CC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 w:rsidR="00142357">
              <w:rPr>
                <w:rFonts w:ascii="Arial" w:hAnsi="Arial"/>
                <w:b/>
                <w:bCs/>
                <w:color w:val="000000" w:themeColor="text1"/>
                <w:sz w:val="20"/>
              </w:rPr>
              <w:t xml:space="preserve"> In</w:t>
            </w:r>
            <w:r w:rsidR="007A3138">
              <w:rPr>
                <w:rFonts w:ascii="Arial" w:hAnsi="Arial"/>
                <w:b/>
                <w:bCs/>
                <w:color w:val="000000" w:themeColor="text1"/>
                <w:sz w:val="20"/>
              </w:rPr>
              <w:t xml:space="preserve">dividual Subscriptions (B2C): </w:t>
            </w:r>
            <w:r w:rsidR="002575CF">
              <w:rPr>
                <w:rFonts w:ascii="Arial" w:hAnsi="Arial"/>
                <w:b/>
                <w:bCs/>
                <w:color w:val="000000" w:themeColor="text1"/>
                <w:sz w:val="20"/>
              </w:rPr>
              <w:t>5~10</w:t>
            </w:r>
            <w:r w:rsidR="00142357">
              <w:rPr>
                <w:rFonts w:ascii="Arial" w:hAnsi="Arial"/>
                <w:b/>
                <w:bCs/>
                <w:color w:val="000000" w:themeColor="text1"/>
                <w:sz w:val="20"/>
              </w:rPr>
              <w:t>$/month.</w:t>
            </w:r>
          </w:p>
          <w:p w14:paraId="21F57726" w14:textId="367E38CE" w:rsidR="00C47EF5" w:rsidRPr="00C47EF5" w:rsidRDefault="00C47EF5" w:rsidP="00D511CC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 w:rsidRPr="00C47EF5">
              <w:rPr>
                <w:rFonts w:ascii="Arial" w:hAnsi="Arial"/>
                <w:b/>
                <w:bCs/>
                <w:color w:val="000000" w:themeColor="text1"/>
                <w:sz w:val="20"/>
              </w:rPr>
              <w:t xml:space="preserve"> Enterprise Li</w:t>
            </w:r>
            <w:bookmarkStart w:id="0" w:name="_GoBack"/>
            <w:bookmarkEnd w:id="0"/>
            <w:r w:rsidRPr="00C47EF5">
              <w:rPr>
                <w:rFonts w:ascii="Arial" w:hAnsi="Arial"/>
                <w:b/>
                <w:bCs/>
                <w:color w:val="000000" w:themeColor="text1"/>
                <w:sz w:val="20"/>
              </w:rPr>
              <w:t>censing</w:t>
            </w:r>
            <w:r w:rsidR="00142357">
              <w:rPr>
                <w:rFonts w:ascii="Arial" w:hAnsi="Arial"/>
                <w:b/>
                <w:bCs/>
                <w:color w:val="000000" w:themeColor="text1"/>
                <w:sz w:val="20"/>
              </w:rPr>
              <w:t xml:space="preserve"> (B2B) – </w:t>
            </w:r>
            <w:r w:rsidR="007A3138">
              <w:rPr>
                <w:rFonts w:ascii="Arial" w:hAnsi="Arial"/>
                <w:b/>
                <w:bCs/>
                <w:color w:val="000000" w:themeColor="text1"/>
                <w:sz w:val="20"/>
              </w:rPr>
              <w:t>100$</w:t>
            </w:r>
            <w:r w:rsidR="00142357">
              <w:rPr>
                <w:rFonts w:ascii="Arial" w:hAnsi="Arial"/>
                <w:b/>
                <w:bCs/>
                <w:color w:val="000000" w:themeColor="text1"/>
                <w:sz w:val="20"/>
              </w:rPr>
              <w:t>/month</w:t>
            </w:r>
            <w:r w:rsidRPr="00C47EF5">
              <w:rPr>
                <w:rFonts w:ascii="Arial" w:hAnsi="Arial"/>
                <w:b/>
                <w:bCs/>
                <w:color w:val="000000" w:themeColor="text1"/>
                <w:sz w:val="20"/>
              </w:rPr>
              <w:t>.</w:t>
            </w:r>
          </w:p>
          <w:p w14:paraId="0ED563DF" w14:textId="48A352B4" w:rsidR="002575CF" w:rsidRPr="00D511CC" w:rsidRDefault="00C47EF5" w:rsidP="00D511CC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</w:rPr>
            </w:pPr>
            <w:r w:rsidRPr="00D511CC">
              <w:rPr>
                <w:rFonts w:ascii="Segoe UI Symbol" w:hAnsi="Segoe UI Symbol" w:cs="Segoe UI Symbol"/>
                <w:b/>
                <w:bCs/>
              </w:rPr>
              <w:t>🔹</w:t>
            </w:r>
            <w:r w:rsidR="00D511CC" w:rsidRPr="00D511CC">
              <w:rPr>
                <w:rFonts w:ascii="Segoe UI Symbol" w:hAnsi="Segoe UI Symbol" w:cs="Segoe UI Symbol"/>
                <w:b/>
                <w:bCs/>
              </w:rPr>
              <w:t>API Sales – 200$/year</w:t>
            </w:r>
          </w:p>
        </w:tc>
      </w:tr>
    </w:tbl>
    <w:p w14:paraId="49042E5A" w14:textId="77777777" w:rsidR="00812A86" w:rsidRDefault="00812A86" w:rsidP="00B312C7">
      <w:pPr>
        <w:ind w:right="-944"/>
      </w:pPr>
    </w:p>
    <w:sectPr w:rsidR="00812A86" w:rsidSect="00557793">
      <w:headerReference w:type="even" r:id="rId7"/>
      <w:headerReference w:type="default" r:id="rId8"/>
      <w:footerReference w:type="default" r:id="rId9"/>
      <w:headerReference w:type="first" r:id="rId10"/>
      <w:pgSz w:w="16820" w:h="11900" w:orient="landscape"/>
      <w:pgMar w:top="637" w:right="692" w:bottom="567" w:left="663" w:header="0" w:footer="197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CE2C4B" w14:textId="77777777" w:rsidR="00D23FB6" w:rsidRDefault="00D23FB6" w:rsidP="00000413">
      <w:r>
        <w:separator/>
      </w:r>
    </w:p>
  </w:endnote>
  <w:endnote w:type="continuationSeparator" w:id="0">
    <w:p w14:paraId="16AB7AC8" w14:textId="77777777" w:rsidR="00D23FB6" w:rsidRDefault="00D23FB6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E07F3" w14:textId="256D9012" w:rsidR="00CE5510" w:rsidRDefault="00557793">
    <w:pPr>
      <w:pStyle w:val="Footer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3CD794" wp14:editId="1DFFC5FE">
              <wp:simplePos x="0" y="0"/>
              <wp:positionH relativeFrom="column">
                <wp:posOffset>5453058</wp:posOffset>
              </wp:positionH>
              <wp:positionV relativeFrom="paragraph">
                <wp:posOffset>-198120</wp:posOffset>
              </wp:positionV>
              <wp:extent cx="4830445" cy="683895"/>
              <wp:effectExtent l="0" t="0" r="0" b="190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30445" cy="6838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6E0456" w14:textId="77777777" w:rsidR="00557793" w:rsidRPr="00557793" w:rsidRDefault="00557793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3CD79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9.35pt;margin-top:-15.6pt;width:380.35pt;height:5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" filled="f" stroked="f" strokeweight=".5pt">
              <v:textbox>
                <w:txbxContent>
                  <w:p w14:paraId="136E0456" w14:textId="77777777" w:rsidR="00557793" w:rsidRPr="00557793" w:rsidRDefault="00557793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E12D5A">
      <w:rPr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BF6F29A" wp14:editId="2ED46164">
              <wp:simplePos x="0" y="0"/>
              <wp:positionH relativeFrom="column">
                <wp:posOffset>-95250</wp:posOffset>
              </wp:positionH>
              <wp:positionV relativeFrom="paragraph">
                <wp:posOffset>-224790</wp:posOffset>
              </wp:positionV>
              <wp:extent cx="4676775" cy="92456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76775" cy="924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845AF5" w14:textId="282CC80C" w:rsidR="00E12D5A" w:rsidRDefault="00E12D5A" w:rsidP="00E12D5A"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F6F29A" id="Text Box 3" o:spid="_x0000_s1027" type="#_x0000_t202" style="position:absolute;margin-left:-7.5pt;margin-top:-17.7pt;width:368.25pt;height:72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" filled="f" stroked="f" strokeweight=".5pt">
              <v:textbox>
                <w:txbxContent>
                  <w:p w14:paraId="5C845AF5" w14:textId="282CC80C" w:rsidR="00E12D5A" w:rsidRDefault="00E12D5A" w:rsidP="00E12D5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F994F" w14:textId="77777777" w:rsidR="00D23FB6" w:rsidRDefault="00D23FB6" w:rsidP="00000413">
      <w:r>
        <w:separator/>
      </w:r>
    </w:p>
  </w:footnote>
  <w:footnote w:type="continuationSeparator" w:id="0">
    <w:p w14:paraId="4C98262F" w14:textId="77777777" w:rsidR="00D23FB6" w:rsidRDefault="00D23FB6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47F38" w14:textId="4EFA2766" w:rsidR="00CE5510" w:rsidRDefault="00D23FB6">
    <w:pPr>
      <w:pStyle w:val="Header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5280D" w14:textId="0DC2B394" w:rsidR="00E12D5A" w:rsidRPr="00E12D5A" w:rsidRDefault="00E12D5A" w:rsidP="00E12D5A">
    <w:pPr>
      <w:pStyle w:val="Header"/>
      <w:jc w:val="right"/>
      <w:rPr>
        <w:sz w:val="6"/>
        <w:szCs w:val="6"/>
      </w:rPr>
    </w:pPr>
  </w:p>
  <w:p w14:paraId="3F5670E1" w14:textId="77CB78D2" w:rsidR="00CE5510" w:rsidRPr="00E12D5A" w:rsidRDefault="00D23FB6" w:rsidP="00E12D5A">
    <w:pPr>
      <w:pStyle w:val="Header"/>
      <w:jc w:val="right"/>
      <w:rPr>
        <w:sz w:val="14"/>
        <w:szCs w:val="14"/>
      </w:rPr>
    </w:pPr>
    <w:r>
      <w:rPr>
        <w:sz w:val="14"/>
        <w:szCs w:val="14"/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left:0;text-align:left;margin-left:0;margin-top:0;width:773.1pt;height:40.65pt;z-index:-251657216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C0236" w14:textId="1DC53D3D" w:rsidR="00CE5510" w:rsidRDefault="00D23FB6">
    <w:pPr>
      <w:pStyle w:val="Header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65"/>
    <w:rsid w:val="00000413"/>
    <w:rsid w:val="000053EC"/>
    <w:rsid w:val="00031262"/>
    <w:rsid w:val="000C7672"/>
    <w:rsid w:val="00142357"/>
    <w:rsid w:val="0015203C"/>
    <w:rsid w:val="00166D46"/>
    <w:rsid w:val="001A558E"/>
    <w:rsid w:val="002575CF"/>
    <w:rsid w:val="00277AE1"/>
    <w:rsid w:val="00312950"/>
    <w:rsid w:val="0037068E"/>
    <w:rsid w:val="003B2072"/>
    <w:rsid w:val="003B2349"/>
    <w:rsid w:val="003B76B8"/>
    <w:rsid w:val="0045118A"/>
    <w:rsid w:val="00480E3D"/>
    <w:rsid w:val="00484C60"/>
    <w:rsid w:val="00494DA4"/>
    <w:rsid w:val="004B5316"/>
    <w:rsid w:val="004C52B9"/>
    <w:rsid w:val="004E5E03"/>
    <w:rsid w:val="004F4172"/>
    <w:rsid w:val="00521E0B"/>
    <w:rsid w:val="005235D6"/>
    <w:rsid w:val="00557793"/>
    <w:rsid w:val="00642B02"/>
    <w:rsid w:val="006760EB"/>
    <w:rsid w:val="00691174"/>
    <w:rsid w:val="00706906"/>
    <w:rsid w:val="0073582C"/>
    <w:rsid w:val="00773EE4"/>
    <w:rsid w:val="007A3138"/>
    <w:rsid w:val="007C13A7"/>
    <w:rsid w:val="00812A86"/>
    <w:rsid w:val="008C3325"/>
    <w:rsid w:val="008D5AB7"/>
    <w:rsid w:val="00931C9C"/>
    <w:rsid w:val="0094110E"/>
    <w:rsid w:val="009505CB"/>
    <w:rsid w:val="009A02B2"/>
    <w:rsid w:val="009F7823"/>
    <w:rsid w:val="00A35899"/>
    <w:rsid w:val="00A86846"/>
    <w:rsid w:val="00AB7D2A"/>
    <w:rsid w:val="00B01DDB"/>
    <w:rsid w:val="00B312C7"/>
    <w:rsid w:val="00B566F7"/>
    <w:rsid w:val="00BA4A1A"/>
    <w:rsid w:val="00BF216B"/>
    <w:rsid w:val="00C054AF"/>
    <w:rsid w:val="00C1637B"/>
    <w:rsid w:val="00C47EF5"/>
    <w:rsid w:val="00C9225D"/>
    <w:rsid w:val="00CA0B52"/>
    <w:rsid w:val="00CA30DE"/>
    <w:rsid w:val="00CC7672"/>
    <w:rsid w:val="00CE5510"/>
    <w:rsid w:val="00D106FB"/>
    <w:rsid w:val="00D23FB6"/>
    <w:rsid w:val="00D511CC"/>
    <w:rsid w:val="00D702CE"/>
    <w:rsid w:val="00D8360B"/>
    <w:rsid w:val="00E12D5A"/>
    <w:rsid w:val="00EE39AC"/>
    <w:rsid w:val="00F076D7"/>
    <w:rsid w:val="00F10B72"/>
    <w:rsid w:val="00F44703"/>
    <w:rsid w:val="00F72E65"/>
    <w:rsid w:val="00F83D4F"/>
    <w:rsid w:val="00FA3256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90695A3"/>
  <w14:defaultImageDpi w14:val="300"/>
  <w15:docId w15:val="{F35F311A-D254-4E86-BEB6-62766B7A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  <w:style w:type="table" w:styleId="GridTable2-Accent1">
    <w:name w:val="Grid Table 2 Accent 1"/>
    <w:basedOn w:val="TableNormal"/>
    <w:uiPriority w:val="47"/>
    <w:rsid w:val="00521E0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">
    <w:name w:val="Grid Table 4"/>
    <w:basedOn w:val="TableNormal"/>
    <w:uiPriority w:val="49"/>
    <w:rsid w:val="0069117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 Canvas Template Word DOC</vt:lpstr>
    </vt:vector>
  </TitlesOfParts>
  <Manager/>
  <Company>Neos Chronos Limited</Company>
  <LinksUpToDate>false</LinksUpToDate>
  <CharactersWithSpaces>1920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KimoStore</cp:lastModifiedBy>
  <cp:revision>30</cp:revision>
  <cp:lastPrinted>2019-05-23T09:25:00Z</cp:lastPrinted>
  <dcterms:created xsi:type="dcterms:W3CDTF">2020-05-13T11:59:00Z</dcterms:created>
  <dcterms:modified xsi:type="dcterms:W3CDTF">2025-05-16T14:39:00Z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