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245" w:rsidRDefault="00843245" w:rsidP="0084324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Ahmed Mohammed</w:t>
      </w:r>
    </w:p>
    <w:p w:rsidR="00843245" w:rsidRDefault="00843245" w:rsidP="0084324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1</w:t>
      </w:r>
    </w:p>
    <w:p w:rsidR="00843245" w:rsidRPr="00843245" w:rsidRDefault="00843245" w:rsidP="0084324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245" w:rsidRDefault="00843245" w:rsidP="008432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45"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:rsidR="00843245" w:rsidRDefault="00843245" w:rsidP="00843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245" w:rsidRDefault="002F11F7" w:rsidP="002F11F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Theatre was the category with the most Kickstarter campaigns, with over half of them being successful. </w:t>
      </w:r>
    </w:p>
    <w:p w:rsidR="002F11F7" w:rsidRDefault="002F11F7" w:rsidP="002F11F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Plays was the biggest driver of the theatre category, with 1066 total campaigns versus musical (140) or spaces (187). </w:t>
      </w:r>
    </w:p>
    <w:p w:rsidR="00843245" w:rsidRDefault="002F11F7" w:rsidP="00843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11F7">
        <w:rPr>
          <w:rFonts w:ascii="Times New Roman" w:hAnsi="Times New Roman" w:cs="Times New Roman"/>
          <w:sz w:val="24"/>
          <w:szCs w:val="24"/>
        </w:rPr>
        <w:t xml:space="preserve">Overall, there were more successful campaigns rather than failed. </w:t>
      </w:r>
    </w:p>
    <w:p w:rsidR="002F11F7" w:rsidRPr="002F11F7" w:rsidRDefault="002F11F7" w:rsidP="002F11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F11F7" w:rsidRPr="002F11F7" w:rsidRDefault="00843245" w:rsidP="002F11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45"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:rsidR="00843245" w:rsidRDefault="00843245" w:rsidP="00843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A76" w:rsidRDefault="00A44A76" w:rsidP="00A44A7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limitation is the currency, it’s not reflective of the amount donated, as currency value ranges across countries. </w:t>
      </w:r>
    </w:p>
    <w:p w:rsidR="00A44A76" w:rsidRPr="00A44A76" w:rsidRDefault="00A44A76" w:rsidP="00A44A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212FF" w:rsidRDefault="00843245" w:rsidP="008432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45"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:rsidR="00A44A76" w:rsidRDefault="00A44A76" w:rsidP="00A44A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A76" w:rsidRDefault="00A44A76" w:rsidP="00A44A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backers by country</w:t>
      </w:r>
      <w:r w:rsidR="00454A11">
        <w:rPr>
          <w:rFonts w:ascii="Times New Roman" w:hAnsi="Times New Roman" w:cs="Times New Roman"/>
          <w:sz w:val="24"/>
          <w:szCs w:val="24"/>
        </w:rPr>
        <w:t>, it could indicate what projects are based in which country</w:t>
      </w:r>
      <w:bookmarkStart w:id="0" w:name="_GoBack"/>
      <w:bookmarkEnd w:id="0"/>
    </w:p>
    <w:p w:rsidR="00A44A76" w:rsidRDefault="00A44A76" w:rsidP="00A44A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percentage between pledged and goal and dive into it more to see how much a campaign fell short by. </w:t>
      </w:r>
    </w:p>
    <w:p w:rsidR="00A44A76" w:rsidRDefault="00A44A76" w:rsidP="00A44A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based on percent funded could be used as a relative measure of success.</w:t>
      </w:r>
    </w:p>
    <w:p w:rsidR="00843245" w:rsidRDefault="00843245" w:rsidP="00843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245" w:rsidRPr="00843245" w:rsidRDefault="00843245" w:rsidP="008432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43245" w:rsidRPr="0084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45B8"/>
    <w:multiLevelType w:val="hybridMultilevel"/>
    <w:tmpl w:val="67127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787D"/>
    <w:multiLevelType w:val="hybridMultilevel"/>
    <w:tmpl w:val="70027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9F16CA"/>
    <w:multiLevelType w:val="hybridMultilevel"/>
    <w:tmpl w:val="74D21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E5C01"/>
    <w:multiLevelType w:val="hybridMultilevel"/>
    <w:tmpl w:val="56521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45"/>
    <w:rsid w:val="002F11F7"/>
    <w:rsid w:val="00454A11"/>
    <w:rsid w:val="00843245"/>
    <w:rsid w:val="00A44A76"/>
    <w:rsid w:val="00B2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B417"/>
  <w15:chartTrackingRefBased/>
  <w15:docId w15:val="{CAAFE125-7A03-4723-BE59-02FC82B4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6</cp:revision>
  <dcterms:created xsi:type="dcterms:W3CDTF">2017-11-05T00:23:00Z</dcterms:created>
  <dcterms:modified xsi:type="dcterms:W3CDTF">2017-11-11T02:19:00Z</dcterms:modified>
</cp:coreProperties>
</file>