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B0A0"/>
          <w:spacing w:val="20"/>
          <w:sz w:val="24"/>
          <w:szCs w:val="24"/>
        </w:rPr>
        <w:t xml:space="preserve">ENTERPRISE AI SECURITY PLATFORM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B1E3D"/>
          <w:sz w:val="96"/>
          <w:szCs w:val="96"/>
        </w:rPr>
        <w:t xml:space="preserve">EASP</w:t>
      </w:r>
    </w:p>
    <w:p>
      <w:pPr>
        <w:pBdr>
          <w:bottom w:val="single" w:color="00B0A0" w:sz="18" w:space="4"/>
        </w:pBdr>
        <w:spacing w:after="3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1E3D"/>
          <w:sz w:val="40"/>
          <w:szCs w:val="40"/>
        </w:rPr>
        <w:t xml:space="preserve">Complete Implementation Roadmap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Task Dependency Tree, Project Timeline, Team Responsibilities and GitHub Workflow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0B0A0"/>
          <w:sz w:val="22"/>
          <w:szCs w:val="22"/>
        </w:rPr>
        <w:t xml:space="preserve">GRADUATION PROJECT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B1E3D"/>
          <w:sz w:val="24"/>
          <w:szCs w:val="24"/>
        </w:rPr>
        <w:t xml:space="preserve">Egyptian Chinese University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Team Structure: Cybersecurity  •  AI / Data Science  •  Computer Science</w:t>
      </w:r>
    </w:p>
    <w:tbl>
      <w:tblPr>
        <w:tblW w:type="dxa" w:w="7000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2FB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GITHUB REPOSITORY</w:t>
            </w:r>
          </w:p>
          <w:p>
            <w:pPr>
              <w:spacing w:before="60"/>
              <w:jc w:val="center"/>
            </w:pPr>
            <w:r>
              <w:rPr>
                <w:rFonts w:ascii="Consolas" w:cs="Consolas" w:eastAsia="Consolas" w:hAnsi="Consolas"/>
                <w:color w:val="0B1E3D"/>
                <w:sz w:val="20"/>
                <w:szCs w:val="20"/>
              </w:rPr>
              <w:t xml:space="preserve">https://github.com/ahmedmohmed3991-del/EASP</w:t>
            </w:r>
          </w:p>
        </w:tc>
      </w:tr>
    </w:tbl>
    <w:p>
      <w:pPr>
        <w:spacing w:before="1400"/>
        <w:jc w:val="center"/>
      </w:pPr>
      <w:r>
        <w:rPr>
          <w:color w:val="808080"/>
          <w:sz w:val="18"/>
          <w:szCs w:val="18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1. Implementation Overview</w:t>
      </w:r>
    </w:p>
    <w:p>
      <w:pPr>
        <w:spacing w:after="160"/>
      </w:pPr>
      <w:r>
        <w:rPr>
          <w:sz w:val="21"/>
          <w:szCs w:val="21"/>
        </w:rPr>
        <w:t xml:space="preserve">The Enterprise AI Security Platform (EASP) is implemented across fifteen sequential and parallel phases, Phase 0 through Phase 14, moving from foundational tooling through authentication, data-loss prevention, AI model integration, dashboarding, end-to-end wiring, formal testing, and final validation.</w:t>
      </w:r>
    </w:p>
    <w:p>
      <w:pPr>
        <w:spacing w:after="160"/>
      </w:pPr>
      <w:r>
        <w:rPr>
          <w:sz w:val="21"/>
          <w:szCs w:val="21"/>
        </w:rPr>
        <w:t xml:space="preserve">Every task in every phase follows the same mandatory lifecycle before it is considered finished:</w:t>
      </w:r>
    </w:p>
    <w:tbl>
      <w:tblPr>
        <w:tblW w:type="dxa" w:w="32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IMPLEMENT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2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RUN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2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TEST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2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FIX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2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VERIFY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2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DOCUMENT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2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COMMIT</w:t>
            </w:r>
          </w:p>
        </w:tc>
      </w:tr>
    </w:tbl>
    <w:p>
      <w:pPr>
        <w:spacing w:after="160"/>
      </w:pPr>
    </w:p>
    <w:p>
      <w:pPr>
        <w:spacing w:after="200"/>
        <w:jc w:val="center"/>
      </w:pPr>
      <w:r>
        <w:rPr>
          <w:b/>
          <w:bCs/>
          <w:i/>
          <w:iCs/>
          <w:color w:val="B91C1C"/>
          <w:sz w:val="24"/>
          <w:szCs w:val="24"/>
        </w:rPr>
        <w:t xml:space="preserve">Writing the code alone does not mean the task is completed.</w:t>
      </w:r>
    </w:p>
    <w:p>
      <w:pPr>
        <w:spacing w:after="160"/>
      </w:pPr>
      <w:r>
        <w:rPr>
          <w:b/>
          <w:bCs/>
          <w:color w:val="0B1E3D"/>
          <w:sz w:val="21"/>
          <w:szCs w:val="21"/>
        </w:rPr>
        <w:t xml:space="preserve">A task is complete only after implementation, testing, verification, documentation, and Git commit/review — not before.</w:t>
      </w:r>
    </w:p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3. Complete Vertical Implementation Tree</w:t>
      </w:r>
    </w:p>
    <w:p>
      <w:pPr>
        <w:spacing w:after="160"/>
      </w:pPr>
      <w:r>
        <w:rPr>
          <w:i/>
          <w:iCs/>
          <w:color w:val="333333"/>
          <w:sz w:val="19"/>
          <w:szCs w:val="19"/>
        </w:rPr>
        <w:t xml:space="preserve">Every task in the sequence below is shown with its official Task ID, owner, and dependency, exactly as recorded in the Team Implementation Task Book. Phases 7 and 8 run in parallel with Phases 1–6 (no backend dependency); Phase 9 depends on Phase 7; Phase 10 depends on Phases 3, 4, 6, 7, 8 and 9 jointly.</w:t>
      </w:r>
    </w:p>
    <w:p>
      <w:pPr>
        <w:spacing w:after="120"/>
      </w:pPr>
    </w:p>
    <w:p>
      <w:pPr>
        <w:spacing w:after="40"/>
        <w:jc w:val="center"/>
      </w:pPr>
      <w:r>
        <w:rPr>
          <w:b/>
          <w:bCs/>
          <w:color w:val="0B1E3D"/>
          <w:sz w:val="30"/>
          <w:szCs w:val="30"/>
        </w:rPr>
        <w:t xml:space="preserve">EASP IMPLEMENTATION ROADMAP</w:t>
      </w:r>
    </w:p>
    <w:p>
      <w:pPr>
        <w:spacing w:after="40"/>
        <w:jc w:val="center"/>
      </w:pPr>
      <w:r>
        <w:rPr>
          <w:b/>
          <w:bCs/>
          <w:color w:val="0B1E3D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595959" w:sz="4"/>
          <w:left w:val="single" w:color="595959" w:sz="4"/>
          <w:bottom w:val="single" w:color="595959" w:sz="4"/>
          <w:right w:val="single" w:color="595959" w:sz="4"/>
          <w:insideH w:val="single" w:color="595959" w:sz="4"/>
          <w:insideV w:val="single" w:color="595959" w:sz="4"/>
        </w:tblBorders>
      </w:tblPr>
      <w:tblGrid>
        <w:gridCol w:w="100"/>
      </w:tblGrid>
      <w:tr>
        <w:tc>
          <w:tcPr>
            <w:shd w:fill="5959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0 — FOUNDATION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59595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T-P00-001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Set up .env.example with no real secrets + secret-scanning note in README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T-P00-002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Create data/raw, data/processed, data/evaluation folders + DATASETS.md tracking sheet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T-P00-003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Begin licensing verification for ASVspoof, WaveFake, SMS Spam Collection, Enron Email, pii-masking-200k, CoNLL-2003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T-P00-004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Scaffold backend/, frontend/, ai-services/, data/, docs/, tests/, docker/ folders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T-P00-005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Configure linting/formatting (ESLint/Prettier for JS, black/flake8 for Python)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T-P00-006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Set up docker-compose skeleton (empty service stubs)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595959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595959" w:sz="6"/>
          <w:left w:val="single" w:color="595959" w:sz="6"/>
          <w:bottom w:val="single" w:color="595959" w:sz="6"/>
          <w:right w:val="single" w:color="595959" w:sz="6"/>
          <w:insideH w:val="single" w:color="595959" w:sz="6"/>
          <w:insideV w:val="single" w:color="595959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✓  PHASE 0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 — AUTHENTICATION + JWT + RBAC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T-P01-007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Design JWT claims (userId, role, exp) and short-TTL/refresh strategy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T-P01-008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Implement bcrypt hashing (≥12 salt rounds); never log plaintext passwords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T-P01-009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Implement RBAC middleware enforcing Employee / Analyst / Administrator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T-P01-010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Mongoose User/Role schemas + seed default roles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T-P01-011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Auth routes: POST /api/v1/auth/register, /login, GET /auth/me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T-P01-012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React login/register screens wired to the auth API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1F4E79" w:sz="6"/>
          <w:insideV w:val="single" w:color="1F4E79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✓  PHASE 1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 — API GATEWAY + SECURITY MIDDLEWARE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T-P02-013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express-rate-limit config per route class (auth vs general)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T-P02-014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Helmet security headers + CORS allow-list finalized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T-P02-015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Input-validation schema layer (Joi/Zod) on all mutating routes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T-P02-016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Wire middleware order into the Express app entrypoint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T-P02-017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Request-logging hook (precursor to Phase 5 audit logging)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1F4E79" w:sz="6"/>
          <w:insideV w:val="single" w:color="1F4E79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✓  PHASE 2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 — DLP (REGEX + PRESIDIO + SPACY)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T-P03-018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Define sensitive-data categories exactly as scoped in Chapter 1 (PII, credentials, structured secrets)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T-P03-019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Integrate DLP scan result into the (future) policy decision contract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T-P03-020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Port Presidio default recognizers + custom API-key PatternRecognizer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T-P03-021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Port spaCy en_core_web_lg NER pipeline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T-P03-022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Acquire ai4privacy/pii-masking-200k sample for evaluation (not training)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T-P03-023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Internal dlpClient.js to call the DLP microservice from the Node backend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1F4E79" w:sz="6"/>
          <w:insideV w:val="single" w:color="1F4E79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✓  PHASE 3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 — REVERSIBLE ENCRYPTED TOKEN MAPPING (REDACTION)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T-P04-024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Design AES-256/Fernet key management — key lives in a KMS/secret manager, never persisted alongside model artifacts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3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T-P04-025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Enforce TTL-based automatic deletion of token mappings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3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T-P04-026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Port token generation + restore_response logic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3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T-P04-027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tokenMappings Mongoose schema with TTL index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3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1F4E79" w:sz="6"/>
          <w:insideV w:val="single" w:color="1F4E79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✓  PHASE 4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 — POLICY ENGINE + AUDIT LOGGING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T-P05-028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Define policy rule schema (ruleType, threshold, action)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3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4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T-P05-029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Append-only audit logging — no deletion path in application logic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4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T-P05-030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Audit log integrity checks (hash chaining or equivalent)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4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T-P05-031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policies and auditLogs Mongoose collections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4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T-P05-032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Admin UI stub for policy configuration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4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1F4E79" w:sz="6"/>
          <w:insideV w:val="single" w:color="1F4E79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✓  PHASE 5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6 — PHASE 1 RULE-BASED RISK ENGINE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T-P06-033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Implement weighted fusion logic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3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5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T-P06-034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Wire risk level into the Phase 5 policy engine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3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5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T-P06-035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Internal risk-evaluation endpoint plumbing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5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1F4E79" w:sz="6"/>
          <w:insideV w:val="single" w:color="1F4E79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✓  PHASE 6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2E7D32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4"/>
          <w:insideV w:val="single" w:color="2E7D32" w:sz="4"/>
        </w:tblBorders>
      </w:tblPr>
      <w:tblGrid>
        <w:gridCol w:w="100"/>
      </w:tblGrid>
      <w:tr>
        <w:tc>
          <w:tcPr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7 — FASTER-WHISPER (SPEECH-TO-TEXT)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2E7D32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T-P07-036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Wrap AudioProcessor.preprocess_audio (resampling, top_db trimming) as a reusable module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 (parallel)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T-P07-037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Wrap SpeechTranscriber (pretrained faster-whisper 'base' model) as a callable service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 (parallel)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T-P07-038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Validate on a small controlled-audio sample set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 (parallel)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2E7D32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2E7D32" w:sz="6"/>
          <w:insideV w:val="single" w:color="2E7D32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✓  PHASE 7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2E7D32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4"/>
          <w:insideV w:val="single" w:color="2E7D32" w:sz="4"/>
        </w:tblBorders>
      </w:tblPr>
      <w:tblGrid>
        <w:gridCol w:w="100"/>
      </w:tblGrid>
      <w:tr>
        <w:tc>
          <w:tcPr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8 — RAWNET2 (VOICE DEEPFAKE DETECTION)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2E7D32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T-P08-039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Port the RawNet2 architecture (SincConv, FMS, ResBlock, RawNet2 classes) unchanged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 (parallel)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T-P08-040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Source a real ASVspoof-trained checkpoint for RAWNET2_WEIGHTS_PATH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 (parallel)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T-P08-041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Remove/replace the DummyVoiceDetector fallback with a clear startup failure if no real weights are found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0 (parallel)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2E7D32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2E7D32" w:sz="6"/>
          <w:insideV w:val="single" w:color="2E7D32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✓  PHASE 8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2E7D32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4"/>
          <w:insideV w:val="single" w:color="2E7D32" w:sz="4"/>
        </w:tblBorders>
      </w:tblPr>
      <w:tblGrid>
        <w:gridCol w:w="100"/>
      </w:tblGrid>
      <w:tr>
        <w:tc>
          <w:tcPr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9 — MBERT + CLASSIFICATION HEAD (SOCIAL ENGINEERING)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2E7D32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T-P09-042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Port SocialEngineeringmBERT model + SocialEngineeringDetector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3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7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T-P09-043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Port the SMS Spam Collection loading + regex-based multi-label mapping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3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7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T-P09-044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Port the class-weighted (pos_weight) training loop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3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7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T-P09-045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Port per-label precision/recall/F1 evaluation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3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7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T-P09-046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Document the domain gap: labels are proxy-derived from SMS spam text, not hand-annotated call transcripts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3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7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2E7D32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2E7D32" w:sz="6"/>
          <w:insideV w:val="single" w:color="2E7D32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✓  PHASE 9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45309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single" w:color="B45309" w:sz="4"/>
          <w:insideV w:val="single" w:color="B45309" w:sz="4"/>
        </w:tblBorders>
      </w:tblPr>
      <w:tblGrid>
        <w:gridCol w:w="100"/>
      </w:tblGrid>
      <w:tr>
        <w:tc>
          <w:tcPr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10 — AI INTEGRATION (FASTAPI MICROSERVICE)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4530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T-P10-047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Security-review the internal REST contract (auth between Node backend and Python services, internal-network-only exposure)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Phases 3,4,6,7,8,9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T-P10-048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Assemble EASP_AIService wrapper class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Phases 3,4,6,7,8,9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T-P10-049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Stand up the real FastAPI app with /dlp/scan, /audio/analyze, /risk/evaluate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Phases 3,4,6,7,8,9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T-P10-050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Node backend Security Engine layer calling the FastAPI service over the internal Docker network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Phases 3,4,6,7,8,9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45309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B45309" w:sz="6"/>
          <w:left w:val="single" w:color="B45309" w:sz="6"/>
          <w:bottom w:val="single" w:color="B45309" w:sz="6"/>
          <w:right w:val="single" w:color="B45309" w:sz="6"/>
          <w:insideH w:val="single" w:color="B45309" w:sz="6"/>
          <w:insideV w:val="single" w:color="B45309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45309"/>
                <w:sz w:val="24"/>
                <w:szCs w:val="24"/>
              </w:rPr>
              <w:t xml:space="preserve">✓  PHASE 10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45309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single" w:color="B45309" w:sz="4"/>
          <w:insideV w:val="single" w:color="B45309" w:sz="4"/>
        </w:tblBorders>
      </w:tblPr>
      <w:tblGrid>
        <w:gridCol w:w="100"/>
      </w:tblGrid>
      <w:tr>
        <w:tc>
          <w:tcPr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11 — SECURITY DASHBOARD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4530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T-P11-051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Review that the dashboard does not leak sensitive redacted values to unauthorized roles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5, Phase 10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T-P11-052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Role-aware routing (Employee vs Analyst vs Administrator views)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5, Phase 10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T-P11-053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Dashboard components consuming audit log / incident / evaluationResults data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5, Phase 10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T-P11-054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Enforce the 'No measured data available' fallback at the component level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2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5, Phase 10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45309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B45309" w:sz="6"/>
          <w:left w:val="single" w:color="B45309" w:sz="6"/>
          <w:bottom w:val="single" w:color="B45309" w:sz="6"/>
          <w:right w:val="single" w:color="B45309" w:sz="6"/>
          <w:insideH w:val="single" w:color="B45309" w:sz="6"/>
          <w:insideV w:val="single" w:color="B45309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45309"/>
                <w:sz w:val="24"/>
                <w:szCs w:val="24"/>
              </w:rPr>
              <w:t xml:space="preserve">✓  PHASE 11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45309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single" w:color="B45309" w:sz="4"/>
          <w:insideV w:val="single" w:color="B45309" w:sz="4"/>
        </w:tblBorders>
      </w:tblPr>
      <w:tblGrid>
        <w:gridCol w:w="100"/>
      </w:tblGrid>
      <w:tr>
        <w:tc>
          <w:tcPr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12 — END-TO-END INTEGRATION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4530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T-P12-055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Verify RBAC/audit logging holds end to end, not just per-component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Phases 1–11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T-P12-056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Confirm AI Integration (Phase 10) responses flow unmocked into the risk engine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Phases 1–11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T-P12-057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Replace every mocked frontend/backend call with the real service call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Phases 1–11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T-P12-058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End-to-end wiring across Express routes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Phases 1–11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45309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B45309" w:sz="6"/>
          <w:left w:val="single" w:color="B45309" w:sz="6"/>
          <w:bottom w:val="single" w:color="B45309" w:sz="6"/>
          <w:right w:val="single" w:color="B45309" w:sz="6"/>
          <w:insideH w:val="single" w:color="B45309" w:sz="6"/>
          <w:insideV w:val="single" w:color="B45309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45309"/>
                <w:sz w:val="24"/>
                <w:szCs w:val="24"/>
              </w:rPr>
              <w:t xml:space="preserve">✓  PHASE 12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91C1C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B91C1C" w:sz="4"/>
          <w:left w:val="single" w:color="B91C1C" w:sz="4"/>
          <w:bottom w:val="single" w:color="B91C1C" w:sz="4"/>
          <w:right w:val="single" w:color="B91C1C" w:sz="4"/>
          <w:insideH w:val="single" w:color="B91C1C" w:sz="4"/>
          <w:insideV w:val="single" w:color="B91C1C" w:sz="4"/>
        </w:tblBorders>
      </w:tblPr>
      <w:tblGrid>
        <w:gridCol w:w="100"/>
      </w:tblGrid>
      <w:tr>
        <w:tc>
          <w:tcPr>
            <w:shd w:fill="B9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13 — SECURITY + AI + PERFORMANCE TESTING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91C1C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T-P13-059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Security test cases: unauthorized access, privilege escalation, invalid/expired JWT, brute-force/rate-limit, sensitive-data leakage, prompt-injection (OWASP-LLM01-aligned)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T-P13-060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Final EER for RawNet2 on real ASVspoof data (not simulated distributions)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T-P13-061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Final per-label precision/recall/F1 for mBERT+head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3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T-P13-062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Final DLP recall/precision/FPR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T-P13-063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Go/no-go call on Phase 2 XGBoost+SHAP (real analyst-labeled data only)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T-P13-064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Wall-clock latency measurement per pipeline stage and end-to-end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T-P13-065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Load-test harness for the latency measurement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12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91C1C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B91C1C" w:sz="6"/>
          <w:left w:val="single" w:color="B91C1C" w:sz="6"/>
          <w:bottom w:val="single" w:color="B91C1C" w:sz="6"/>
          <w:right w:val="single" w:color="B91C1C" w:sz="6"/>
          <w:insideH w:val="single" w:color="B91C1C" w:sz="6"/>
          <w:insideV w:val="single" w:color="B91C1C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91C1C"/>
                <w:sz w:val="24"/>
                <w:szCs w:val="24"/>
              </w:rPr>
              <w:t xml:space="preserve">✓  PHASE 13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91C1C"/>
          <w:sz w:val="26"/>
          <w:szCs w:val="26"/>
        </w:rPr>
        <w:t xml:space="preserve">↓</w:t>
      </w:r>
    </w:p>
    <w:p>
      <w:pPr>
        <w:spacing w:after="80"/>
      </w:pPr>
    </w:p>
    <w:tbl>
      <w:tblPr>
        <w:tblW w:type="dxa" w:w="9000"/>
        <w:jc w:val="center"/>
        <w:tblBorders>
          <w:top w:val="single" w:color="B91C1C" w:sz="4"/>
          <w:left w:val="single" w:color="B91C1C" w:sz="4"/>
          <w:bottom w:val="single" w:color="B91C1C" w:sz="4"/>
          <w:right w:val="single" w:color="B91C1C" w:sz="4"/>
          <w:insideH w:val="single" w:color="B91C1C" w:sz="4"/>
          <w:insideV w:val="single" w:color="B91C1C" w:sz="4"/>
        </w:tblBorders>
      </w:tblPr>
      <w:tblGrid>
        <w:gridCol w:w="100"/>
      </w:tblGrid>
      <w:tr>
        <w:tc>
          <w:tcPr>
            <w:shd w:fill="B9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14 — FINAL VALIDATION + DEMO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91C1C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T-P14-066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Final review that no security claim in the documentation exceeds what Phase 13 actually verified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Cyber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13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T-P14-067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Final measured-metrics summary compiled from evaluationResults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AI 4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13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999999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100"/>
      </w:tblGrid>
      <w:tr>
        <w:tc>
          <w:tcPr>
            <w:tcW w:type="dxa" w:w="8600"/>
            <w:shd w:fill="FAFAF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B0A0"/>
                <w:sz w:val="19"/>
                <w:szCs w:val="19"/>
              </w:rPr>
              <w:t xml:space="preserve">T-P14-068  </w:t>
            </w:r>
            <w:r>
              <w:rPr>
                <w:b/>
                <w:bCs/>
                <w:color w:val="0B1E3D"/>
                <w:sz w:val="20"/>
                <w:szCs w:val="20"/>
              </w:rPr>
              <w:t xml:space="preserve">Rehearsed demo script covering benign / spoofed-voice / social-engineering / DLP-leak / combined-incident scenarios</w:t>
            </w:r>
          </w:p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CS 1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     Dependency: </w:t>
            </w:r>
            <w:r>
              <w:rPr>
                <w:color w:val="333333"/>
                <w:sz w:val="18"/>
                <w:szCs w:val="18"/>
              </w:rPr>
              <w:t xml:space="preserve">Phase 13</w:t>
            </w:r>
          </w:p>
        </w:tc>
      </w:tr>
    </w:tbl>
    <w:p>
      <w:pPr>
        <w:spacing w:after="40"/>
        <w:jc w:val="center"/>
      </w:pPr>
      <w:r>
        <w:rPr>
          <w:b/>
          <w:bCs/>
          <w:color w:val="B91C1C"/>
          <w:sz w:val="26"/>
          <w:szCs w:val="26"/>
        </w:rPr>
        <w:t xml:space="preserve">↓</w:t>
      </w:r>
    </w:p>
    <w:tbl>
      <w:tblPr>
        <w:tblW w:type="dxa" w:w="9000"/>
        <w:jc w:val="center"/>
        <w:tblBorders>
          <w:top w:val="single" w:color="B91C1C" w:sz="6"/>
          <w:left w:val="single" w:color="B91C1C" w:sz="6"/>
          <w:bottom w:val="single" w:color="B91C1C" w:sz="6"/>
          <w:right w:val="single" w:color="B91C1C" w:sz="6"/>
          <w:insideH w:val="single" w:color="B91C1C" w:sz="6"/>
          <w:insideV w:val="single" w:color="B91C1C" w:sz="6"/>
        </w:tblBorders>
      </w:tblPr>
      <w:tblGrid>
        <w:gridCol w:w="100"/>
      </w:tblGrid>
      <w:tr>
        <w:tc>
          <w:tcPr>
            <w:shd w:fill="EAFB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91C1C"/>
                <w:sz w:val="24"/>
                <w:szCs w:val="24"/>
              </w:rPr>
              <w:t xml:space="preserve">✓  PHASE 14 COMPLETED</w:t>
            </w:r>
          </w:p>
          <w:p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 xml:space="preserve">Acceptance Criteria Passed   •   Tasks Verified   •   Documentation Updated   •   Git Checkpoint Ready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6. Parallel Development Flow</w:t>
      </w:r>
    </w:p>
    <w:p>
      <w:pPr>
        <w:spacing w:after="160"/>
      </w:pPr>
      <w:r>
        <w:rPr>
          <w:i/>
          <w:iCs/>
          <w:color w:val="333333"/>
          <w:sz w:val="19"/>
          <w:szCs w:val="19"/>
        </w:rPr>
        <w:t xml:space="preserve">Derived directly from the Task Book's Phase Dependency Graph (Section 10). Three tracks run independently after Phase 0 and converge at Phase 10.</w:t>
      </w:r>
    </w:p>
    <w:p>
      <w:pPr>
        <w:spacing w:after="1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B1E3D"/>
          <w:sz w:val="20"/>
          <w:szCs w:val="20"/>
        </w:rPr>
        <w:t xml:space="preserve">SEQUENTIAL BACKBONE</w:t>
      </w:r>
    </w:p>
    <w:tbl>
      <w:tblPr>
        <w:tblW w:type="dxa" w:w="3200"/>
        <w:jc w:val="center"/>
        <w:tblBorders>
          <w:top w:val="single" w:color="595959" w:sz="4"/>
          <w:left w:val="single" w:color="595959" w:sz="4"/>
          <w:bottom w:val="single" w:color="595959" w:sz="4"/>
          <w:right w:val="single" w:color="595959" w:sz="4"/>
          <w:insideH w:val="single" w:color="595959" w:sz="4"/>
          <w:insideV w:val="single" w:color="59595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P0 Foundation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32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P1 Auth/RBAC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32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P2 API Gateway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32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P3 DLP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32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P4 Redaction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32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P5 Policy/Audit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32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P6 Risk Engine</w:t>
            </w:r>
          </w:p>
        </w:tc>
      </w:tr>
    </w:tbl>
    <w:p>
      <w:pPr>
        <w:spacing w:after="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B1E3D"/>
          <w:sz w:val="20"/>
          <w:szCs w:val="20"/>
        </w:rPr>
        <w:t xml:space="preserve">PARALLEL AI TRACK (starts at Phase 0, no backend dependency)</w:t>
      </w:r>
    </w:p>
    <w:tbl>
      <w:tblPr>
        <w:tblW w:type="dxa" w:w="9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bl>
            <w:tblPr>
              <w:tblW w:type="dxa" w:w="2600"/>
              <w:jc w:val="center"/>
              <w:tblBorders>
                <w:top w:val="single" w:color="2E7D32" w:sz="4"/>
                <w:left w:val="single" w:color="2E7D32" w:sz="4"/>
                <w:bottom w:val="single" w:color="2E7D32" w:sz="4"/>
                <w:right w:val="single" w:color="2E7D32" w:sz="4"/>
                <w:insideH w:val="single" w:color="2E7D32" w:sz="4"/>
                <w:insideV w:val="single" w:color="2E7D32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18"/>
                      <w:szCs w:val="18"/>
                    </w:rPr>
                    <w:t xml:space="preserve">P7 Faster-Whisper</w:t>
                  </w:r>
                </w:p>
              </w:tc>
            </w:tr>
          </w:tbl>
          <w:p>
            <w:pPr>
              <w:jc w:val="center"/>
            </w:pPr>
            <w:r>
              <w:rPr>
                <w:color w:val="999999"/>
                <w:sz w:val="22"/>
                <w:szCs w:val="22"/>
              </w:rPr>
              <w:t xml:space="preserve">↓</w:t>
            </w:r>
          </w:p>
          <w:tbl>
            <w:tblPr>
              <w:tblW w:type="dxa" w:w="2600"/>
              <w:jc w:val="center"/>
              <w:tblBorders>
                <w:top w:val="single" w:color="2E7D32" w:sz="4"/>
                <w:left w:val="single" w:color="2E7D32" w:sz="4"/>
                <w:bottom w:val="single" w:color="2E7D32" w:sz="4"/>
                <w:right w:val="single" w:color="2E7D32" w:sz="4"/>
                <w:insideH w:val="single" w:color="2E7D32" w:sz="4"/>
                <w:insideV w:val="single" w:color="2E7D32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18"/>
                      <w:szCs w:val="18"/>
                    </w:rPr>
                    <w:t xml:space="preserve">P9 mBERT + Head</w:t>
                  </w:r>
                </w:p>
              </w:tc>
            </w:tr>
          </w:tbl>
          <w:p/>
        </w:tc>
        <w:tc>
          <w:tbl>
            <w:tblPr>
              <w:tblW w:type="dxa" w:w="2600"/>
              <w:jc w:val="center"/>
              <w:tblBorders>
                <w:top w:val="single" w:color="2E7D32" w:sz="4"/>
                <w:left w:val="single" w:color="2E7D32" w:sz="4"/>
                <w:bottom w:val="single" w:color="2E7D32" w:sz="4"/>
                <w:right w:val="single" w:color="2E7D32" w:sz="4"/>
                <w:insideH w:val="single" w:color="2E7D32" w:sz="4"/>
                <w:insideV w:val="single" w:color="2E7D32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18"/>
                      <w:szCs w:val="18"/>
                    </w:rPr>
                    <w:t xml:space="preserve">P8 RawNet2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B1E3D"/>
          <w:sz w:val="20"/>
          <w:szCs w:val="20"/>
        </w:rPr>
        <w:t xml:space="preserve">CONVERGENCE — ALL TRACKS MEET AT AI INTEGRATION</w:t>
      </w:r>
    </w:p>
    <w:p>
      <w:pPr>
        <w:spacing w:after="160"/>
      </w:pPr>
      <w:r>
        <w:rPr>
          <w:sz w:val="19"/>
          <w:szCs w:val="19"/>
        </w:rPr>
        <w:t xml:space="preserve">Phase 10 (AI Integration) requires Phases 3, 4, 6, 7, 8 and 9 to be independently functional and tested before wiring begins.</w:t>
      </w:r>
    </w:p>
    <w:tbl>
      <w:tblPr>
        <w:tblW w:type="dxa" w:w="3600"/>
        <w:jc w:val="center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single" w:color="B45309" w:sz="4"/>
          <w:insideV w:val="single" w:color="B4530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P10 AI Integration (FastAPI)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3600"/>
        <w:jc w:val="center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single" w:color="B45309" w:sz="4"/>
          <w:insideV w:val="single" w:color="B4530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P11 Security Dashboard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3600"/>
        <w:jc w:val="center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single" w:color="B45309" w:sz="4"/>
          <w:insideV w:val="single" w:color="B4530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P12 End-to-End Integration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3600"/>
        <w:jc w:val="center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single" w:color="B45309" w:sz="4"/>
          <w:insideV w:val="single" w:color="B4530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P13 Security + AI + Performance Testing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3600"/>
        <w:jc w:val="center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single" w:color="B45309" w:sz="4"/>
          <w:insideV w:val="single" w:color="B4530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P14 Final Validation + Demo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5. Master Phase Summary</w:t>
      </w:r>
    </w:p>
    <w:tbl>
      <w:tblPr>
        <w:tblW w:type="dxa" w:w="99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700"/>
        <w:gridCol w:w="2600"/>
        <w:gridCol w:w="3400"/>
        <w:gridCol w:w="1500"/>
        <w:gridCol w:w="1700"/>
      </w:tblGrid>
      <w:tr>
        <w:trPr>
          <w:tblHeader/>
        </w:trPr>
        <w:tc>
          <w:tcPr>
            <w:tcW w:type="dxa" w:w="700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Name</w:t>
            </w:r>
          </w:p>
        </w:tc>
        <w:tc>
          <w:tcPr>
            <w:tcW w:type="dxa" w:w="3400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Main Objective</w:t>
            </w:r>
          </w:p>
        </w:tc>
        <w:tc>
          <w:tcPr>
            <w:tcW w:type="dxa" w:w="1500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Lead Owner</w:t>
            </w:r>
          </w:p>
        </w:tc>
        <w:tc>
          <w:tcPr>
            <w:tcW w:type="dxa" w:w="1700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P0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Foundation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Establish the monorepo skeleton, tooling, environment baseline, and parallel Data Preparation track. No business logic is written.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CS 1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None (starting phase)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P1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Authentication + JWT + RBAC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Working login/registration, JWT issuance, bcrypt password hashing, and role-based middleware (Employee / Analyst / Administrator).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Cyber 1 / CS 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P2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API Gateway + Security Middleware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Central request pipeline in front of every route: rate limiting, input validation, security headers, CORS allow-list, request-logging hook.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Cyber 1 / CS 1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P3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DLP (Regex + Presidio + spaCy)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 DLP scanning service that detects PII, credentials, and structured secrets in text using Regex, Microsoft Presidio, and spaCy NER, split from the redaction/restore half (Phase 4).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Cyber 2 / AI 4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P4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Reversible Encrypted Token Mapping (Redaction)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Full reversible-redaction lifecycle: encrypt detected entities into tokens, store a token map, and restore original values in the AI response.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Cyber 2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P5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Policy Engine + Audit Logging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 policy engine that turns a risk level into an enforcement action (Allow / Escalate / Block), plus an append-only audit log of every security decision.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Cyber 3 / Cyber 4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P6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Phase 1 Rule-Based Risk Engine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Deterministic weighted-rule fusion of the voice-authenticity score, social-engineering score, and DLP sensitivity score into a single risk level.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Cyber 3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5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P7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Faster-Whisper (Speech-to-Text)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 speech-to-text microservice using the pretrained Faster-Whisper model, exposed for the mBERT social-engineering pipeline to consume.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AI 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0 (parallel track)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P8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RawNet2 (Voice Deepfake Detection)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 voice-authenticity classifier using the pretrained RawNet2 anti-spoofing model (SincConv + FMS + ResBlock + GRU), with a validated CPU fallback.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AI 1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0 (parallel track)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P9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mBERT + Classification Head (Social Engineering)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 multi-label social-engineering classifier: pretrained mBERT encoder (bert-base-multilingual-cased) plus a project-specific classification head.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AI 3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7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45309"/>
                <w:sz w:val="17"/>
                <w:szCs w:val="17"/>
              </w:rPr>
              <w:t xml:space="preserve">P10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AI Integration (FastAPI Microservice)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 single FastAPI microservice wrapping DLP, voice-deepfake, transcription, and social-engineering components behind three production endpoints, consumed by the Node.js backend's Security Engine layer.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AI 4 / CS 1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Phases 3, 4, 6, 7, 8, 9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45309"/>
                <w:sz w:val="17"/>
                <w:szCs w:val="17"/>
              </w:rPr>
              <w:t xml:space="preserve">P11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Security Dashboard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 role-aware React dashboard distinguishing Detected Event / Risk Level / Policy Action / Model Result / Measured Performance, with a hard rule that any unmeasured metric renders as 'No measured data available.'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CS 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5, Phase 10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45309"/>
                <w:sz w:val="17"/>
                <w:szCs w:val="17"/>
              </w:rPr>
              <w:t xml:space="preserve">P12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End-to-End Integration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Wire every prior phase into one live pipeline: prompt/voice in → DLP/AI analysis → risk fusion → policy decision → audit log → dashboard update, replacing all mocked responses with real service calls.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CS 1 (all teams)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Phases 1–11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P13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Security + AI + Performance Testing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Formal test pass: cybersecurity test cases, AI/data-science evaluation (final EER, F1, DLP recall/precision/FPR), and end-to-end latency measurement against the ≤3s target.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Cyber 4 (all teams contribute)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12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P14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Final Validation + Demo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Defense-ready state: rehearsed demo script, all documentation synchronized with what was actually built, final measured-metrics summary.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CS 1 / Cyber 4 / AI 4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13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7. Proposed Project Timeline</w:t>
      </w:r>
    </w:p>
    <w:p>
      <w:pPr>
        <w:spacing w:after="160"/>
      </w:pPr>
      <w:r>
        <w:rPr>
          <w:b/>
          <w:bCs/>
          <w:i/>
          <w:iCs/>
          <w:sz w:val="19"/>
          <w:szCs w:val="19"/>
        </w:rPr>
        <w:t xml:space="preserve">Proposed Estimated Project Timeline — a project-management estimate for planning purposes, not an official duration mandated by the Task Book.</w:t>
      </w:r>
    </w:p>
    <w:p>
      <w:pPr>
        <w:spacing w:after="80"/>
      </w:pPr>
    </w:p>
    <w:tbl>
      <w:tblPr>
        <w:tblW w:type="dxa" w:w="95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2600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blHeader/>
        </w:trPr>
        <w:tc>
          <w:tcPr>
            <w:tcW w:type="dxa" w:w="2600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W1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W2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W3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W4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W5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W6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W7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W8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W9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W10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W11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W12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W13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W14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W15</w:t>
            </w:r>
          </w:p>
        </w:tc>
        <w:tc>
          <w:tcPr>
            <w:tcW w:type="dxa" w:w="431"/>
            <w:shd w:fill="0B1E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W16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P0 Foundation</w:t>
            </w:r>
          </w:p>
        </w:tc>
        <w:tc>
          <w:tcPr>
            <w:tcW w:type="dxa" w:w="431"/>
            <w:shd w:fill="59595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P1 Authentication + JWT + RBAC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P2 API Gateway + Security Middleware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P3 DLP (Regex + Presidio + spaCy)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P4 Reversible Encrypted Token Mapping (Redaction)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P5 Policy Engine + Audit Logging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P6 Phase 1 Rule-Based Risk Engine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P7 Faster-Whisper (Speech-to-Text)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P8 RawNet2 (Voice Deepfake Detection)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P9 mBERT + Classification Head (Social Engineering)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2E7D3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P10 AI Integration (FastAPI Microservice)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4530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4530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P11 Security Dashboard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4530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4530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4530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P12 End-to-End Integration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4530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4530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4530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P13 Security + AI + Performance Testing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9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9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9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P14 Final Validation + Demo</w:t>
            </w:r>
          </w:p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9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431"/>
            <w:shd w:fill="B9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00B0A0"/>
          <w:sz w:val="22"/>
          <w:szCs w:val="22"/>
        </w:rPr>
        <w:t xml:space="preserve">Legend</w:t>
      </w:r>
    </w:p>
    <w:tbl>
      <w:tblPr>
        <w:tblW w:type="dxa" w:w="4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500"/>
            <w:shd w:fill="595959" w:val="clear"/>
          </w:tcPr>
          <w:p/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r>
              <w:rPr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500"/>
            <w:shd w:fill="1F4E79" w:val="clear"/>
          </w:tcPr>
          <w:p/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r>
              <w:rPr>
                <w:sz w:val="18"/>
                <w:szCs w:val="18"/>
              </w:rPr>
              <w:t xml:space="preserve">Cybersecurity / Backend Work</w:t>
            </w:r>
          </w:p>
        </w:tc>
      </w:tr>
      <w:tr>
        <w:tc>
          <w:tcPr>
            <w:tcW w:type="dxa" w:w="500"/>
            <w:shd w:fill="2E7D32" w:val="clear"/>
          </w:tcPr>
          <w:p/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r>
              <w:rPr>
                <w:sz w:val="18"/>
                <w:szCs w:val="18"/>
              </w:rPr>
              <w:t xml:space="preserve">AI / Data Science Work</w:t>
            </w:r>
          </w:p>
        </w:tc>
      </w:tr>
      <w:tr>
        <w:tc>
          <w:tcPr>
            <w:tcW w:type="dxa" w:w="500"/>
            <w:shd w:fill="B45309" w:val="clear"/>
          </w:tcPr>
          <w:p/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r>
              <w:rPr>
                <w:sz w:val="18"/>
                <w:szCs w:val="18"/>
              </w:rPr>
              <w:t xml:space="preserve">Computer Science / Dashboard / Integration Work</w:t>
            </w:r>
          </w:p>
        </w:tc>
      </w:tr>
      <w:tr>
        <w:tc>
          <w:tcPr>
            <w:tcW w:type="dxa" w:w="500"/>
            <w:shd w:fill="B91C1C" w:val="clear"/>
          </w:tcPr>
          <w:p/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r>
              <w:rPr>
                <w:sz w:val="18"/>
                <w:szCs w:val="18"/>
              </w:rPr>
              <w:t xml:space="preserve">Testing and Final Validation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8. Team Responsibility Map</w:t>
      </w:r>
    </w:p>
    <w:p>
      <w:pPr>
        <w:pStyle w:val="Heading2"/>
        <w:spacing w:after="140" w:before="280"/>
      </w:pPr>
      <w:r>
        <w:rPr>
          <w:b/>
          <w:bCs/>
          <w:color w:val="0B1E3D"/>
          <w:sz w:val="26"/>
          <w:szCs w:val="26"/>
        </w:rPr>
        <w:t xml:space="preserve">Cybersecurity Team</w:t>
      </w:r>
    </w:p>
    <w:tbl>
      <w:tblPr>
        <w:tblW w:type="dxa" w:w="9200"/>
        <w:tblBorders>
          <w:top w:val="single" w:color="D9D9D9" w:sz="3"/>
          <w:left w:val="single" w:color="D9D9D9" w:sz="3"/>
          <w:bottom w:val="single" w:color="D9D9D9" w:sz="3"/>
          <w:right w:val="single" w:color="D9D9D9" w:sz="3"/>
          <w:insideH w:val="single" w:color="D9D9D9" w:sz="3"/>
          <w:insideV w:val="single" w:color="D9D9D9" w:sz="3"/>
        </w:tblBorders>
      </w:tblPr>
      <w:tblGrid>
        <w:gridCol w:w="1600"/>
        <w:gridCol w:w="7600"/>
      </w:tblGrid>
      <w:tr>
        <w:tc>
          <w:tcPr>
            <w:tcW w:type="dxa" w:w="1600"/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Cyber 1</w:t>
            </w:r>
          </w:p>
          <w:p>
            <w:pPr>
              <w:spacing w:before="40"/>
              <w:jc w:val="center"/>
            </w:pPr>
            <w:r>
              <w:rPr>
                <w:color w:val="D9F4F0"/>
                <w:sz w:val="15"/>
                <w:szCs w:val="15"/>
              </w:rPr>
              <w:t xml:space="preserve">Phases 0–2</w:t>
            </w:r>
          </w:p>
        </w:tc>
        <w:tc>
          <w:tcPr>
            <w:tcW w:type="dxa" w:w="76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B1E3D"/>
                <w:sz w:val="19"/>
                <w:szCs w:val="19"/>
              </w:rPr>
              <w:t xml:space="preserve">Authentication, JWT, RBAC</w:t>
            </w:r>
          </w:p>
          <w:p>
            <w:r>
              <w:rPr>
                <w:color w:val="333333"/>
                <w:sz w:val="18"/>
                <w:szCs w:val="18"/>
              </w:rPr>
              <w:t xml:space="preserve">Login/registration flow, JWT issuance, bcrypt hashing, RBAC middleware, rate-limiting and input-validation config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D9D9D9" w:sz="3"/>
          <w:left w:val="single" w:color="D9D9D9" w:sz="3"/>
          <w:bottom w:val="single" w:color="D9D9D9" w:sz="3"/>
          <w:right w:val="single" w:color="D9D9D9" w:sz="3"/>
          <w:insideH w:val="single" w:color="D9D9D9" w:sz="3"/>
          <w:insideV w:val="single" w:color="D9D9D9" w:sz="3"/>
        </w:tblBorders>
      </w:tblPr>
      <w:tblGrid>
        <w:gridCol w:w="1600"/>
        <w:gridCol w:w="7600"/>
      </w:tblGrid>
      <w:tr>
        <w:tc>
          <w:tcPr>
            <w:tcW w:type="dxa" w:w="1600"/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Cyber 2</w:t>
            </w:r>
          </w:p>
          <w:p>
            <w:pPr>
              <w:spacing w:before="40"/>
              <w:jc w:val="center"/>
            </w:pPr>
            <w:r>
              <w:rPr>
                <w:color w:val="D9F4F0"/>
                <w:sz w:val="15"/>
                <w:szCs w:val="15"/>
              </w:rPr>
              <w:t xml:space="preserve">Phases 3–4</w:t>
            </w:r>
          </w:p>
        </w:tc>
        <w:tc>
          <w:tcPr>
            <w:tcW w:type="dxa" w:w="76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B1E3D"/>
                <w:sz w:val="19"/>
                <w:szCs w:val="19"/>
              </w:rPr>
              <w:t xml:space="preserve">DLP, Data Security, Redaction</w:t>
            </w:r>
          </w:p>
          <w:p>
            <w:r>
              <w:rPr>
                <w:color w:val="333333"/>
                <w:sz w:val="18"/>
                <w:szCs w:val="18"/>
              </w:rPr>
              <w:t xml:space="preserve">Sensitive-data category definitions, DLP→policy contract, AES-256/Fernet key management (KMS), token-mapping TTL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D9D9D9" w:sz="3"/>
          <w:left w:val="single" w:color="D9D9D9" w:sz="3"/>
          <w:bottom w:val="single" w:color="D9D9D9" w:sz="3"/>
          <w:right w:val="single" w:color="D9D9D9" w:sz="3"/>
          <w:insideH w:val="single" w:color="D9D9D9" w:sz="3"/>
          <w:insideV w:val="single" w:color="D9D9D9" w:sz="3"/>
        </w:tblBorders>
      </w:tblPr>
      <w:tblGrid>
        <w:gridCol w:w="1600"/>
        <w:gridCol w:w="7600"/>
      </w:tblGrid>
      <w:tr>
        <w:tc>
          <w:tcPr>
            <w:tcW w:type="dxa" w:w="1600"/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Cyber 3</w:t>
            </w:r>
          </w:p>
          <w:p>
            <w:pPr>
              <w:spacing w:before="40"/>
              <w:jc w:val="center"/>
            </w:pPr>
            <w:r>
              <w:rPr>
                <w:color w:val="D9F4F0"/>
                <w:sz w:val="15"/>
                <w:szCs w:val="15"/>
              </w:rPr>
              <w:t xml:space="preserve">Phases 5–6</w:t>
            </w:r>
          </w:p>
        </w:tc>
        <w:tc>
          <w:tcPr>
            <w:tcW w:type="dxa" w:w="76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B1E3D"/>
                <w:sz w:val="19"/>
                <w:szCs w:val="19"/>
              </w:rPr>
              <w:t xml:space="preserve">Risk Engine, Policy Engine</w:t>
            </w:r>
          </w:p>
          <w:p>
            <w:r>
              <w:rPr>
                <w:color w:val="333333"/>
                <w:sz w:val="18"/>
                <w:szCs w:val="18"/>
              </w:rPr>
              <w:t xml:space="preserve">Policy rule schema, weighted risk-fusion logic, wiring risk level into the policy engine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D9D9D9" w:sz="3"/>
          <w:left w:val="single" w:color="D9D9D9" w:sz="3"/>
          <w:bottom w:val="single" w:color="D9D9D9" w:sz="3"/>
          <w:right w:val="single" w:color="D9D9D9" w:sz="3"/>
          <w:insideH w:val="single" w:color="D9D9D9" w:sz="3"/>
          <w:insideV w:val="single" w:color="D9D9D9" w:sz="3"/>
        </w:tblBorders>
      </w:tblPr>
      <w:tblGrid>
        <w:gridCol w:w="1600"/>
        <w:gridCol w:w="7600"/>
      </w:tblGrid>
      <w:tr>
        <w:tc>
          <w:tcPr>
            <w:tcW w:type="dxa" w:w="1600"/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Cyber 4</w:t>
            </w:r>
          </w:p>
          <w:p>
            <w:pPr>
              <w:spacing w:before="40"/>
              <w:jc w:val="center"/>
            </w:pPr>
            <w:r>
              <w:rPr>
                <w:color w:val="D9F4F0"/>
                <w:sz w:val="15"/>
                <w:szCs w:val="15"/>
              </w:rPr>
              <w:t xml:space="preserve">Phases 0–14</w:t>
            </w:r>
          </w:p>
        </w:tc>
        <w:tc>
          <w:tcPr>
            <w:tcW w:type="dxa" w:w="76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B1E3D"/>
                <w:sz w:val="19"/>
                <w:szCs w:val="19"/>
              </w:rPr>
              <w:t xml:space="preserve">Security Testing, Audit Security</w:t>
            </w:r>
          </w:p>
          <w:p>
            <w:r>
              <w:rPr>
                <w:color w:val="333333"/>
                <w:sz w:val="18"/>
                <w:szCs w:val="18"/>
              </w:rPr>
              <w:t xml:space="preserve">Security headers/CORS, append-only audit logging + integrity checks, REST-contract security review, formal OWASP-aligned test suite, final documentation-accuracy review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b/>
          <w:bCs/>
          <w:color w:val="0B1E3D"/>
          <w:sz w:val="26"/>
          <w:szCs w:val="26"/>
        </w:rPr>
        <w:t xml:space="preserve">AI / Data Science Team</w:t>
      </w:r>
    </w:p>
    <w:tbl>
      <w:tblPr>
        <w:tblW w:type="dxa" w:w="9200"/>
        <w:tblBorders>
          <w:top w:val="single" w:color="D9D9D9" w:sz="3"/>
          <w:left w:val="single" w:color="D9D9D9" w:sz="3"/>
          <w:bottom w:val="single" w:color="D9D9D9" w:sz="3"/>
          <w:right w:val="single" w:color="D9D9D9" w:sz="3"/>
          <w:insideH w:val="single" w:color="D9D9D9" w:sz="3"/>
          <w:insideV w:val="single" w:color="D9D9D9" w:sz="3"/>
        </w:tblBorders>
      </w:tblPr>
      <w:tblGrid>
        <w:gridCol w:w="1600"/>
        <w:gridCol w:w="7600"/>
      </w:tblGrid>
      <w:tr>
        <w:tc>
          <w:tcPr>
            <w:tcW w:type="dxa" w:w="1600"/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1</w:t>
            </w:r>
          </w:p>
          <w:p>
            <w:pPr>
              <w:spacing w:before="40"/>
              <w:jc w:val="center"/>
            </w:pPr>
            <w:r>
              <w:rPr>
                <w:color w:val="D9F4F0"/>
                <w:sz w:val="15"/>
                <w:szCs w:val="15"/>
              </w:rPr>
              <w:t xml:space="preserve">Phases 8, 13</w:t>
            </w:r>
          </w:p>
        </w:tc>
        <w:tc>
          <w:tcPr>
            <w:tcW w:type="dxa" w:w="76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B1E3D"/>
                <w:sz w:val="19"/>
                <w:szCs w:val="19"/>
              </w:rPr>
              <w:t xml:space="preserve">RawNet2, Voice Deepfake Detection</w:t>
            </w:r>
          </w:p>
          <w:p>
            <w:r>
              <w:rPr>
                <w:color w:val="333333"/>
                <w:sz w:val="18"/>
                <w:szCs w:val="18"/>
              </w:rPr>
              <w:t xml:space="preserve">Ports RawNet2 architecture, sources a real ASVspoof-trained checkpoint, removes unsafe dummy fallback, measures final EER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D9D9D9" w:sz="3"/>
          <w:left w:val="single" w:color="D9D9D9" w:sz="3"/>
          <w:bottom w:val="single" w:color="D9D9D9" w:sz="3"/>
          <w:right w:val="single" w:color="D9D9D9" w:sz="3"/>
          <w:insideH w:val="single" w:color="D9D9D9" w:sz="3"/>
          <w:insideV w:val="single" w:color="D9D9D9" w:sz="3"/>
        </w:tblBorders>
      </w:tblPr>
      <w:tblGrid>
        <w:gridCol w:w="1600"/>
        <w:gridCol w:w="7600"/>
      </w:tblGrid>
      <w:tr>
        <w:tc>
          <w:tcPr>
            <w:tcW w:type="dxa" w:w="1600"/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2</w:t>
            </w:r>
          </w:p>
          <w:p>
            <w:pPr>
              <w:spacing w:before="40"/>
              <w:jc w:val="center"/>
            </w:pPr>
            <w:r>
              <w:rPr>
                <w:color w:val="D9F4F0"/>
                <w:sz w:val="15"/>
                <w:szCs w:val="15"/>
              </w:rPr>
              <w:t xml:space="preserve">Phase 7</w:t>
            </w:r>
          </w:p>
        </w:tc>
        <w:tc>
          <w:tcPr>
            <w:tcW w:type="dxa" w:w="76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B1E3D"/>
                <w:sz w:val="19"/>
                <w:szCs w:val="19"/>
              </w:rPr>
              <w:t xml:space="preserve">Faster-Whisper, Speech-to-Text</w:t>
            </w:r>
          </w:p>
          <w:p>
            <w:r>
              <w:rPr>
                <w:color w:val="333333"/>
                <w:sz w:val="18"/>
                <w:szCs w:val="18"/>
              </w:rPr>
              <w:t xml:space="preserve">Wraps AudioProcessor preprocessing and SpeechTranscriber as a callable service, validates on controlled audio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D9D9D9" w:sz="3"/>
          <w:left w:val="single" w:color="D9D9D9" w:sz="3"/>
          <w:bottom w:val="single" w:color="D9D9D9" w:sz="3"/>
          <w:right w:val="single" w:color="D9D9D9" w:sz="3"/>
          <w:insideH w:val="single" w:color="D9D9D9" w:sz="3"/>
          <w:insideV w:val="single" w:color="D9D9D9" w:sz="3"/>
        </w:tblBorders>
      </w:tblPr>
      <w:tblGrid>
        <w:gridCol w:w="1600"/>
        <w:gridCol w:w="7600"/>
      </w:tblGrid>
      <w:tr>
        <w:tc>
          <w:tcPr>
            <w:tcW w:type="dxa" w:w="1600"/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3</w:t>
            </w:r>
          </w:p>
          <w:p>
            <w:pPr>
              <w:spacing w:before="40"/>
              <w:jc w:val="center"/>
            </w:pPr>
            <w:r>
              <w:rPr>
                <w:color w:val="D9F4F0"/>
                <w:sz w:val="15"/>
                <w:szCs w:val="15"/>
              </w:rPr>
              <w:t xml:space="preserve">Phase 9, 13</w:t>
            </w:r>
          </w:p>
        </w:tc>
        <w:tc>
          <w:tcPr>
            <w:tcW w:type="dxa" w:w="76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B1E3D"/>
                <w:sz w:val="19"/>
                <w:szCs w:val="19"/>
              </w:rPr>
              <w:t xml:space="preserve">mBERT, Classification Head, Social Engineering</w:t>
            </w:r>
          </w:p>
          <w:p>
            <w:r>
              <w:rPr>
                <w:color w:val="333333"/>
                <w:sz w:val="18"/>
                <w:szCs w:val="18"/>
              </w:rPr>
              <w:t xml:space="preserve">Ports mBERT model + detector, label mapping, class-weighted training loop, per-label evaluation, final F1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D9D9D9" w:sz="3"/>
          <w:left w:val="single" w:color="D9D9D9" w:sz="3"/>
          <w:bottom w:val="single" w:color="D9D9D9" w:sz="3"/>
          <w:right w:val="single" w:color="D9D9D9" w:sz="3"/>
          <w:insideH w:val="single" w:color="D9D9D9" w:sz="3"/>
          <w:insideV w:val="single" w:color="D9D9D9" w:sz="3"/>
        </w:tblBorders>
      </w:tblPr>
      <w:tblGrid>
        <w:gridCol w:w="1600"/>
        <w:gridCol w:w="7600"/>
      </w:tblGrid>
      <w:tr>
        <w:tc>
          <w:tcPr>
            <w:tcW w:type="dxa" w:w="1600"/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4</w:t>
            </w:r>
          </w:p>
          <w:p>
            <w:pPr>
              <w:spacing w:before="40"/>
              <w:jc w:val="center"/>
            </w:pPr>
            <w:r>
              <w:rPr>
                <w:color w:val="D9F4F0"/>
                <w:sz w:val="15"/>
                <w:szCs w:val="15"/>
              </w:rPr>
              <w:t xml:space="preserve">Phases 0, 3–4, 10, 12–14</w:t>
            </w:r>
          </w:p>
        </w:tc>
        <w:tc>
          <w:tcPr>
            <w:tcW w:type="dxa" w:w="76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B1E3D"/>
                <w:sz w:val="19"/>
                <w:szCs w:val="19"/>
              </w:rPr>
              <w:t xml:space="preserve">AI Integration, FastAPI, Data Science Integration</w:t>
            </w:r>
          </w:p>
          <w:p>
            <w:r>
              <w:rPr>
                <w:color w:val="333333"/>
                <w:sz w:val="18"/>
                <w:szCs w:val="18"/>
              </w:rPr>
              <w:t xml:space="preserve">Dataset folder setup, Presidio/spaCy porting, token-restore logic, EASP_AIService FastAPI wrapper, final DLP metrics and measured-metrics summary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b/>
          <w:bCs/>
          <w:color w:val="0B1E3D"/>
          <w:sz w:val="26"/>
          <w:szCs w:val="26"/>
        </w:rPr>
        <w:t xml:space="preserve">Computer Science Team</w:t>
      </w:r>
    </w:p>
    <w:tbl>
      <w:tblPr>
        <w:tblW w:type="dxa" w:w="9200"/>
        <w:tblBorders>
          <w:top w:val="single" w:color="D9D9D9" w:sz="3"/>
          <w:left w:val="single" w:color="D9D9D9" w:sz="3"/>
          <w:bottom w:val="single" w:color="D9D9D9" w:sz="3"/>
          <w:right w:val="single" w:color="D9D9D9" w:sz="3"/>
          <w:insideH w:val="single" w:color="D9D9D9" w:sz="3"/>
          <w:insideV w:val="single" w:color="D9D9D9" w:sz="3"/>
        </w:tblBorders>
      </w:tblPr>
      <w:tblGrid>
        <w:gridCol w:w="1600"/>
        <w:gridCol w:w="7600"/>
      </w:tblGrid>
      <w:tr>
        <w:tc>
          <w:tcPr>
            <w:tcW w:type="dxa" w:w="1600"/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CS 1</w:t>
            </w:r>
          </w:p>
          <w:p>
            <w:pPr>
              <w:spacing w:before="40"/>
              <w:jc w:val="center"/>
            </w:pPr>
            <w:r>
              <w:rPr>
                <w:color w:val="D9F4F0"/>
                <w:sz w:val="15"/>
                <w:szCs w:val="15"/>
              </w:rPr>
              <w:t xml:space="preserve">Phases 0–14 (lead)</w:t>
            </w:r>
          </w:p>
        </w:tc>
        <w:tc>
          <w:tcPr>
            <w:tcW w:type="dxa" w:w="76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B1E3D"/>
                <w:sz w:val="19"/>
                <w:szCs w:val="19"/>
              </w:rPr>
              <w:t xml:space="preserve">Backend, Express, APIs, Integration</w:t>
            </w:r>
          </w:p>
          <w:p>
            <w:r>
              <w:rPr>
                <w:color w:val="333333"/>
                <w:sz w:val="18"/>
                <w:szCs w:val="18"/>
              </w:rPr>
              <w:t xml:space="preserve">Repo scaffolding, Mongoose schemas, auth/routing wiring, DLP client, risk-evaluation endpoint, Node↔FastAPI Security Engine layer, end-to-end wiring, latency benchmarking, demo script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D9D9D9" w:sz="3"/>
          <w:left w:val="single" w:color="D9D9D9" w:sz="3"/>
          <w:bottom w:val="single" w:color="D9D9D9" w:sz="3"/>
          <w:right w:val="single" w:color="D9D9D9" w:sz="3"/>
          <w:insideH w:val="single" w:color="D9D9D9" w:sz="3"/>
          <w:insideV w:val="single" w:color="D9D9D9" w:sz="3"/>
        </w:tblBorders>
      </w:tblPr>
      <w:tblGrid>
        <w:gridCol w:w="1600"/>
        <w:gridCol w:w="7600"/>
      </w:tblGrid>
      <w:tr>
        <w:tc>
          <w:tcPr>
            <w:tcW w:type="dxa" w:w="1600"/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CS 2</w:t>
            </w:r>
          </w:p>
          <w:p>
            <w:pPr>
              <w:spacing w:before="40"/>
              <w:jc w:val="center"/>
            </w:pPr>
            <w:r>
              <w:rPr>
                <w:color w:val="D9F4F0"/>
                <w:sz w:val="15"/>
                <w:szCs w:val="15"/>
              </w:rPr>
              <w:t xml:space="preserve">Phases 0–1, 5, 11</w:t>
            </w:r>
          </w:p>
        </w:tc>
        <w:tc>
          <w:tcPr>
            <w:tcW w:type="dxa" w:w="76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B1E3D"/>
                <w:sz w:val="19"/>
                <w:szCs w:val="19"/>
              </w:rPr>
              <w:t xml:space="preserve">Frontend, React, MongoDB, Docker/DevOps</w:t>
            </w:r>
          </w:p>
          <w:p>
            <w:r>
              <w:rPr>
                <w:color w:val="333333"/>
                <w:sz w:val="18"/>
                <w:szCs w:val="18"/>
              </w:rPr>
              <w:t xml:space="preserve">Linting/docker-compose setup, React auth screens, policy admin UI stub, role-aware dashboard routing and components, 'No measured data' fallback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9. GitHub Collaboration System</w:t>
      </w:r>
    </w:p>
    <w:p>
      <w:pPr>
        <w:spacing w:after="160"/>
      </w:pPr>
      <w:r>
        <w:rPr>
          <w:b/>
          <w:bCs/>
          <w:color w:val="0B1E3D"/>
          <w:sz w:val="20"/>
          <w:szCs w:val="20"/>
        </w:rPr>
        <w:t xml:space="preserve">Repository: https://github.com/ahmedmohmed3991-del/EASP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00B0A0"/>
          <w:sz w:val="22"/>
          <w:szCs w:val="22"/>
        </w:rPr>
        <w:t xml:space="preserve">Branch Structure</w:t>
      </w:r>
    </w:p>
    <w:tbl>
      <w:tblPr>
        <w:tblW w:type="dxa" w:w="4200"/>
        <w:jc w:val="center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4"/>
          <w:insideV w:val="single" w:color="1F4E79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feature/&lt;component-or-task&gt;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↑</w:t>
      </w:r>
    </w:p>
    <w:tbl>
      <w:tblPr>
        <w:tblW w:type="dxa" w:w="42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develop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↑</w:t>
      </w:r>
    </w:p>
    <w:tbl>
      <w:tblPr>
        <w:tblW w:type="dxa" w:w="4200"/>
        <w:jc w:val="center"/>
        <w:tblBorders>
          <w:top w:val="single" w:color="B91C1C" w:sz="4"/>
          <w:left w:val="single" w:color="B91C1C" w:sz="4"/>
          <w:bottom w:val="single" w:color="B91C1C" w:sz="4"/>
          <w:right w:val="single" w:color="B91C1C" w:sz="4"/>
          <w:insideH w:val="single" w:color="B91C1C" w:sz="4"/>
          <w:insideV w:val="single" w:color="B91C1C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main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onsolas" w:cs="Consolas" w:eastAsia="Consolas" w:hAnsi="Consolas"/>
          <w:b/>
          <w:bCs/>
          <w:color w:val="00B0A0"/>
          <w:sz w:val="19"/>
          <w:szCs w:val="19"/>
        </w:rPr>
        <w:t xml:space="preserve">main  </w:t>
      </w:r>
      <w:r>
        <w:rPr>
          <w:sz w:val="19"/>
          <w:szCs w:val="19"/>
        </w:rPr>
        <w:t xml:space="preserve">Stable and approved project versions only.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00B0A0"/>
          <w:sz w:val="19"/>
          <w:szCs w:val="19"/>
        </w:rPr>
        <w:t xml:space="preserve">develop  </w:t>
      </w:r>
      <w:r>
        <w:rPr>
          <w:sz w:val="19"/>
          <w:szCs w:val="19"/>
        </w:rPr>
        <w:t xml:space="preserve">Main team integration branch.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00B0A0"/>
          <w:sz w:val="19"/>
          <w:szCs w:val="19"/>
        </w:rPr>
        <w:t xml:space="preserve">feature/*  </w:t>
      </w:r>
      <w:r>
        <w:rPr>
          <w:sz w:val="19"/>
          <w:szCs w:val="19"/>
        </w:rPr>
        <w:t xml:space="preserve">Individual development branches for specific tasks/components.</w:t>
      </w:r>
    </w:p>
    <w:p>
      <w:pPr>
        <w:pStyle w:val="Heading3"/>
        <w:spacing w:after="100" w:before="200"/>
      </w:pPr>
      <w:r>
        <w:rPr>
          <w:b/>
          <w:bCs/>
          <w:color w:val="00B0A0"/>
          <w:sz w:val="22"/>
          <w:szCs w:val="22"/>
        </w:rPr>
        <w:t xml:space="preserve">Example Feature Branches (by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1E3D"/>
          <w:sz w:val="21"/>
          <w:szCs w:val="21"/>
        </w:rPr>
        <w:t xml:space="preserve">feature/auth-rbac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1E3D"/>
          <w:sz w:val="21"/>
          <w:szCs w:val="21"/>
        </w:rPr>
        <w:t xml:space="preserve">feature/api-gateway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1E3D"/>
          <w:sz w:val="21"/>
          <w:szCs w:val="21"/>
        </w:rPr>
        <w:t xml:space="preserve">feature/dlp-engine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1E3D"/>
          <w:sz w:val="21"/>
          <w:szCs w:val="21"/>
        </w:rPr>
        <w:t xml:space="preserve">feature/rawnet2-service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1E3D"/>
          <w:sz w:val="21"/>
          <w:szCs w:val="21"/>
        </w:rPr>
        <w:t xml:space="preserve">feature/whisper-service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1E3D"/>
          <w:sz w:val="21"/>
          <w:szCs w:val="21"/>
        </w:rPr>
        <w:t xml:space="preserve">feature/social-engineering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1E3D"/>
          <w:sz w:val="21"/>
          <w:szCs w:val="21"/>
        </w:rPr>
        <w:t xml:space="preserve">feature/security-dashboard</w:t>
      </w:r>
    </w:p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10. Step-by-Step GitHub Workflow</w:t>
      </w:r>
    </w:p>
    <w:p>
      <w:pPr>
        <w:pStyle w:val="Heading3"/>
        <w:spacing w:after="100" w:before="200"/>
      </w:pPr>
      <w:r>
        <w:rPr>
          <w:b/>
          <w:bCs/>
          <w:color w:val="00B0A0"/>
          <w:sz w:val="22"/>
          <w:szCs w:val="22"/>
        </w:rPr>
        <w:t xml:space="preserve">First Time</w:t>
      </w:r>
    </w:p>
    <w:tbl>
      <w:tblPr>
        <w:tblW w:type="dxa" w:w="9200"/>
        <w:tblBorders>
          <w:top w:val="single" w:color="2B2B2B" w:sz="3"/>
          <w:left w:val="single" w:color="2B2B2B" w:sz="3"/>
          <w:bottom w:val="single" w:color="2B2B2B" w:sz="3"/>
          <w:right w:val="single" w:color="2B2B2B" w:sz="3"/>
          <w:insideH w:val="single" w:color="2B2B2B" w:sz="3"/>
          <w:insideV w:val="single" w:color="2B2B2B" w:sz="3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clone https://github.com/ahmedmohmed3991-del/EASP.git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EASP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checkout develop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pull origin develop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00B0A0"/>
          <w:sz w:val="22"/>
          <w:szCs w:val="22"/>
        </w:rPr>
        <w:t xml:space="preserve">Start a New Task</w:t>
      </w:r>
    </w:p>
    <w:tbl>
      <w:tblPr>
        <w:tblW w:type="dxa" w:w="9200"/>
        <w:tblBorders>
          <w:top w:val="single" w:color="2B2B2B" w:sz="3"/>
          <w:left w:val="single" w:color="2B2B2B" w:sz="3"/>
          <w:bottom w:val="single" w:color="2B2B2B" w:sz="3"/>
          <w:right w:val="single" w:color="2B2B2B" w:sz="3"/>
          <w:insideH w:val="single" w:color="2B2B2B" w:sz="3"/>
          <w:insideV w:val="single" w:color="2B2B2B" w:sz="3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checkout develop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pull origin develop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checkout -b feature/task-name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00B0A0"/>
          <w:sz w:val="22"/>
          <w:szCs w:val="22"/>
        </w:rPr>
        <w:t xml:space="preserve">Work Lifecycle</w:t>
      </w:r>
    </w:p>
    <w:tbl>
      <w:tblPr>
        <w:tblW w:type="dxa" w:w="30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IMPLEMENT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0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RUN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0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TEST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0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FIX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0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VERIFY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0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DOCUMENT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00B0A0"/>
          <w:sz w:val="22"/>
          <w:szCs w:val="22"/>
        </w:rPr>
        <w:t xml:space="preserve">Save Work</w:t>
      </w:r>
    </w:p>
    <w:tbl>
      <w:tblPr>
        <w:tblW w:type="dxa" w:w="9200"/>
        <w:tblBorders>
          <w:top w:val="single" w:color="2B2B2B" w:sz="3"/>
          <w:left w:val="single" w:color="2B2B2B" w:sz="3"/>
          <w:bottom w:val="single" w:color="2B2B2B" w:sz="3"/>
          <w:right w:val="single" w:color="2B2B2B" w:sz="3"/>
          <w:insideH w:val="single" w:color="2B2B2B" w:sz="3"/>
          <w:insideV w:val="single" w:color="2B2B2B" w:sz="3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status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add .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commit -m "feat: meaningful task description"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push origin feature/task-name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00B0A0"/>
          <w:sz w:val="22"/>
          <w:szCs w:val="22"/>
        </w:rPr>
        <w:t xml:space="preserve">Integration Workflow</w:t>
      </w:r>
    </w:p>
    <w:tbl>
      <w:tblPr>
        <w:tblW w:type="dxa" w:w="34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Feature Branch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4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Push to GitHub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4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Pull Request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4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Team Review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4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Merge into develop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00B0A0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  <w:sz w:val="21"/>
          <w:szCs w:val="21"/>
        </w:rPr>
        <w:t xml:space="preserve">No direct push to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  <w:sz w:val="21"/>
          <w:szCs w:val="21"/>
        </w:rPr>
        <w:t xml:space="preserve">No secrets or .env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  <w:sz w:val="21"/>
          <w:szCs w:val="21"/>
        </w:rPr>
        <w:t xml:space="preserve">No task is complete without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7B34"/>
          <w:sz w:val="21"/>
          <w:szCs w:val="21"/>
        </w:rPr>
        <w:t xml:space="preserve">Use .env.example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7B34"/>
          <w:sz w:val="21"/>
          <w:szCs w:val="21"/>
        </w:rPr>
        <w:t xml:space="preserve">Use Pull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7B34"/>
          <w:sz w:val="21"/>
          <w:szCs w:val="21"/>
        </w:rPr>
        <w:t xml:space="preserve">Another team member should review important work before merging</w:t>
      </w:r>
    </w:p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11. Phase Checkpoints</w:t>
      </w:r>
    </w:p>
    <w:p>
      <w:pPr>
        <w:spacing w:after="160"/>
      </w:pPr>
      <w:r>
        <w:rPr>
          <w:sz w:val="20"/>
          <w:szCs w:val="20"/>
        </w:rPr>
        <w:t xml:space="preserve">After a phase is fully completed, the following sequence runs before the next phase starts:</w:t>
      </w:r>
    </w:p>
    <w:tbl>
      <w:tblPr>
        <w:tblW w:type="dxa" w:w="38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All Tasks Completed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8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Acceptance Criteria Passed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8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Peer Verification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8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Documentation Updated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8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Merged into develop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8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Create Git Tag / Checkpoint</w:t>
            </w:r>
          </w:p>
        </w:tc>
      </w:tr>
    </w:tbl>
    <w:p>
      <w:pPr>
        <w:jc w:val="center"/>
      </w:pPr>
      <w:r>
        <w:rPr>
          <w:color w:val="999999"/>
          <w:sz w:val="22"/>
          <w:szCs w:val="22"/>
        </w:rPr>
        <w:t xml:space="preserve">↓</w:t>
      </w:r>
    </w:p>
    <w:tbl>
      <w:tblPr>
        <w:tblW w:type="dxa" w:w="38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Start Next Phase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00B0A0"/>
          <w:sz w:val="22"/>
          <w:szCs w:val="22"/>
        </w:rPr>
        <w:t xml:space="preserve">Git Checkpoint Tags</w:t>
      </w:r>
    </w:p>
    <w:p>
      <w:pPr>
        <w:spacing w:after="160"/>
      </w:pPr>
      <w:r>
        <w:rPr>
          <w:sz w:val="19"/>
          <w:szCs w:val="19"/>
        </w:rPr>
        <w:t xml:space="preserve">One tag per phase, applied to develop once that phase's acceptance criteria pass:</w:t>
      </w:r>
    </w:p>
    <w:tbl>
      <w:tblPr>
        <w:tblW w:type="dxa" w:w="9200"/>
        <w:tblBorders>
          <w:top w:val="single" w:color="2B2B2B" w:sz="3"/>
          <w:left w:val="single" w:color="2B2B2B" w:sz="3"/>
          <w:bottom w:val="single" w:color="2B2B2B" w:sz="3"/>
          <w:right w:val="single" w:color="2B2B2B" w:sz="3"/>
          <w:insideH w:val="single" w:color="2B2B2B" w:sz="3"/>
          <w:insideV w:val="single" w:color="2B2B2B" w:sz="3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phase-00-foundation  →  phase-01-auth-rbac  →  phase-02-api-gateway  →  phase-03-dlp  →  phase-04-redaction  →  phase-05-policy-audit  →  phase-06-risk-engine  →  phase-07-whisper  →  phase-08-rawnet2  →  phase-09-mbert  →  phase-10-ai-integration  →  phase-11-dashboard  →  phase-12-integration  →  phase-13-testing  →  phase-14-final-demo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12. Definition of Done</w:t>
      </w:r>
    </w:p>
    <w:tbl>
      <w:tblPr>
        <w:tblW w:type="dxa" w:w="9200"/>
        <w:tblBorders>
          <w:top w:val="single" w:color="B91C1C" w:sz="6"/>
          <w:left w:val="single" w:color="B91C1C" w:sz="6"/>
          <w:bottom w:val="single" w:color="B91C1C" w:sz="6"/>
          <w:right w:val="single" w:color="B91C1C" w:sz="6"/>
          <w:insideH w:val="single" w:color="B91C1C" w:sz="6"/>
          <w:insideV w:val="single" w:color="B91C1C" w:sz="6"/>
        </w:tblBorders>
      </w:tblPr>
      <w:tblGrid>
        <w:gridCol w:w="100"/>
      </w:tblGrid>
      <w:tr>
        <w:tc>
          <w:tcPr>
            <w:shd w:fill="FDEE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4"/>
                <w:szCs w:val="24"/>
              </w:rPr>
              <w:t xml:space="preserve">A TASK IS NOT COMPLETE WHEN CODE IS WRITTEN.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color w:val="0B1E3D"/>
          <w:sz w:val="21"/>
          <w:szCs w:val="21"/>
        </w:rPr>
        <w:t xml:space="preserve">A task is complete only when:</w:t>
      </w:r>
    </w:p>
    <w:p>
      <w:pPr>
        <w:spacing w:after="90"/>
      </w:pPr>
      <w:r>
        <w:rPr>
          <w:b/>
          <w:bCs/>
          <w:color w:val="1E7B34"/>
          <w:sz w:val="22"/>
          <w:szCs w:val="22"/>
        </w:rPr>
        <w:t xml:space="preserve">✓  </w:t>
      </w:r>
      <w:r>
        <w:rPr>
          <w:b/>
          <w:bCs/>
          <w:color w:val="0B1E3D"/>
          <w:sz w:val="21"/>
          <w:szCs w:val="21"/>
        </w:rPr>
        <w:t xml:space="preserve">Implemented</w:t>
      </w:r>
    </w:p>
    <w:p>
      <w:pPr>
        <w:spacing w:after="90"/>
      </w:pPr>
      <w:r>
        <w:rPr>
          <w:b/>
          <w:bCs/>
          <w:color w:val="1E7B34"/>
          <w:sz w:val="22"/>
          <w:szCs w:val="22"/>
        </w:rPr>
        <w:t xml:space="preserve">✓  </w:t>
      </w:r>
      <w:r>
        <w:rPr>
          <w:b/>
          <w:bCs/>
          <w:color w:val="0B1E3D"/>
          <w:sz w:val="21"/>
          <w:szCs w:val="21"/>
        </w:rPr>
        <w:t xml:space="preserve">Runs Successfully</w:t>
      </w:r>
    </w:p>
    <w:p>
      <w:pPr>
        <w:spacing w:after="90"/>
      </w:pPr>
      <w:r>
        <w:rPr>
          <w:b/>
          <w:bCs/>
          <w:color w:val="1E7B34"/>
          <w:sz w:val="22"/>
          <w:szCs w:val="22"/>
        </w:rPr>
        <w:t xml:space="preserve">✓  </w:t>
      </w:r>
      <w:r>
        <w:rPr>
          <w:b/>
          <w:bCs/>
          <w:color w:val="0B1E3D"/>
          <w:sz w:val="21"/>
          <w:szCs w:val="21"/>
        </w:rPr>
        <w:t xml:space="preserve">Tested</w:t>
      </w:r>
    </w:p>
    <w:p>
      <w:pPr>
        <w:spacing w:after="90"/>
      </w:pPr>
      <w:r>
        <w:rPr>
          <w:b/>
          <w:bCs/>
          <w:color w:val="1E7B34"/>
          <w:sz w:val="22"/>
          <w:szCs w:val="22"/>
        </w:rPr>
        <w:t xml:space="preserve">✓  </w:t>
      </w:r>
      <w:r>
        <w:rPr>
          <w:b/>
          <w:bCs/>
          <w:color w:val="0B1E3D"/>
          <w:sz w:val="21"/>
          <w:szCs w:val="21"/>
        </w:rPr>
        <w:t xml:space="preserve">Issues Fixed</w:t>
      </w:r>
    </w:p>
    <w:p>
      <w:pPr>
        <w:spacing w:after="90"/>
      </w:pPr>
      <w:r>
        <w:rPr>
          <w:b/>
          <w:bCs/>
          <w:color w:val="1E7B34"/>
          <w:sz w:val="22"/>
          <w:szCs w:val="22"/>
        </w:rPr>
        <w:t xml:space="preserve">✓  </w:t>
      </w:r>
      <w:r>
        <w:rPr>
          <w:b/>
          <w:bCs/>
          <w:color w:val="0B1E3D"/>
          <w:sz w:val="21"/>
          <w:szCs w:val="21"/>
        </w:rPr>
        <w:t xml:space="preserve">Verified</w:t>
      </w:r>
    </w:p>
    <w:p>
      <w:pPr>
        <w:spacing w:after="90"/>
      </w:pPr>
      <w:r>
        <w:rPr>
          <w:b/>
          <w:bCs/>
          <w:color w:val="1E7B34"/>
          <w:sz w:val="22"/>
          <w:szCs w:val="22"/>
        </w:rPr>
        <w:t xml:space="preserve">✓  </w:t>
      </w:r>
      <w:r>
        <w:rPr>
          <w:b/>
          <w:bCs/>
          <w:color w:val="0B1E3D"/>
          <w:sz w:val="21"/>
          <w:szCs w:val="21"/>
        </w:rPr>
        <w:t xml:space="preserve">Documented</w:t>
      </w:r>
    </w:p>
    <w:p>
      <w:pPr>
        <w:spacing w:after="90"/>
      </w:pPr>
      <w:r>
        <w:rPr>
          <w:b/>
          <w:bCs/>
          <w:color w:val="1E7B34"/>
          <w:sz w:val="22"/>
          <w:szCs w:val="22"/>
        </w:rPr>
        <w:t xml:space="preserve">✓  </w:t>
      </w:r>
      <w:r>
        <w:rPr>
          <w:b/>
          <w:bCs/>
          <w:color w:val="0B1E3D"/>
          <w:sz w:val="21"/>
          <w:szCs w:val="21"/>
        </w:rPr>
        <w:t xml:space="preserve">Committed</w:t>
      </w:r>
    </w:p>
    <w:p>
      <w:pPr>
        <w:spacing w:after="90"/>
      </w:pPr>
      <w:r>
        <w:rPr>
          <w:b/>
          <w:bCs/>
          <w:color w:val="1E7B34"/>
          <w:sz w:val="22"/>
          <w:szCs w:val="22"/>
        </w:rPr>
        <w:t xml:space="preserve">✓  </w:t>
      </w:r>
      <w:r>
        <w:rPr>
          <w:b/>
          <w:bCs/>
          <w:color w:val="0B1E3D"/>
          <w:sz w:val="21"/>
          <w:szCs w:val="21"/>
        </w:rPr>
        <w:t xml:space="preserve">Reviewed When Required</w:t>
      </w:r>
    </w:p>
    <w:p>
      <w:r>
        <w:br w:type="page"/>
      </w:r>
    </w:p>
    <w:p>
      <w:pPr>
        <w:pStyle w:val="Heading1"/>
        <w:pBdr>
          <w:bottom w:val="single" w:color="00B0A0" w:sz="12" w:space="4"/>
        </w:pBdr>
        <w:spacing w:after="200" w:before="400"/>
      </w:pPr>
      <w:r>
        <w:rPr>
          <w:b/>
          <w:bCs/>
          <w:color w:val="0B1E3D"/>
          <w:sz w:val="32"/>
          <w:szCs w:val="32"/>
        </w:rPr>
        <w:t xml:space="preserve">13. Final Execution Roadmap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FOUNDATION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IDENTITY &amp; ACCESS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API SECURITY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DLP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REVERSIBLE REDACTION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POLICY &amp; AUDIT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RISK ENGINE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AI COMPONENTS (WHISPER + RAWNET2 + mBERT)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AI INTEGRATION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SECURITY DASHBOARD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END-TO-END INTEGRATION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TESTING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B1E3D" w:sz="4"/>
          <w:left w:val="single" w:color="0B1E3D" w:sz="4"/>
          <w:bottom w:val="single" w:color="0B1E3D" w:sz="4"/>
          <w:right w:val="single" w:color="0B1E3D" w:sz="4"/>
          <w:insideH w:val="single" w:color="0B1E3D" w:sz="4"/>
          <w:insideV w:val="single" w:color="0B1E3D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1E3D"/>
                <w:sz w:val="18"/>
                <w:szCs w:val="18"/>
              </w:rPr>
              <w:t xml:space="preserve">FINAL VALIDATION</w:t>
            </w:r>
          </w:p>
        </w:tc>
      </w:tr>
    </w:tbl>
    <w:p>
      <w:pPr>
        <w:jc w:val="center"/>
      </w:pPr>
      <w:r>
        <w:rPr>
          <w:color w:val="999999"/>
          <w:sz w:val="24"/>
          <w:szCs w:val="24"/>
        </w:rPr>
        <w:t xml:space="preserve">↓</w:t>
      </w:r>
    </w:p>
    <w:tbl>
      <w:tblPr>
        <w:tblW w:type="dxa" w:w="5200"/>
        <w:jc w:val="center"/>
        <w:tblBorders>
          <w:top w:val="single" w:color="00B0A0" w:sz="4"/>
          <w:left w:val="single" w:color="00B0A0" w:sz="4"/>
          <w:bottom w:val="single" w:color="00B0A0" w:sz="4"/>
          <w:right w:val="single" w:color="00B0A0" w:sz="4"/>
          <w:insideH w:val="single" w:color="00B0A0" w:sz="4"/>
          <w:insideV w:val="single" w:color="00B0A0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B0A0"/>
                <w:sz w:val="18"/>
                <w:szCs w:val="18"/>
              </w:rPr>
              <w:t xml:space="preserve">EASP FINAL DEMO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C8C8C"/>
        <w:sz w:val="16"/>
        <w:szCs w:val="16"/>
      </w:rPr>
      <w:t xml:space="preserve">EASP —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2026-08-29T15:10:10.107Z</dcterms:created>
  <dcterms:modified xsi:type="dcterms:W3CDTF">2026-08-29T15:10:10.107Z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