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666666"/>
          <w:sz w:val="32"/>
          <w:szCs w:val="32"/>
        </w:rPr>
        <w:t xml:space="preserve">Chapter 1</w:t>
      </w:r>
    </w:p>
    <w:p>
      <w:pPr>
        <w:spacing w:after="400"/>
        <w:jc w:val="center"/>
      </w:pPr>
      <w:r>
        <w:rPr>
          <w:b/>
          <w:bCs/>
          <w:color w:val="666666"/>
          <w:sz w:val="32"/>
          <w:szCs w:val="32"/>
        </w:rPr>
        <w:t xml:space="preserve">Project Analysis</w:t>
      </w:r>
    </w:p>
    <w:p>
      <w:pPr>
        <w:spacing w:after="200"/>
        <w:jc w:val="center"/>
      </w:pPr>
      <w:r>
        <w:rPr>
          <w:b/>
          <w:bCs/>
          <w:color w:val="1F3864"/>
          <w:sz w:val="40"/>
          <w:szCs w:val="40"/>
        </w:rPr>
        <w:t xml:space="preserve">Enterprise AI Security Platform (EASP)</w:t>
      </w:r>
    </w:p>
    <w:p>
      <w:pPr>
        <w:spacing w:after="600"/>
        <w:jc w:val="center"/>
      </w:pPr>
      <w:r>
        <w:rPr>
          <w:i/>
          <w:iCs/>
          <w:color w:val="2E5395"/>
          <w:sz w:val="26"/>
          <w:szCs w:val="26"/>
        </w:rPr>
        <w:t xml:space="preserve">Data Loss Prevention and Deepfake-Based Social Engineering Defense</w:t>
      </w:r>
    </w:p>
    <w:p>
      <w:pPr>
        <w:spacing w:after="100"/>
        <w:jc w:val="center"/>
      </w:pPr>
      <w:r>
        <w:rPr>
          <w:sz w:val="22"/>
          <w:szCs w:val="22"/>
        </w:rPr>
        <w:t xml:space="preserve">A Cybersecurity Engineering Graduation Project</w:t>
      </w:r>
    </w:p>
    <w:p>
      <w:pPr>
        <w:spacing w:after="800"/>
        <w:jc w:val="center"/>
      </w:pPr>
      <w:r>
        <w:rPr>
          <w:i/>
          <w:iCs/>
          <w:color w:val="666666"/>
          <w:sz w:val="20"/>
          <w:szCs w:val="20"/>
        </w:rPr>
        <w:t xml:space="preserve">(Artificial Intelligence used strictly as a supporting detection technology)</w:t>
      </w:r>
    </w:p>
    <w:p>
      <w:pPr>
        <w:spacing w:after="60"/>
        <w:jc w:val="center"/>
      </w:pPr>
      <w:r>
        <w:rPr>
          <w:sz w:val="22"/>
          <w:szCs w:val="22"/>
        </w:rPr>
        <w:t xml:space="preserve">Prepared by: Ahmed</w:t>
      </w:r>
    </w:p>
    <w:p>
      <w:pPr>
        <w:spacing w:after="60"/>
        <w:jc w:val="center"/>
      </w:pPr>
      <w:r>
        <w:rPr>
          <w:sz w:val="22"/>
          <w:szCs w:val="22"/>
        </w:rPr>
        <w:t xml:space="preserve">Department of Computer Science &amp; Information Systems (CIS)</w:t>
      </w:r>
    </w:p>
    <w:p>
      <w:pPr>
        <w:spacing w:after="60"/>
        <w:jc w:val="center"/>
      </w:pPr>
      <w:r>
        <w:rPr>
          <w:sz w:val="22"/>
          <w:szCs w:val="22"/>
        </w:rPr>
        <w:t xml:space="preserve">Egyptian Chinese University</w:t>
      </w:r>
    </w:p>
    <w:p>
      <w:pPr>
        <w:spacing w:after="800"/>
        <w:jc w:val="center"/>
      </w:pPr>
      <w:r>
        <w:rPr>
          <w:sz w:val="22"/>
          <w:szCs w:val="22"/>
        </w:rPr>
        <w:t xml:space="preserve">August 2026</w:t>
      </w:r>
    </w:p>
    <w:p>
      <w:pPr>
        <w:pBdr>
          <w:top w:val="single" w:color="1F3864" w:sz="6"/>
        </w:pBdr>
        <w:spacing w:after="200" w:before="400"/>
        <w:jc w:val="center"/>
      </w:pPr>
    </w:p>
    <w:p>
      <w:pPr>
        <w:spacing w:after="100"/>
        <w:jc w:val="center"/>
      </w:pPr>
      <w:r>
        <w:rPr>
          <w:color w:val="666666"/>
          <w:sz w:val="18"/>
          <w:szCs w:val="18"/>
        </w:rPr>
        <w:t xml:space="preserve">Document version: Chapter 1 Final v2.0</w:t>
      </w:r>
    </w:p>
    <w:p>
      <w:pPr>
        <w:spacing w:after="100"/>
        <w:jc w:val="center"/>
      </w:pPr>
      <w:r>
        <w:rPr>
          <w:color w:val="666666"/>
          <w:sz w:val="18"/>
          <w:szCs w:val="18"/>
        </w:rPr>
        <w:t xml:space="preserve">Revised from Graduation Project Proposal v1.1, incorporating the Feasibility, Consistency &amp; Chapter 1 Revision audit.</w:t>
      </w:r>
    </w:p>
    <w:p>
      <w:r>
        <w:br w:type="page"/>
      </w:r>
    </w:p>
    <w:p>
      <w:pPr>
        <w:pStyle w:val="Heading2"/>
        <w:spacing w:after="140" w:before="280"/>
      </w:pPr>
      <w:r>
        <w:rPr>
          <w:b/>
          <w:bCs/>
          <w:color w:val="2E5395"/>
          <w:sz w:val="25"/>
          <w:szCs w:val="25"/>
        </w:rPr>
        <w:t xml:space="preserve">A Note on Scope and Method</w:t>
      </w:r>
    </w:p>
    <w:p>
      <w:pPr>
        <w:spacing w:after="160" w:line="300"/>
        <w:jc w:val="both"/>
      </w:pPr>
      <w:r>
        <w:rPr>
          <w:sz w:val="21"/>
          <w:szCs w:val="21"/>
        </w:rPr>
        <w:t xml:space="preserve">This chapter revises the original Graduation Project Proposal (v1.1) to align its stated baseline scope with what is realistically implementable, testable, and defensible by an undergraduate team within a two-semester cybersecurity graduation project. The original proposal remains the primary source for the project's actual technical content; the accompanying Feasibility, Consistency &amp; Chapter 1 Revision report is treated as a secondary reference identifying scope risks and documentation gaps. Where a claim in the original proposal could not be verified against either source document, it has been marked NEEDS CONFIRMATION rather than invented. No accuracy, latency, or experimental result is presented as measured unless it has actually been measured; all such figures are stated as targets pending implementation.</w:t>
      </w:r>
    </w:p>
    <w:p>
      <w:r>
        <w:br w:type="page"/>
      </w:r>
    </w:p>
    <w:p>
      <w:pPr>
        <w:pStyle w:val="Heading1"/>
        <w:spacing w:after="160" w:before="360"/>
      </w:pPr>
      <w:r>
        <w:rPr>
          <w:b/>
          <w:bCs/>
          <w:color w:val="1F3864"/>
          <w:sz w:val="30"/>
          <w:szCs w:val="30"/>
        </w:rPr>
        <w:t xml:space="preserve">1. Project Overview</w:t>
      </w:r>
    </w:p>
    <w:p>
      <w:pPr>
        <w:pStyle w:val="Heading2"/>
        <w:spacing w:after="140" w:before="280"/>
      </w:pPr>
      <w:r>
        <w:rPr>
          <w:b/>
          <w:bCs/>
          <w:color w:val="2E5395"/>
          <w:sz w:val="25"/>
          <w:szCs w:val="25"/>
        </w:rPr>
        <w:t xml:space="preserve">1.1 Project Title</w:t>
      </w:r>
    </w:p>
    <w:p>
      <w:pPr>
        <w:spacing w:after="160" w:line="300"/>
        <w:jc w:val="both"/>
      </w:pPr>
      <w:r>
        <w:rPr>
          <w:sz w:val="21"/>
          <w:szCs w:val="21"/>
        </w:rPr>
        <w:t xml:space="preserve">Enterprise AI Security Platform (EASP): Data Loss Prevention and Deepfake-Based Social Engineering Defense.</w:t>
      </w:r>
    </w:p>
    <w:p>
      <w:pPr>
        <w:pStyle w:val="Heading2"/>
        <w:spacing w:after="140" w:before="280"/>
      </w:pPr>
      <w:r>
        <w:rPr>
          <w:b/>
          <w:bCs/>
          <w:color w:val="2E5395"/>
          <w:sz w:val="25"/>
          <w:szCs w:val="25"/>
        </w:rPr>
        <w:t xml:space="preserve">1.2 Introduction</w:t>
      </w:r>
    </w:p>
    <w:p>
      <w:pPr>
        <w:spacing w:after="160" w:line="300"/>
        <w:jc w:val="both"/>
      </w:pPr>
      <w:r>
        <w:rPr>
          <w:sz w:val="21"/>
          <w:szCs w:val="21"/>
        </w:rPr>
        <w:t xml:space="preserve">Organizations are rapidly adopting generative AI tools such as ChatGPT, Claude, Gemini, and Microsoft Copilot for daily work. This adoption creates a new and largely unmanaged attack surface: employees paste confidential data into public AI chatbots, and attackers use AI-generated voices to impersonate executives over calls. Traditional perimeter security — firewalls, antivirus, and classic Data Loss Prevention (DLP) — was never designed to understand a conversation with an AI model or to verify whether a voice on a call is genuinely human.</w:t>
      </w:r>
    </w:p>
    <w:p>
      <w:pPr>
        <w:spacing w:after="160" w:line="300"/>
        <w:jc w:val="both"/>
      </w:pPr>
      <w:r>
        <w:rPr>
          <w:sz w:val="21"/>
          <w:szCs w:val="21"/>
        </w:rPr>
        <w:t xml:space="preserve">This project proposes the Enterprise AI Security Platform (EASP), a cybersecurity engineering solution that sits between employees and both generative-AI services and voice-communication channels. EASP combines AI-aware Data Loss Prevention, sensitive-data detection, and voice deepfake / social-engineering verification inside a single policy-driven security architecture with authentication, role-based access control (RBAC), audit logging, and a security dashboard. Machine-learning models (a pretrained anti-spoofing classifier, a pretrained NER/PII pipeline, and a pretrained language encoder with a project-specific classification head) are used only as detection components inside conventional cybersecurity engineering — authentication, encryption, RBAC, logging, and a policy engine — which is why this remains a Cybersecurity graduation project rather than an Artificial Intelligence research project.</w:t>
      </w:r>
    </w:p>
    <w:p>
      <w:pPr>
        <w:spacing w:after="160" w:line="300"/>
        <w:jc w:val="both"/>
      </w:pPr>
      <w:r>
        <w:rPr>
          <w:b/>
          <w:bCs/>
          <w:i/>
          <w:iCs/>
          <w:color w:val="B8860B"/>
          <w:sz w:val="21"/>
          <w:szCs w:val="21"/>
        </w:rPr>
        <w:t xml:space="preserve">Scope correction from v1.1: </w:t>
      </w:r>
      <w:r>
        <w:rPr>
          <w:i/>
          <w:iCs/>
          <w:color w:val="555555"/>
          <w:sz w:val="21"/>
          <w:szCs w:val="21"/>
        </w:rPr>
        <w:t xml:space="preserve">the original proposal additionally described image/video deepfake detection and a Threat Intelligence module as active architecture components. Neither has a defined model, dataset, or ingestion plan in either source document, so both are reclassified as Future Work (Section 8) rather than baseline capability. This correction is carried consistently through every section below.</w:t>
      </w:r>
    </w:p>
    <w:p>
      <w:pPr>
        <w:pStyle w:val="Heading2"/>
        <w:spacing w:after="140" w:before="280"/>
      </w:pPr>
      <w:r>
        <w:rPr>
          <w:b/>
          <w:bCs/>
          <w:color w:val="2E5395"/>
          <w:sz w:val="25"/>
          <w:szCs w:val="25"/>
        </w:rPr>
        <w:t xml:space="preserve">1.3 Problem Statement</w:t>
      </w:r>
    </w:p>
    <w:p>
      <w:pPr>
        <w:pStyle w:val="ListParagraph"/>
        <w:numPr>
          <w:ilvl w:val="0"/>
          <w:numId w:val="2"/>
        </w:numPr>
        <w:spacing w:after="100" w:line="280"/>
      </w:pPr>
      <w:r>
        <w:rPr>
          <w:sz w:val="21"/>
          <w:szCs w:val="21"/>
        </w:rPr>
        <w:t xml:space="preserve">Employees copy confidential business data, source code, or customer records into public generative-AI chat interfaces with no inspection or redaction step.</w:t>
      </w:r>
    </w:p>
    <w:p>
      <w:pPr>
        <w:pStyle w:val="ListParagraph"/>
        <w:numPr>
          <w:ilvl w:val="0"/>
          <w:numId w:val="2"/>
        </w:numPr>
        <w:spacing w:after="100" w:line="280"/>
      </w:pPr>
      <w:r>
        <w:rPr>
          <w:sz w:val="21"/>
          <w:szCs w:val="21"/>
        </w:rPr>
        <w:t xml:space="preserve">Developers may accidentally paste API keys, database credentials, or internal architecture details into AI prompts for debugging help.</w:t>
      </w:r>
    </w:p>
    <w:p>
      <w:pPr>
        <w:pStyle w:val="ListParagraph"/>
        <w:numPr>
          <w:ilvl w:val="0"/>
          <w:numId w:val="2"/>
        </w:numPr>
        <w:spacing w:after="100" w:line="280"/>
      </w:pPr>
      <w:r>
        <w:rPr>
          <w:sz w:val="21"/>
          <w:szCs w:val="21"/>
        </w:rPr>
        <w:t xml:space="preserve">Attackers can use short voice samples to clone a colleague's or executive's voice and issue fraudulent payment or data-disclosure instructions over a call.</w:t>
      </w:r>
    </w:p>
    <w:p>
      <w:pPr>
        <w:pStyle w:val="ListParagraph"/>
        <w:numPr>
          <w:ilvl w:val="0"/>
          <w:numId w:val="2"/>
        </w:numPr>
        <w:spacing w:after="100" w:line="280"/>
      </w:pPr>
      <w:r>
        <w:rPr>
          <w:sz w:val="21"/>
          <w:szCs w:val="21"/>
        </w:rPr>
        <w:t xml:space="preserve">Existing DLP tools apply static pattern matching and cannot interpret the semantics of a natural-language AI conversation, producing both missed leaks and excessive false positives.</w:t>
      </w:r>
    </w:p>
    <w:p>
      <w:pPr>
        <w:pStyle w:val="ListParagraph"/>
        <w:numPr>
          <w:ilvl w:val="0"/>
          <w:numId w:val="2"/>
        </w:numPr>
        <w:spacing w:after="100" w:line="280"/>
      </w:pPr>
      <w:r>
        <w:rPr>
          <w:sz w:val="21"/>
          <w:szCs w:val="21"/>
        </w:rPr>
        <w:t xml:space="preserve">Voice-deepfake and social-engineering detection tools exist largely as isolated research prototypes or point products with no connection to enterprise identity, policy, or audit systems.</w:t>
      </w:r>
    </w:p>
    <w:p>
      <w:pPr>
        <w:spacing w:after="160" w:line="300"/>
        <w:jc w:val="both"/>
      </w:pPr>
      <w:r>
        <w:rPr>
          <w:sz w:val="21"/>
          <w:szCs w:val="21"/>
        </w:rPr>
        <w:t xml:space="preserve">Image/video deepfake impersonation over live video calls is a related and growing risk, but it is explicitly out of scope for the graduation-project baseline (see Section 8, Future Work), since no model, dataset, or integration plan for it is currently defined in either source document.</w:t>
      </w:r>
    </w:p>
    <w:p>
      <w:pPr>
        <w:pStyle w:val="Heading2"/>
        <w:spacing w:after="140" w:before="280"/>
      </w:pPr>
      <w:r>
        <w:rPr>
          <w:b/>
          <w:bCs/>
          <w:color w:val="2E5395"/>
          <w:sz w:val="25"/>
          <w:szCs w:val="25"/>
        </w:rPr>
        <w:t xml:space="preserve">1.4 Project Objectives</w:t>
      </w:r>
    </w:p>
    <w:p>
      <w:pPr>
        <w:pStyle w:val="ListParagraph"/>
        <w:numPr>
          <w:ilvl w:val="0"/>
          <w:numId w:val="2"/>
        </w:numPr>
        <w:spacing w:after="100" w:line="280"/>
      </w:pPr>
      <w:r>
        <w:rPr>
          <w:sz w:val="21"/>
          <w:szCs w:val="21"/>
        </w:rPr>
        <w:t xml:space="preserve">Implement a data-loss-prevention pipeline that detects and reversibly redacts sensitive data (PII, credentials, structured secrets) in prompts submitted to generative-AI tools, using rule-based pattern matching (Regex), Microsoft Presidio, and spaCy NER.</w:t>
      </w:r>
    </w:p>
    <w:p>
      <w:pPr>
        <w:pStyle w:val="ListParagraph"/>
        <w:numPr>
          <w:ilvl w:val="0"/>
          <w:numId w:val="2"/>
        </w:numPr>
        <w:spacing w:after="100" w:line="280"/>
      </w:pPr>
      <w:r>
        <w:rPr>
          <w:sz w:val="21"/>
          <w:szCs w:val="21"/>
        </w:rPr>
        <w:t xml:space="preserve">Implement a voice-authenticity classifier that distinguishes genuine from AI-generated (cloned) speech in a controlled audio/VoIP demonstration environment, using the pretrained RawNet2 countermeasure model.</w:t>
      </w:r>
    </w:p>
    <w:p>
      <w:pPr>
        <w:pStyle w:val="ListParagraph"/>
        <w:numPr>
          <w:ilvl w:val="0"/>
          <w:numId w:val="2"/>
        </w:numPr>
        <w:spacing w:after="100" w:line="280"/>
      </w:pPr>
      <w:r>
        <w:rPr>
          <w:sz w:val="21"/>
          <w:szCs w:val="21"/>
        </w:rPr>
        <w:t xml:space="preserve">Implement a social-engineering detector that classifies transcribed call audio into conversational-risk categories (urgency, authority impersonation, credential/payment requests) using the pretrained mBERT language encoder together with a project-specific classification head trained on labeled data.</w:t>
      </w:r>
    </w:p>
    <w:p>
      <w:pPr>
        <w:pStyle w:val="ListParagraph"/>
        <w:numPr>
          <w:ilvl w:val="0"/>
          <w:numId w:val="2"/>
        </w:numPr>
        <w:spacing w:after="100" w:line="280"/>
      </w:pPr>
      <w:r>
        <w:rPr>
          <w:sz w:val="21"/>
          <w:szCs w:val="21"/>
        </w:rPr>
        <w:t xml:space="preserve">Fuse the DLP, voice-authenticity, and social-engineering signals into a single, rule-based, explainable, role-aware risk score (Phase 1), enforced by a policy engine with authentication, RBAC, and audit logging.</w:t>
      </w:r>
    </w:p>
    <w:p>
      <w:pPr>
        <w:pStyle w:val="ListParagraph"/>
        <w:numPr>
          <w:ilvl w:val="0"/>
          <w:numId w:val="2"/>
        </w:numPr>
        <w:spacing w:after="100" w:line="280"/>
      </w:pPr>
      <w:r>
        <w:rPr>
          <w:sz w:val="21"/>
          <w:szCs w:val="21"/>
        </w:rPr>
        <w:t xml:space="preserve">Deliver a working, demonstrable prototype within the two-semester timeline, evaluated against explicitly stated targets — with all accuracy, latency, and detection-rate figures reported only once actually measured.</w:t>
      </w:r>
    </w:p>
    <w:p>
      <w:pPr>
        <w:pStyle w:val="Heading2"/>
        <w:spacing w:after="140" w:before="280"/>
      </w:pPr>
      <w:r>
        <w:rPr>
          <w:b/>
          <w:bCs/>
          <w:color w:val="2E5395"/>
          <w:sz w:val="25"/>
          <w:szCs w:val="25"/>
        </w:rPr>
        <w:t xml:space="preserve">1.5 Project Scope</w:t>
      </w:r>
    </w:p>
    <w:p>
      <w:pPr>
        <w:spacing w:after="160" w:line="300"/>
        <w:jc w:val="both"/>
      </w:pPr>
      <w:r>
        <w:rPr>
          <w:sz w:val="21"/>
          <w:szCs w:val="21"/>
        </w:rPr>
        <w:t xml:space="preserve">The baseline system (Section 3, Table 1) covers: authentication/RBAC, an API gateway, a rule-based DLP engine with reversible redaction, a Phase 1 rule-based risk engine, audit logging and a security dashboard, voice-deepfake detection (RawNet2), speech-to-text (Faster-Whisper), and social-engineering classification (mBERT + classification head) — all demonstrated in a controlled audio/VoIP environment rather than against production telephony infrastructure.</w:t>
      </w:r>
    </w:p>
    <w:p>
      <w:pPr>
        <w:spacing w:after="160" w:line="300"/>
        <w:jc w:val="both"/>
      </w:pPr>
      <w:r>
        <w:rPr>
          <w:sz w:val="21"/>
          <w:szCs w:val="21"/>
        </w:rPr>
        <w:t xml:space="preserve">It explicitly excludes from the baseline, as Future Work (Section 8): image/video deepfake detection, production enterprise PBX/telephony integration, universal HTTPS traffic interception, an undefined external Threat Intelligence feed, and advanced ML-based semantic source-code leakage classification. A small set of items — the Phase 2 XGBoost/SHAP risk classifier, SIEM log export, and the browser extension — sit in an intermediate, explicitly conditional tier ("should-implement") and are neither hard baseline requirements nor Future Work; see Section 3 and Section 9 for the complete classification.</w:t>
      </w:r>
    </w:p>
    <w:p>
      <w:pPr>
        <w:pStyle w:val="Heading1"/>
        <w:spacing w:after="160" w:before="360"/>
      </w:pPr>
      <w:r>
        <w:rPr>
          <w:b/>
          <w:bCs/>
          <w:color w:val="1F3864"/>
          <w:sz w:val="30"/>
          <w:szCs w:val="30"/>
        </w:rPr>
        <w:t xml:space="preserve">2. Background Study</w:t>
      </w:r>
    </w:p>
    <w:p>
      <w:pPr>
        <w:pStyle w:val="Heading2"/>
        <w:spacing w:after="140" w:before="280"/>
      </w:pPr>
      <w:r>
        <w:rPr>
          <w:b/>
          <w:bCs/>
          <w:color w:val="2E5395"/>
          <w:sz w:val="25"/>
          <w:szCs w:val="25"/>
        </w:rPr>
        <w:t xml:space="preserve">2.1 Literature Review / Existing Systems</w:t>
      </w:r>
    </w:p>
    <w:p>
      <w:pPr>
        <w:spacing w:after="160" w:line="300"/>
        <w:jc w:val="both"/>
      </w:pPr>
      <w:r>
        <w:rPr>
          <w:sz w:val="21"/>
          <w:szCs w:val="21"/>
        </w:rPr>
        <w:t xml:space="preserve">The rise of generative AI has introduced threat categories that did not exist five years ago, alongside the persistence of classic ones: data leakage through AI prompts, insider disclosure amplified by direct employee-to-chatbot channels, and AI voice cloning used for “CEO fraud” and other social-engineering attacks. Traditional controls fall short for structural reasons: firewalls and web proxies inspect network packets, not conversational intent; classic DLP relies on static regex and keyword matching, which cannot parse free-form natural-language prompts; and authentication/access-control systems verify who is logged in, not whether the voice on a call is genuinely human.</w:t>
      </w:r>
    </w:p>
    <w:p>
      <w:pPr>
        <w:spacing w:after="160" w:line="300"/>
        <w:jc w:val="both"/>
      </w:pPr>
      <w:r>
        <w:rPr>
          <w:sz w:val="21"/>
          <w:szCs w:val="21"/>
        </w:rPr>
        <w:t xml:space="preserve">The table below compares representative enterprise products and research directions, reproduced from the original proposal's literature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Solution</w:t>
            </w:r>
          </w:p>
        </w:tc>
        <w:tc>
          <w:tcPr>
            <w:tcW w:type="pct" w:w="3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How It Works</w:t>
            </w:r>
          </w:p>
        </w:tc>
        <w:tc>
          <w:tcPr>
            <w:tcW w:type="pct" w:w="2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Strengths</w:t>
            </w:r>
          </w:p>
        </w:tc>
        <w:tc>
          <w:tcPr>
            <w:tcW w:type="pct" w:w="2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Limitations / Gap</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Microsoft Purview DLP</w:t>
            </w:r>
          </w:p>
        </w:tc>
        <w:tc>
          <w:tcPr>
            <w:tcW w:type="pct" w:w="32%"/>
            <w:tcMar>
              <w:top w:type="dxa" w:w="60"/>
              <w:left w:type="dxa" w:w="90"/>
              <w:bottom w:type="dxa" w:w="60"/>
              <w:right w:type="dxa" w:w="90"/>
            </w:tcMar>
          </w:tcPr>
          <w:p>
            <w:pPr>
              <w:spacing w:after="40"/>
              <w:jc w:val="left"/>
            </w:pPr>
            <w:r>
              <w:rPr>
                <w:b w:val="false"/>
                <w:bCs w:val="false"/>
                <w:i w:val="false"/>
                <w:iCs w:val="false"/>
                <w:color w:val="000000"/>
                <w:sz w:val="17"/>
                <w:szCs w:val="17"/>
              </w:rPr>
              <w:t xml:space="preserve">Endpoint/browser DLP with sensitivity labels; inline protection in Edge for Business blocking sensitive prompts to ChatGPT, Gemini, DeepSeek [3][4].</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Deep Microsoft 365 integration; broad sensitive-information-type library; Insider Risk Management correlation.</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Vendor-locked to Microsoft ecosystem and managed/Edge-onboarded devices; limited voice-channel coverage; premium E5/A5 licensing [5].</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Lasso Security</w:t>
            </w:r>
          </w:p>
        </w:tc>
        <w:tc>
          <w:tcPr>
            <w:tcW w:type="pct" w:w="3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AI-native gateway inspecting LLM traffic for prompt injection, jailbreaks, and data exfiltration using semantic (intent-based) detection [6][7].</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Sub-50ms detection latency; understands conversational intent; integrates with LLM gateways and edge networks.</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Focused on text-based LLM traffic only; no voice verification; enterprise-only, closed-source.</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Mithril Security</w:t>
            </w:r>
          </w:p>
        </w:tc>
        <w:tc>
          <w:tcPr>
            <w:tcW w:type="pct" w:w="32%"/>
            <w:tcMar>
              <w:top w:type="dxa" w:w="60"/>
              <w:left w:type="dxa" w:w="90"/>
              <w:bottom w:type="dxa" w:w="60"/>
              <w:right w:type="dxa" w:w="90"/>
            </w:tcMar>
          </w:tcPr>
          <w:p>
            <w:pPr>
              <w:spacing w:after="40"/>
              <w:jc w:val="left"/>
            </w:pPr>
            <w:r>
              <w:rPr>
                <w:b w:val="false"/>
                <w:bCs w:val="false"/>
                <w:i w:val="false"/>
                <w:iCs w:val="false"/>
                <w:color w:val="000000"/>
                <w:sz w:val="17"/>
                <w:szCs w:val="17"/>
              </w:rPr>
              <w:t xml:space="preserve">Confidential-computing (hardware-enclave) approach for protecting data used in or by AI models.</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Strong cryptographic data-in-use guarantees.</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Narrow scope — protects model/data confidentiality, not conversational DLP or social-engineering defense.</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CrowdStrike / Palo Alto Prisma AIRS</w:t>
            </w:r>
          </w:p>
        </w:tc>
        <w:tc>
          <w:tcPr>
            <w:tcW w:type="pct" w:w="3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Endpoint/XDR platforms extending into AI security: model scanning, agent runtime protection, posture management [8][9].</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Mature SOC/XDR integration; strong threat-intelligence pipelines.</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Primarily infrastructure/agent-centric; not purpose-built for employee-to-chatbot DLP or voice-deepfake defense.</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Forcepoint DLP / Proofpoint</w:t>
            </w:r>
          </w:p>
        </w:tc>
        <w:tc>
          <w:tcPr>
            <w:tcW w:type="pct" w:w="32%"/>
            <w:tcMar>
              <w:top w:type="dxa" w:w="60"/>
              <w:left w:type="dxa" w:w="90"/>
              <w:bottom w:type="dxa" w:w="60"/>
              <w:right w:type="dxa" w:w="90"/>
            </w:tcMar>
          </w:tcPr>
          <w:p>
            <w:pPr>
              <w:spacing w:after="40"/>
              <w:jc w:val="left"/>
            </w:pPr>
            <w:r>
              <w:rPr>
                <w:b w:val="false"/>
                <w:bCs w:val="false"/>
                <w:i w:val="false"/>
                <w:iCs w:val="false"/>
                <w:color w:val="000000"/>
                <w:sz w:val="17"/>
                <w:szCs w:val="17"/>
              </w:rPr>
              <w:t xml:space="preserve">Long-established enterprise DLP suites using content inspection, fingerprinting, and behavioral analytics.</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Mature policy engines; wide regulatory-template coverage (GDPR, HIPAA, PCI-DSS).</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Built for structured channels (email, file transfer); weak native understanding of generative-AI prompt/response pairs.</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Google Cloud DLP API</w:t>
            </w:r>
          </w:p>
        </w:tc>
        <w:tc>
          <w:tcPr>
            <w:tcW w:type="pct" w:w="3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Pattern- and ML-based detector for 150+ built-in sensitive-information types, usable as a scanning microservice.</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Flexible, API-first, cloud-scale.</w:t>
            </w:r>
          </w:p>
        </w:tc>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 building block, not an end-to-end platform; needs custom integration with policy engine, RBAC, and alerting.</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Academic voice anti-spoofing (ASVspoof, RawNet2)</w:t>
            </w:r>
          </w:p>
        </w:tc>
        <w:tc>
          <w:tcPr>
            <w:tcW w:type="pct" w:w="32%"/>
            <w:tcMar>
              <w:top w:type="dxa" w:w="60"/>
              <w:left w:type="dxa" w:w="90"/>
              <w:bottom w:type="dxa" w:w="60"/>
              <w:right w:type="dxa" w:w="90"/>
            </w:tcMar>
          </w:tcPr>
          <w:p>
            <w:pPr>
              <w:spacing w:after="40"/>
              <w:jc w:val="left"/>
            </w:pPr>
            <w:r>
              <w:rPr>
                <w:b w:val="false"/>
                <w:bCs w:val="false"/>
                <w:i w:val="false"/>
                <w:iCs w:val="false"/>
                <w:color w:val="000000"/>
                <w:sz w:val="17"/>
                <w:szCs w:val="17"/>
              </w:rPr>
              <w:t xml:space="preserve">Deep-learning countermeasure models trained on benchmark datasets to flag synthetic/cloned speech [11][12].</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Actively maintained challenge series; strong published baselines.</w:t>
            </w:r>
          </w:p>
        </w:tc>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Cross-dataset generalization to real-world (“in the wild”) audio remains a known limitation; rarely integrated with enterprise DLP/SOC workflows.</w:t>
            </w:r>
          </w:p>
        </w:tc>
      </w:tr>
    </w:tbl>
    <w:p>
      <w:pPr>
        <w:spacing w:after="300" w:before="100"/>
        <w:jc w:val="center"/>
      </w:pPr>
      <w:r>
        <w:rPr>
          <w:i/>
          <w:iCs/>
          <w:color w:val="666666"/>
          <w:sz w:val="19"/>
          <w:szCs w:val="19"/>
        </w:rPr>
        <w:t xml:space="preserve">Table reproduced and lightly trimmed from Proposal v1.1, Part 2 (image/video deepfake-detection row removed to match the corrected baseline — see Section 8).</w:t>
      </w:r>
    </w:p>
    <w:p>
      <w:pPr>
        <w:pStyle w:val="Heading2"/>
        <w:spacing w:after="140" w:before="280"/>
      </w:pPr>
      <w:r>
        <w:rPr>
          <w:b/>
          <w:bCs/>
          <w:color w:val="2E5395"/>
          <w:sz w:val="25"/>
          <w:szCs w:val="25"/>
        </w:rPr>
        <w:t xml:space="preserve">2.2 Gap Analysis</w:t>
      </w:r>
    </w:p>
    <w:p>
      <w:pPr>
        <w:spacing w:after="160" w:line="300"/>
        <w:jc w:val="both"/>
      </w:pPr>
      <w:r>
        <w:rPr>
          <w:sz w:val="21"/>
          <w:szCs w:val="21"/>
        </w:rPr>
        <w:t xml:space="preserve">No reviewed solution unifies (a) semantic, AI-aware DLP for generative-AI prompts, (b) real-time voice-deepfake and social-engineering verification, and (c) a unified, explainable, audit-ready risk score under one identity- and policy-aware security platform. Vendors solve the DLP problem or the voice/deepfake problem, rarely both under a shared risk taxonomy, and academic voice-spoofing detectors are not engineered as production security controls with RBAC, audit logging, and incident response. Image/video deepfake verification is acknowledged as part of the wider problem space but is deliberately excluded from this project's baseline (Section 8) because no reviewed academic or vendor pipeline for it has been adapted, tested, or integrated within the scope of this proposal.</w:t>
      </w:r>
    </w:p>
    <w:p>
      <w:r>
        <w:br w:type="page"/>
      </w:r>
    </w:p>
    <w:p>
      <w:pPr>
        <w:pStyle w:val="Heading1"/>
        <w:spacing w:after="160" w:before="360"/>
      </w:pPr>
      <w:r>
        <w:rPr>
          <w:b/>
          <w:bCs/>
          <w:color w:val="1F3864"/>
          <w:sz w:val="30"/>
          <w:szCs w:val="30"/>
        </w:rPr>
        <w:t xml:space="preserve">3. System Analysis</w:t>
      </w:r>
    </w:p>
    <w:p>
      <w:pPr>
        <w:pStyle w:val="Heading2"/>
        <w:spacing w:after="140" w:before="280"/>
      </w:pPr>
      <w:r>
        <w:rPr>
          <w:b/>
          <w:bCs/>
          <w:color w:val="2E5395"/>
          <w:sz w:val="25"/>
          <w:szCs w:val="25"/>
        </w:rPr>
        <w:t xml:space="preserve">3.1 Proposed System</w:t>
      </w:r>
    </w:p>
    <w:p>
      <w:pPr>
        <w:spacing w:after="160" w:line="300"/>
        <w:jc w:val="both"/>
      </w:pPr>
      <w:r>
        <w:rPr>
          <w:sz w:val="21"/>
          <w:szCs w:val="21"/>
        </w:rPr>
        <w:t xml:space="preserve">EASP is a layered, Zero-Trust-inspired security architecture. Two parallel branches — a Voice/Social-Engineering branch and a Data-Loss-Prevention branch — feed a Unified Risk Scoring Engine, which is enforced by a Policy Engine tied to authentication, RBAC, and audit logging. Every request, whether an outbound AI prompt or an inbound call in the controlled demonstration environment, passes through authentication, inspection, and policy enforcement before reaching its destination. The full component layering and the corresponding architecture diagram are given in Section 5.2 (Figure 3).</w:t>
      </w:r>
    </w:p>
    <w:p>
      <w:pPr>
        <w:spacing w:after="160" w:line="300"/>
        <w:jc w:val="both"/>
      </w:pPr>
      <w:r>
        <w:rPr>
          <w:sz w:val="21"/>
          <w:szCs w:val="21"/>
        </w:rPr>
        <w:t xml:space="preserve">The original proposal's “Prompt Inspection Module” and “Social-Engineering Branch” referred to the same backing service in the integration addendum (mapped to a single classification endpoint). To remove this naming inconsistency, this document uses one standard name throughout: Social-Engineering Detection (mBERT encoder + project-specific classification head) — see the terminology table in Section 5.1.</w:t>
      </w:r>
    </w:p>
    <w:p>
      <w:pPr>
        <w:pStyle w:val="Heading2"/>
        <w:spacing w:after="140" w:before="280"/>
      </w:pPr>
      <w:r>
        <w:rPr>
          <w:b/>
          <w:bCs/>
          <w:color w:val="2E5395"/>
          <w:sz w:val="25"/>
          <w:szCs w:val="25"/>
        </w:rPr>
        <w:t xml:space="preserve">3.2 Functional Requirements</w:t>
      </w:r>
    </w:p>
    <w:p>
      <w:pPr>
        <w:spacing w:after="160" w:line="300"/>
        <w:jc w:val="both"/>
      </w:pPr>
      <w:r>
        <w:rPr>
          <w:sz w:val="21"/>
          <w:szCs w:val="21"/>
        </w:rPr>
        <w:t xml:space="preserve">The functional requirements below summarize the baseline and conditional (should-implement) system capabilities. Full component, dataset, and test-case mapping for every requirement is provided in the Requirement Traceability Matrix (Section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ID</w:t>
            </w:r>
          </w:p>
        </w:tc>
        <w:tc>
          <w:tcPr>
            <w:tcW w:type="pct" w:w="6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Requirement</w:t>
            </w:r>
          </w:p>
        </w:tc>
        <w:tc>
          <w:tcPr>
            <w:tcW w:type="pct" w:w="3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Tier</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SR-1</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User authentication (JWT issuance and validation)</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SR-2</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Role-based access control (Employee / Analyst / Administrator)</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SR-3</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 traffic control (rate limiting, TLS 1.3 termination, routing)</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Voice-authenticity classification of call audio (RawNet2)</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FR-2</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Speech-to-text transcription of call audio (Faster-Whisper)</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FR-3</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Social-engineering pattern classification of transcripts (mBERT + head)</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FR-4</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Sensitive-data detection in AI prompts (Regex + Presidio + spaCy)</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FR-5</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Reversible encrypted token-mapping redaction (AES-256)</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FR-6</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Unified risk decision — Phase 1 rule-based fusion</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FR-7</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Audit logging (append-only) and Security Dashboard</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FR-8</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Controlled audio/VoIP demonstration environment (scripted scenarios)</w:t>
            </w:r>
          </w:p>
        </w:tc>
        <w:tc>
          <w:tcPr>
            <w:tcW w:type="pct" w:w="30%"/>
            <w:tcMar>
              <w:top w:type="dxa" w:w="60"/>
              <w:left w:type="dxa" w:w="90"/>
              <w:bottom w:type="dxa" w:w="60"/>
              <w:right w:type="dxa" w:w="90"/>
            </w:tcMar>
          </w:tcPr>
          <w:p>
            <w:pPr>
              <w:spacing w:after="40"/>
              <w:jc w:val="left"/>
            </w:pPr>
            <w:r>
              <w:rPr>
                <w:b/>
                <w:bCs/>
                <w:i w:val="false"/>
                <w:iCs w:val="false"/>
                <w:color w:val="1E7B34"/>
                <w:sz w:val="17"/>
                <w:szCs w:val="17"/>
              </w:rPr>
              <w:t xml:space="preserve">BASELINE</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FR-9</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Unified risk decision — Phase 2 ML-based fusion (XGBoost)</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B8860B"/>
                <w:sz w:val="17"/>
                <w:szCs w:val="17"/>
              </w:rPr>
              <w:t xml:space="preserve">SHOULD-IMPLEMENT (conditional)</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FR-10</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 explainability (SHAP on trained Phase 2 model only)</w:t>
            </w:r>
          </w:p>
        </w:tc>
        <w:tc>
          <w:tcPr>
            <w:tcW w:type="pct" w:w="30%"/>
            <w:tcMar>
              <w:top w:type="dxa" w:w="60"/>
              <w:left w:type="dxa" w:w="90"/>
              <w:bottom w:type="dxa" w:w="60"/>
              <w:right w:type="dxa" w:w="90"/>
            </w:tcMar>
          </w:tcPr>
          <w:p>
            <w:pPr>
              <w:spacing w:after="40"/>
              <w:jc w:val="left"/>
            </w:pPr>
            <w:r>
              <w:rPr>
                <w:b/>
                <w:bCs/>
                <w:i w:val="false"/>
                <w:iCs w:val="false"/>
                <w:color w:val="B8860B"/>
                <w:sz w:val="17"/>
                <w:szCs w:val="17"/>
              </w:rPr>
              <w:t xml:space="preserve">SHOULD-IMPLEMENT (conditional)</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FR-11</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SIEM-compatible log export (Syslog/CEF)</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B8860B"/>
                <w:sz w:val="17"/>
                <w:szCs w:val="17"/>
              </w:rPr>
              <w:t xml:space="preserve">SHOULD-IMPLEMENT</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FR-12</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Browser-based prompt capture (supported AI web applications only)</w:t>
            </w:r>
          </w:p>
        </w:tc>
        <w:tc>
          <w:tcPr>
            <w:tcW w:type="pct" w:w="30%"/>
            <w:tcMar>
              <w:top w:type="dxa" w:w="60"/>
              <w:left w:type="dxa" w:w="90"/>
              <w:bottom w:type="dxa" w:w="60"/>
              <w:right w:type="dxa" w:w="90"/>
            </w:tcMar>
          </w:tcPr>
          <w:p>
            <w:pPr>
              <w:spacing w:after="40"/>
              <w:jc w:val="left"/>
            </w:pPr>
            <w:r>
              <w:rPr>
                <w:b/>
                <w:bCs/>
                <w:i w:val="false"/>
                <w:iCs w:val="false"/>
                <w:color w:val="B8860B"/>
                <w:sz w:val="17"/>
                <w:szCs w:val="17"/>
              </w:rPr>
              <w:t xml:space="preserve">SHOULD-IMPLEMENT</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FR-13</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Rule/signature-based source-code &amp; API-key leakage detection</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555555"/>
                <w:sz w:val="17"/>
                <w:szCs w:val="17"/>
              </w:rPr>
              <w:t xml:space="preserve">OPTIONAL</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FR-14</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Image/video deepfake detection</w:t>
            </w:r>
          </w:p>
        </w:tc>
        <w:tc>
          <w:tcPr>
            <w:tcW w:type="pct" w:w="30%"/>
            <w:tcMar>
              <w:top w:type="dxa" w:w="60"/>
              <w:left w:type="dxa" w:w="90"/>
              <w:bottom w:type="dxa" w:w="60"/>
              <w:right w:type="dxa" w:w="90"/>
            </w:tcMar>
          </w:tcPr>
          <w:p>
            <w:pPr>
              <w:spacing w:after="40"/>
              <w:jc w:val="left"/>
            </w:pPr>
            <w:r>
              <w:rPr>
                <w:b/>
                <w:bCs/>
                <w:i w:val="false"/>
                <w:iCs w:val="false"/>
                <w:color w:val="B00020"/>
                <w:sz w:val="17"/>
                <w:szCs w:val="17"/>
              </w:rPr>
              <w:t xml:space="preserve">FUTURE WORK</w:t>
            </w:r>
          </w:p>
        </w:tc>
      </w:tr>
      <w:tr>
        <w:trPr>
          <w:cantSplit/>
        </w:trPr>
        <w:tc>
          <w:tcPr>
            <w:tcW w:type="pct" w:w="1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FR-15</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External Threat Intelligence correlation</w:t>
            </w:r>
          </w:p>
        </w:tc>
        <w:tc>
          <w:tcPr>
            <w:tcW w:type="pct" w:w="30%"/>
            <w:shd w:fill="F2F6FC" w:color="auto" w:val="clear"/>
            <w:tcMar>
              <w:top w:type="dxa" w:w="60"/>
              <w:left w:type="dxa" w:w="90"/>
              <w:bottom w:type="dxa" w:w="60"/>
              <w:right w:type="dxa" w:w="90"/>
            </w:tcMar>
          </w:tcPr>
          <w:p>
            <w:pPr>
              <w:spacing w:after="40"/>
              <w:jc w:val="left"/>
            </w:pPr>
            <w:r>
              <w:rPr>
                <w:b/>
                <w:bCs/>
                <w:i w:val="false"/>
                <w:iCs w:val="false"/>
                <w:color w:val="B00020"/>
                <w:sz w:val="17"/>
                <w:szCs w:val="17"/>
              </w:rPr>
              <w:t xml:space="preserve">FUTURE WORK</w:t>
            </w:r>
          </w:p>
        </w:tc>
      </w:tr>
      <w:tr>
        <w:trPr>
          <w:cantSplit/>
        </w:trPr>
        <w:tc>
          <w:tcPr>
            <w:tcW w:type="pct" w:w="1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FR-16</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Production PBX / enterprise telephony integration</w:t>
            </w:r>
          </w:p>
        </w:tc>
        <w:tc>
          <w:tcPr>
            <w:tcW w:type="pct" w:w="30%"/>
            <w:tcMar>
              <w:top w:type="dxa" w:w="60"/>
              <w:left w:type="dxa" w:w="90"/>
              <w:bottom w:type="dxa" w:w="60"/>
              <w:right w:type="dxa" w:w="90"/>
            </w:tcMar>
          </w:tcPr>
          <w:p>
            <w:pPr>
              <w:spacing w:after="40"/>
              <w:jc w:val="left"/>
            </w:pPr>
            <w:r>
              <w:rPr>
                <w:b/>
                <w:bCs/>
                <w:i w:val="false"/>
                <w:iCs w:val="false"/>
                <w:color w:val="B00020"/>
                <w:sz w:val="17"/>
                <w:szCs w:val="17"/>
              </w:rPr>
              <w:t xml:space="preserve">FUTURE WORK</w:t>
            </w:r>
          </w:p>
        </w:tc>
      </w:tr>
    </w:tbl>
    <w:p>
      <w:pPr>
        <w:spacing w:after="300" w:before="100"/>
        <w:jc w:val="center"/>
      </w:pPr>
      <w:r>
        <w:rPr>
          <w:i/>
          <w:iCs/>
          <w:color w:val="666666"/>
          <w:sz w:val="19"/>
          <w:szCs w:val="19"/>
        </w:rPr>
        <w:t xml:space="preserve">Table 2 — Functional and security requirement summary by tier. See Section 9 for full traceability.</w:t>
      </w:r>
    </w:p>
    <w:p>
      <w:pPr>
        <w:pStyle w:val="Heading2"/>
        <w:spacing w:after="140" w:before="280"/>
      </w:pPr>
      <w:r>
        <w:rPr>
          <w:b/>
          <w:bCs/>
          <w:color w:val="2E5395"/>
          <w:sz w:val="25"/>
          <w:szCs w:val="25"/>
        </w:rPr>
        <w:t xml:space="preserve">3.3 Non-Functional Requirements</w:t>
      </w:r>
    </w:p>
    <w:p>
      <w:pPr>
        <w:pStyle w:val="ListParagraph"/>
        <w:numPr>
          <w:ilvl w:val="0"/>
          <w:numId w:val="2"/>
        </w:numPr>
        <w:spacing w:after="100" w:line="280"/>
      </w:pPr>
      <w:r>
        <w:rPr>
          <w:b/>
          <w:bCs/>
          <w:sz w:val="21"/>
          <w:szCs w:val="21"/>
        </w:rPr>
        <w:t xml:space="preserve">Performance (target, not yet measured): </w:t>
      </w:r>
      <w:r>
        <w:rPr>
          <w:sz w:val="21"/>
          <w:szCs w:val="21"/>
        </w:rPr>
        <w:t xml:space="preserve">end-to-end inline decision latency target of approximately 2.4–3.0 seconds under demonstration load, budgeted per pipeline stage. Measured performance: to be experimentally evaluated during implementation and validation; no measured figure exists at this stage.</w:t>
      </w:r>
    </w:p>
    <w:p>
      <w:pPr>
        <w:pStyle w:val="ListParagraph"/>
        <w:numPr>
          <w:ilvl w:val="0"/>
          <w:numId w:val="2"/>
        </w:numPr>
        <w:spacing w:after="100" w:line="280"/>
      </w:pPr>
      <w:r>
        <w:rPr>
          <w:b/>
          <w:bCs/>
          <w:sz w:val="21"/>
          <w:szCs w:val="21"/>
        </w:rPr>
        <w:t xml:space="preserve">Security: </w:t>
      </w:r>
      <w:r>
        <w:rPr>
          <w:sz w:val="21"/>
          <w:szCs w:val="21"/>
        </w:rPr>
        <w:t xml:space="preserve">TLS 1.3 for all inter-module traffic; AES-256 at rest for the redaction token map; salted password hashing; input validation and rate limiting at the API gateway.</w:t>
      </w:r>
    </w:p>
    <w:p>
      <w:pPr>
        <w:pStyle w:val="ListParagraph"/>
        <w:numPr>
          <w:ilvl w:val="0"/>
          <w:numId w:val="2"/>
        </w:numPr>
        <w:spacing w:after="100" w:line="280"/>
      </w:pPr>
      <w:r>
        <w:rPr>
          <w:b/>
          <w:bCs/>
          <w:sz w:val="21"/>
          <w:szCs w:val="21"/>
        </w:rPr>
        <w:t xml:space="preserve">Privacy: </w:t>
      </w:r>
      <w:r>
        <w:rPr>
          <w:sz w:val="21"/>
          <w:szCs w:val="21"/>
        </w:rPr>
        <w:t xml:space="preserve">raw audio and prompt text are not persisted beyond the short-lived redaction-map lifetime (Section 6, DLP lifecycle); only derived findings (scores, labels, entity types) are retained for audit.</w:t>
      </w:r>
    </w:p>
    <w:p>
      <w:pPr>
        <w:pStyle w:val="ListParagraph"/>
        <w:numPr>
          <w:ilvl w:val="0"/>
          <w:numId w:val="2"/>
        </w:numPr>
        <w:spacing w:after="100" w:line="280"/>
      </w:pPr>
      <w:r>
        <w:rPr>
          <w:b/>
          <w:bCs/>
          <w:sz w:val="21"/>
          <w:szCs w:val="21"/>
        </w:rPr>
        <w:t xml:space="preserve">Fail-safe behavior: </w:t>
      </w:r>
      <w:r>
        <w:rPr>
          <w:sz w:val="21"/>
          <w:szCs w:val="21"/>
        </w:rPr>
        <w:t xml:space="preserve">on AI-service timeout, crash, or low-confidence prediction, the Policy Engine routes to manual analyst review rather than failing open.</w:t>
      </w:r>
    </w:p>
    <w:p>
      <w:pPr>
        <w:pStyle w:val="ListParagraph"/>
        <w:numPr>
          <w:ilvl w:val="0"/>
          <w:numId w:val="2"/>
        </w:numPr>
        <w:spacing w:after="100" w:line="280"/>
      </w:pPr>
      <w:r>
        <w:rPr>
          <w:b/>
          <w:bCs/>
          <w:sz w:val="21"/>
          <w:szCs w:val="21"/>
        </w:rPr>
        <w:t xml:space="preserve">Auditability: </w:t>
      </w:r>
      <w:r>
        <w:rPr>
          <w:sz w:val="21"/>
          <w:szCs w:val="21"/>
        </w:rPr>
        <w:t xml:space="preserve">every automated allow/redact/block/escalate decision produces an immutable audit-log entry.</w:t>
      </w:r>
    </w:p>
    <w:p>
      <w:pPr>
        <w:pStyle w:val="Heading2"/>
        <w:spacing w:after="140" w:before="280"/>
      </w:pPr>
      <w:r>
        <w:rPr>
          <w:b/>
          <w:bCs/>
          <w:color w:val="2E5395"/>
          <w:sz w:val="25"/>
          <w:szCs w:val="25"/>
        </w:rPr>
        <w:t xml:space="preserve">3.4 Stakeholders / Target Users</w:t>
      </w:r>
    </w:p>
    <w:p>
      <w:pPr>
        <w:pStyle w:val="ListParagraph"/>
        <w:numPr>
          <w:ilvl w:val="0"/>
          <w:numId w:val="2"/>
        </w:numPr>
        <w:spacing w:after="100" w:line="280"/>
      </w:pPr>
      <w:r>
        <w:rPr>
          <w:sz w:val="21"/>
          <w:szCs w:val="21"/>
        </w:rPr>
        <w:t xml:space="preserve">Employees — submit prompts to generative-AI tools and/or participate in calls within the controlled demonstration environment.</w:t>
      </w:r>
    </w:p>
    <w:p>
      <w:pPr>
        <w:pStyle w:val="ListParagraph"/>
        <w:numPr>
          <w:ilvl w:val="0"/>
          <w:numId w:val="2"/>
        </w:numPr>
        <w:spacing w:after="100" w:line="280"/>
      </w:pPr>
      <w:r>
        <w:rPr>
          <w:sz w:val="21"/>
          <w:szCs w:val="21"/>
        </w:rPr>
        <w:t xml:space="preserve">Security Analysts — review risk-scored incidents on the Security Dashboard and mark true/false positives.</w:t>
      </w:r>
    </w:p>
    <w:p>
      <w:pPr>
        <w:pStyle w:val="ListParagraph"/>
        <w:numPr>
          <w:ilvl w:val="0"/>
          <w:numId w:val="2"/>
        </w:numPr>
        <w:spacing w:after="100" w:line="280"/>
      </w:pPr>
      <w:r>
        <w:rPr>
          <w:sz w:val="21"/>
          <w:szCs w:val="21"/>
        </w:rPr>
        <w:t xml:space="preserve">Security Administrators — configure DLP and risk-scoring policy, manage RBAC roles.</w:t>
      </w:r>
    </w:p>
    <w:p>
      <w:pPr>
        <w:pStyle w:val="ListParagraph"/>
        <w:numPr>
          <w:ilvl w:val="0"/>
          <w:numId w:val="2"/>
        </w:numPr>
        <w:spacing w:after="100" w:line="280"/>
      </w:pPr>
      <w:r>
        <w:rPr>
          <w:sz w:val="21"/>
          <w:szCs w:val="21"/>
        </w:rPr>
        <w:t xml:space="preserve">External AI Service (system actor, not a human stakeholder) — the generative-AI endpoint (e.g., a supported chatbot) that receives the (redacted) forwarded prompt.</w:t>
      </w:r>
    </w:p>
    <w:p>
      <w:pPr>
        <w:pStyle w:val="ListParagraph"/>
        <w:numPr>
          <w:ilvl w:val="0"/>
          <w:numId w:val="2"/>
        </w:numPr>
        <w:spacing w:after="100" w:line="280"/>
      </w:pPr>
      <w:r>
        <w:rPr>
          <w:sz w:val="21"/>
          <w:szCs w:val="21"/>
        </w:rPr>
        <w:t xml:space="preserve">Academic Supervisor and Evaluation Committee — assess the defended prototype against the requirements in this chapter.</w:t>
      </w:r>
    </w:p>
    <w:p>
      <w:r>
        <w:br w:type="page"/>
      </w:r>
    </w:p>
    <w:p>
      <w:pPr>
        <w:pStyle w:val="Heading1"/>
        <w:spacing w:after="160" w:before="360"/>
      </w:pPr>
      <w:r>
        <w:rPr>
          <w:b/>
          <w:bCs/>
          <w:color w:val="1F3864"/>
          <w:sz w:val="30"/>
          <w:szCs w:val="30"/>
        </w:rPr>
        <w:t xml:space="preserve">4. System Modeling</w:t>
      </w:r>
    </w:p>
    <w:p>
      <w:pPr>
        <w:pStyle w:val="Heading2"/>
        <w:spacing w:after="140" w:before="280"/>
      </w:pPr>
      <w:r>
        <w:rPr>
          <w:b/>
          <w:bCs/>
          <w:color w:val="2E5395"/>
          <w:sz w:val="25"/>
          <w:szCs w:val="25"/>
        </w:rPr>
        <w:t xml:space="preserve">4.1 Use Case Diagram</w:t>
      </w:r>
    </w:p>
    <w:p>
      <w:pPr>
        <w:spacing w:after="160" w:line="300"/>
        <w:jc w:val="both"/>
      </w:pPr>
      <w:r>
        <w:rPr>
          <w:sz w:val="21"/>
          <w:szCs w:val="21"/>
        </w:rPr>
        <w:t xml:space="preserve">Actors: Employee, Security Analyst, Security Administrator, and External AI Service (system actor). Primary use cases: Submit AI Prompt, Redact Sensitive Data, Restore Redacted Response, Receive Voice Call (Controlled Demo), Classify Voice Authenticity, Classify Social-Engineering Intent, Evaluate Unified Risk Score, Review Incident, Configure Policy, and the optional Export Audit Log (SIEM) use case.</w:t>
      </w:r>
    </w:p>
    <w:p>
      <w:pPr>
        <w:spacing w:after="80" w:before="200"/>
        <w:jc w:val="center"/>
      </w:pPr>
      <w:r>
        <w:drawing>
          <wp:inline distT="0" distB="0" distL="0" distR="0">
            <wp:extent cx="59436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81125"/>
                    </a:xfrm>
                    <a:prstGeom prst="rect">
                      <a:avLst/>
                    </a:prstGeom>
                  </pic:spPr>
                </pic:pic>
              </a:graphicData>
            </a:graphic>
          </wp:inline>
        </w:drawing>
      </w:r>
    </w:p>
    <w:p>
      <w:pPr>
        <w:spacing w:after="300" w:before="100"/>
        <w:jc w:val="center"/>
      </w:pPr>
      <w:r>
        <w:rPr>
          <w:i/>
          <w:iCs/>
          <w:color w:val="666666"/>
          <w:sz w:val="19"/>
          <w:szCs w:val="19"/>
        </w:rPr>
        <w:t xml:space="preserve">Figure 1 — EASP Use Case Diagram (UML).</w:t>
      </w:r>
    </w:p>
    <w:p>
      <w:pPr>
        <w:pStyle w:val="Heading2"/>
        <w:spacing w:after="140" w:before="280"/>
      </w:pPr>
      <w:r>
        <w:rPr>
          <w:b/>
          <w:bCs/>
          <w:color w:val="2E5395"/>
          <w:sz w:val="25"/>
          <w:szCs w:val="25"/>
        </w:rPr>
        <w:t xml:space="preserve">4.2 Use Case Descriptions</w:t>
      </w:r>
    </w:p>
    <w:p>
      <w:pPr>
        <w:pStyle w:val="ListParagraph"/>
        <w:numPr>
          <w:ilvl w:val="0"/>
          <w:numId w:val="2"/>
        </w:numPr>
        <w:spacing w:after="100" w:line="280"/>
      </w:pPr>
      <w:r>
        <w:rPr>
          <w:b/>
          <w:bCs/>
          <w:sz w:val="21"/>
          <w:szCs w:val="21"/>
        </w:rPr>
        <w:t xml:space="preserve">Submit AI Prompt — </w:t>
      </w:r>
      <w:r>
        <w:rPr>
          <w:sz w:val="21"/>
          <w:szCs w:val="21"/>
        </w:rPr>
        <w:t xml:space="preserve">an Employee submits text to a supported AI web application via the browser extension. The system scans the prompt for sensitive data («include» Redact Sensitive Data if found), forwards the (possibly redacted) prompt to the external AI service, and restores original values in the response before returning it to the employee («include» Restore Redacted Response).</w:t>
      </w:r>
    </w:p>
    <w:p>
      <w:pPr>
        <w:pStyle w:val="ListParagraph"/>
        <w:numPr>
          <w:ilvl w:val="0"/>
          <w:numId w:val="2"/>
        </w:numPr>
        <w:spacing w:after="100" w:line="280"/>
      </w:pPr>
      <w:r>
        <w:rPr>
          <w:b/>
          <w:bCs/>
          <w:sz w:val="21"/>
          <w:szCs w:val="21"/>
        </w:rPr>
        <w:t xml:space="preserve">Receive Voice Call (Controlled Demo) — </w:t>
      </w:r>
      <w:r>
        <w:rPr>
          <w:sz w:val="21"/>
          <w:szCs w:val="21"/>
        </w:rPr>
        <w:t xml:space="preserve">audio is captured within the controlled demonstration environment, classified for authenticity («include» Classify Voice Authenticity), transcribed, and the transcript is classified for social-engineering intent («include» Classify Social-Engineering Intent). Both branches feed Evaluate Unified Risk Score.</w:t>
      </w:r>
    </w:p>
    <w:p>
      <w:pPr>
        <w:pStyle w:val="ListParagraph"/>
        <w:numPr>
          <w:ilvl w:val="0"/>
          <w:numId w:val="2"/>
        </w:numPr>
        <w:spacing w:after="100" w:line="280"/>
      </w:pPr>
      <w:r>
        <w:rPr>
          <w:b/>
          <w:bCs/>
          <w:sz w:val="21"/>
          <w:szCs w:val="21"/>
        </w:rPr>
        <w:t xml:space="preserve">Evaluate Unified Risk Score — </w:t>
      </w:r>
      <w:r>
        <w:rPr>
          <w:sz w:val="21"/>
          <w:szCs w:val="21"/>
        </w:rPr>
        <w:t xml:space="preserve">the Phase 1 rule-based Risk Engine fuses the DLP, voice-authenticity, and social-engineering signals into a single risk level; high-risk or ambiguous outcomes trigger Review Incident.</w:t>
      </w:r>
    </w:p>
    <w:p>
      <w:pPr>
        <w:pStyle w:val="ListParagraph"/>
        <w:numPr>
          <w:ilvl w:val="0"/>
          <w:numId w:val="2"/>
        </w:numPr>
        <w:spacing w:after="100" w:line="280"/>
      </w:pPr>
      <w:r>
        <w:rPr>
          <w:b/>
          <w:bCs/>
          <w:sz w:val="21"/>
          <w:szCs w:val="21"/>
        </w:rPr>
        <w:t xml:space="preserve">Review Incident — </w:t>
      </w:r>
      <w:r>
        <w:rPr>
          <w:sz w:val="21"/>
          <w:szCs w:val="21"/>
        </w:rPr>
        <w:t xml:space="preserve">a Security Analyst views a risk-scored incident on the dashboard (with a SHAP-based explanation only where the conditional Phase 2 model is in use) and marks it true/false positive.</w:t>
      </w:r>
    </w:p>
    <w:p>
      <w:pPr>
        <w:pStyle w:val="ListParagraph"/>
        <w:numPr>
          <w:ilvl w:val="0"/>
          <w:numId w:val="2"/>
        </w:numPr>
        <w:spacing w:after="100" w:line="280"/>
      </w:pPr>
      <w:r>
        <w:rPr>
          <w:b/>
          <w:bCs/>
          <w:sz w:val="21"/>
          <w:szCs w:val="21"/>
        </w:rPr>
        <w:t xml:space="preserve">Configure Policy — </w:t>
      </w:r>
      <w:r>
        <w:rPr>
          <w:sz w:val="21"/>
          <w:szCs w:val="21"/>
        </w:rPr>
        <w:t xml:space="preserve">a Security Administrator defines what the Policy Engine may redact, block, or escalate, per role and data sensitivity, through the Security Dashboard.</w:t>
      </w:r>
    </w:p>
    <w:p>
      <w:pPr>
        <w:pStyle w:val="Heading2"/>
        <w:spacing w:after="140" w:before="280"/>
      </w:pPr>
      <w:r>
        <w:rPr>
          <w:b/>
          <w:bCs/>
          <w:color w:val="2E5395"/>
          <w:sz w:val="25"/>
          <w:szCs w:val="25"/>
        </w:rPr>
        <w:t xml:space="preserve">4.3 Activity Diagram / System Flowchart</w:t>
      </w:r>
    </w:p>
    <w:p>
      <w:pPr>
        <w:spacing w:after="160" w:line="300"/>
        <w:jc w:val="both"/>
      </w:pPr>
      <w:r>
        <w:rPr>
          <w:sz w:val="21"/>
          <w:szCs w:val="21"/>
        </w:rPr>
        <w:t xml:space="preserve">A request enters the Access Layer as either an AI prompt or a voice call. After authentication and authorization, the API Gateway routes the request to the Security Engine, where the DLP branch and/or the Voice/AI branch execute according to request type. Their outputs feed the Phase 1 rule-based Unified Risk Engine, whose fused score is evaluated by the Policy Engine to allow, block, or escalate the request. Every path terminates in an audit-log entry and a Security Dashboard update.</w:t>
      </w:r>
    </w:p>
    <w:p>
      <w:pPr>
        <w:spacing w:after="80" w:before="200"/>
        <w:jc w:val="center"/>
      </w:pPr>
      <w:r>
        <w:drawing>
          <wp:inline distT="0" distB="0" distL="0" distR="0">
            <wp:extent cx="2276475"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76475" cy="7772400"/>
                    </a:xfrm>
                    <a:prstGeom prst="rect">
                      <a:avLst/>
                    </a:prstGeom>
                  </pic:spPr>
                </pic:pic>
              </a:graphicData>
            </a:graphic>
          </wp:inline>
        </w:drawing>
      </w:r>
    </w:p>
    <w:p>
      <w:pPr>
        <w:spacing w:after="300" w:before="100"/>
        <w:jc w:val="center"/>
      </w:pPr>
      <w:r>
        <w:rPr>
          <w:i/>
          <w:iCs/>
          <w:color w:val="666666"/>
          <w:sz w:val="19"/>
          <w:szCs w:val="19"/>
        </w:rPr>
        <w:t xml:space="preserve">Figure 2 — EASP Activity Diagram / System Flowchart.</w:t>
      </w:r>
    </w:p>
    <w:p>
      <w:r>
        <w:br w:type="page"/>
      </w:r>
    </w:p>
    <w:p>
      <w:pPr>
        <w:pStyle w:val="Heading1"/>
        <w:spacing w:after="160" w:before="360"/>
      </w:pPr>
      <w:r>
        <w:rPr>
          <w:b/>
          <w:bCs/>
          <w:color w:val="1F3864"/>
          <w:sz w:val="30"/>
          <w:szCs w:val="30"/>
        </w:rPr>
        <w:t xml:space="preserve">5. Technical Planning</w:t>
      </w:r>
    </w:p>
    <w:p>
      <w:pPr>
        <w:pStyle w:val="Heading2"/>
        <w:spacing w:after="140" w:before="280"/>
      </w:pPr>
      <w:r>
        <w:rPr>
          <w:b/>
          <w:bCs/>
          <w:color w:val="2E5395"/>
          <w:sz w:val="25"/>
          <w:szCs w:val="25"/>
        </w:rPr>
        <w:t xml:space="preserve">5.1 Proposed Tools and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Layer</w:t>
            </w:r>
          </w:p>
        </w:tc>
        <w:tc>
          <w:tcPr>
            <w:tcW w:type="pct" w:w="3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Technology</w:t>
            </w:r>
          </w:p>
        </w:tc>
        <w:tc>
          <w:tcPr>
            <w:tcW w:type="pct" w:w="4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Purpose</w:t>
            </w:r>
          </w:p>
        </w:tc>
      </w:tr>
      <w:tr>
        <w:trPr>
          <w:cantSplit/>
        </w:trPr>
        <w:tc>
          <w:tcPr>
            <w:tcW w:type="pct" w:w="20%"/>
            <w:tcMar>
              <w:top w:type="dxa" w:w="60"/>
              <w:left w:type="dxa" w:w="90"/>
              <w:bottom w:type="dxa" w:w="60"/>
              <w:right w:type="dxa" w:w="90"/>
            </w:tcMar>
          </w:tcPr>
          <w:p>
            <w:pPr>
              <w:spacing w:after="40"/>
              <w:jc w:val="left"/>
            </w:pPr>
            <w:r>
              <w:rPr>
                <w:b w:val="false"/>
                <w:bCs w:val="false"/>
                <w:i w:val="false"/>
                <w:iCs w:val="false"/>
                <w:color w:val="000000"/>
                <w:sz w:val="17"/>
                <w:szCs w:val="17"/>
              </w:rPr>
              <w:t xml:space="preserve">Frontend</w:t>
            </w:r>
          </w:p>
        </w:tc>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React.js</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Security Dashboard and Administrator Panel.</w:t>
            </w:r>
          </w:p>
        </w:tc>
      </w:tr>
      <w:tr>
        <w:trPr>
          <w:cantSplit/>
        </w:trPr>
        <w:tc>
          <w:tcPr>
            <w:tcW w:type="pct" w:w="2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Backend</w:t>
            </w:r>
          </w:p>
        </w:tc>
        <w:tc>
          <w:tcPr>
            <w:tcW w:type="pct" w:w="3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Node.js + Express.js</w:t>
            </w:r>
          </w:p>
        </w:tc>
        <w:tc>
          <w:tcPr>
            <w:tcW w:type="pct" w:w="4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 Gateway, Policy Engine, RBAC, business logic.</w:t>
            </w:r>
          </w:p>
        </w:tc>
      </w:tr>
      <w:tr>
        <w:trPr>
          <w:cantSplit/>
        </w:trPr>
        <w:tc>
          <w:tcPr>
            <w:tcW w:type="pct" w:w="20%"/>
            <w:tcMar>
              <w:top w:type="dxa" w:w="60"/>
              <w:left w:type="dxa" w:w="90"/>
              <w:bottom w:type="dxa" w:w="60"/>
              <w:right w:type="dxa" w:w="90"/>
            </w:tcMar>
          </w:tcPr>
          <w:p>
            <w:pPr>
              <w:spacing w:after="40"/>
              <w:jc w:val="left"/>
            </w:pPr>
            <w:r>
              <w:rPr>
                <w:b w:val="false"/>
                <w:bCs w:val="false"/>
                <w:i w:val="false"/>
                <w:iCs w:val="false"/>
                <w:color w:val="000000"/>
                <w:sz w:val="17"/>
                <w:szCs w:val="17"/>
              </w:rPr>
              <w:t xml:space="preserve">Database</w:t>
            </w:r>
          </w:p>
        </w:tc>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MongoDB</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Audit logs, policy configuration, case records.</w:t>
            </w:r>
          </w:p>
        </w:tc>
      </w:tr>
      <w:tr>
        <w:trPr>
          <w:cantSplit/>
        </w:trPr>
        <w:tc>
          <w:tcPr>
            <w:tcW w:type="pct" w:w="2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Security Controls</w:t>
            </w:r>
          </w:p>
        </w:tc>
        <w:tc>
          <w:tcPr>
            <w:tcW w:type="pct" w:w="3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JWT authentication, AES-256 encryption, TLS 1.3, salted hashing, input validation, rate limiting</w:t>
            </w:r>
          </w:p>
        </w:tc>
        <w:tc>
          <w:tcPr>
            <w:tcW w:type="pct" w:w="4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Core application security hardening.</w:t>
            </w:r>
          </w:p>
        </w:tc>
      </w:tr>
      <w:tr>
        <w:trPr>
          <w:cantSplit/>
        </w:trPr>
        <w:tc>
          <w:tcPr>
            <w:tcW w:type="pct" w:w="20%"/>
            <w:tcMar>
              <w:top w:type="dxa" w:w="60"/>
              <w:left w:type="dxa" w:w="90"/>
              <w:bottom w:type="dxa" w:w="60"/>
              <w:right w:type="dxa" w:w="90"/>
            </w:tcMar>
          </w:tcPr>
          <w:p>
            <w:pPr>
              <w:spacing w:after="40"/>
              <w:jc w:val="left"/>
            </w:pPr>
            <w:r>
              <w:rPr>
                <w:b w:val="false"/>
                <w:bCs w:val="false"/>
                <w:i w:val="false"/>
                <w:iCs w:val="false"/>
                <w:color w:val="000000"/>
                <w:sz w:val="17"/>
                <w:szCs w:val="17"/>
              </w:rPr>
              <w:t xml:space="preserve">AI Support Layer (Python)</w:t>
            </w:r>
          </w:p>
        </w:tc>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RawNet2, Faster-Whisper, mBERT + project-specific classification head, Presidio, spaCy, regex layer</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Baseline detection microservices called by the Security Engine over an internal API.</w:t>
            </w:r>
          </w:p>
        </w:tc>
      </w:tr>
      <w:tr>
        <w:trPr>
          <w:cantSplit/>
        </w:trPr>
        <w:tc>
          <w:tcPr>
            <w:tcW w:type="pct" w:w="2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AI Support Layer — conditional (Python)</w:t>
            </w:r>
          </w:p>
        </w:tc>
        <w:tc>
          <w:tcPr>
            <w:tcW w:type="pct" w:w="3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XGBoost, SHAP</w:t>
            </w:r>
          </w:p>
        </w:tc>
        <w:tc>
          <w:tcPr>
            <w:tcW w:type="pct" w:w="4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Phase 2 risk-fusion enhancement and explainability, implemented only if sufficient labeled incident data is available (Section 6.4).</w:t>
            </w:r>
          </w:p>
        </w:tc>
      </w:tr>
      <w:tr>
        <w:trPr>
          <w:cantSplit/>
        </w:trPr>
        <w:tc>
          <w:tcPr>
            <w:tcW w:type="pct" w:w="20%"/>
            <w:tcMar>
              <w:top w:type="dxa" w:w="60"/>
              <w:left w:type="dxa" w:w="90"/>
              <w:bottom w:type="dxa" w:w="60"/>
              <w:right w:type="dxa" w:w="90"/>
            </w:tcMar>
          </w:tcPr>
          <w:p>
            <w:pPr>
              <w:spacing w:after="40"/>
              <w:jc w:val="left"/>
            </w:pPr>
            <w:r>
              <w:rPr>
                <w:b w:val="false"/>
                <w:bCs w:val="false"/>
                <w:i w:val="false"/>
                <w:iCs w:val="false"/>
                <w:color w:val="000000"/>
                <w:sz w:val="17"/>
                <w:szCs w:val="17"/>
              </w:rPr>
              <w:t xml:space="preserve">Monitoring — should-implement</w:t>
            </w:r>
          </w:p>
        </w:tc>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SIEM-compatible log forwarding (Syslog/CEF)</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Centralized detection and correlation for a SOC, if implemented within the project timeline.</w:t>
            </w:r>
          </w:p>
        </w:tc>
      </w:tr>
    </w:tbl>
    <w:p>
      <w:pPr>
        <w:spacing w:after="160" w:line="300"/>
        <w:jc w:val="both"/>
      </w:pPr>
      <w:r>
        <w:rPr>
          <w:sz w:val="21"/>
          <w:szCs w:val="21"/>
        </w:rPr>
        <w:t xml:space="preserve">Standard terminology used consistently throughout this document is summarized below, replacing earlier inconsistent naming (e.g., “AES-256 tokenization”, unqualified “VoIP/PBX Capture Agent”, unqualified “Browser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Function</w:t>
            </w:r>
          </w:p>
        </w:tc>
        <w:tc>
          <w:tcPr>
            <w:tcW w:type="pct" w:w="6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Standard Component Name Used in This Document</w:t>
            </w:r>
          </w:p>
        </w:tc>
      </w:tr>
      <w:tr>
        <w:trPr>
          <w:cantSplit/>
        </w:trPr>
        <w:tc>
          <w:tcPr>
            <w:tcW w:type="pct" w:w="40%"/>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 deepfake detection</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RawNet2 (pretrained voice-authenticity classifier)</w:t>
            </w:r>
          </w:p>
        </w:tc>
      </w:tr>
      <w:tr>
        <w:trPr>
          <w:cantSplit/>
        </w:trPr>
        <w:tc>
          <w:tcPr>
            <w:tcW w:type="pct" w:w="4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Speech-to-text</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Faster-Whisper</w:t>
            </w:r>
          </w:p>
        </w:tc>
      </w:tr>
      <w:tr>
        <w:trPr>
          <w:cantSplit/>
        </w:trPr>
        <w:tc>
          <w:tcPr>
            <w:tcW w:type="pct" w:w="40%"/>
            <w:tcMar>
              <w:top w:type="dxa" w:w="60"/>
              <w:left w:type="dxa" w:w="90"/>
              <w:bottom w:type="dxa" w:w="60"/>
              <w:right w:type="dxa" w:w="90"/>
            </w:tcMar>
          </w:tcPr>
          <w:p>
            <w:pPr>
              <w:spacing w:after="40"/>
              <w:jc w:val="left"/>
            </w:pPr>
            <w:r>
              <w:rPr>
                <w:b w:val="false"/>
                <w:bCs w:val="false"/>
                <w:i w:val="false"/>
                <w:iCs w:val="false"/>
                <w:color w:val="000000"/>
                <w:sz w:val="17"/>
                <w:szCs w:val="17"/>
              </w:rPr>
              <w:t xml:space="preserve">Social-engineering / prompt-intent detection</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mBERT encoder + project-specific classification head</w:t>
            </w:r>
          </w:p>
        </w:tc>
      </w:tr>
      <w:tr>
        <w:trPr>
          <w:cantSplit/>
        </w:trPr>
        <w:tc>
          <w:tcPr>
            <w:tcW w:type="pct" w:w="4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DLP / PII detection</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Presidio + spaCy + Regex</w:t>
            </w:r>
          </w:p>
        </w:tc>
      </w:tr>
      <w:tr>
        <w:trPr>
          <w:cantSplit/>
        </w:trPr>
        <w:tc>
          <w:tcPr>
            <w:tcW w:type="pct" w:w="40%"/>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 Engine — core</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Phase 1: Rule-Based Fusion</w:t>
            </w:r>
          </w:p>
        </w:tc>
      </w:tr>
      <w:tr>
        <w:trPr>
          <w:cantSplit/>
        </w:trPr>
        <w:tc>
          <w:tcPr>
            <w:tcW w:type="pct" w:w="4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 Engine — conditional enhancement</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Phase 2: XGBoost + SHAP</w:t>
            </w:r>
          </w:p>
        </w:tc>
      </w:tr>
      <w:tr>
        <w:trPr>
          <w:cantSplit/>
        </w:trPr>
        <w:tc>
          <w:tcPr>
            <w:tcW w:type="pct" w:w="40%"/>
            <w:tcMar>
              <w:top w:type="dxa" w:w="60"/>
              <w:left w:type="dxa" w:w="90"/>
              <w:bottom w:type="dxa" w:w="60"/>
              <w:right w:type="dxa" w:w="90"/>
            </w:tcMar>
          </w:tcPr>
          <w:p>
            <w:pPr>
              <w:spacing w:after="40"/>
              <w:jc w:val="left"/>
            </w:pPr>
            <w:r>
              <w:rPr>
                <w:b w:val="false"/>
                <w:bCs w:val="false"/>
                <w:i w:val="false"/>
                <w:iCs w:val="false"/>
                <w:color w:val="000000"/>
                <w:sz w:val="17"/>
                <w:szCs w:val="17"/>
              </w:rPr>
              <w:t xml:space="preserve">Redaction</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Reversible encrypted token mapping using AES-256</w:t>
            </w:r>
          </w:p>
        </w:tc>
      </w:tr>
      <w:tr>
        <w:trPr>
          <w:cantSplit/>
        </w:trPr>
        <w:tc>
          <w:tcPr>
            <w:tcW w:type="pct" w:w="4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Voice/audio capture</w:t>
            </w:r>
          </w:p>
        </w:tc>
        <w:tc>
          <w:tcPr>
            <w:tcW w:type="pct" w:w="6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Controlled Audio/VoIP Demonstration Environment</w:t>
            </w:r>
          </w:p>
        </w:tc>
      </w:tr>
      <w:tr>
        <w:trPr>
          <w:cantSplit/>
        </w:trPr>
        <w:tc>
          <w:tcPr>
            <w:tcW w:type="pct" w:w="40%"/>
            <w:tcMar>
              <w:top w:type="dxa" w:w="60"/>
              <w:left w:type="dxa" w:w="90"/>
              <w:bottom w:type="dxa" w:w="60"/>
              <w:right w:type="dxa" w:w="90"/>
            </w:tcMar>
          </w:tcPr>
          <w:p>
            <w:pPr>
              <w:spacing w:after="40"/>
              <w:jc w:val="left"/>
            </w:pPr>
            <w:r>
              <w:rPr>
                <w:b w:val="false"/>
                <w:bCs w:val="false"/>
                <w:i w:val="false"/>
                <w:iCs w:val="false"/>
                <w:color w:val="000000"/>
                <w:sz w:val="17"/>
                <w:szCs w:val="17"/>
              </w:rPr>
              <w:t xml:space="preserve">Prompt capture</w:t>
            </w:r>
          </w:p>
        </w:tc>
        <w:tc>
          <w:tcPr>
            <w:tcW w:type="pct" w:w="60%"/>
            <w:tcMar>
              <w:top w:type="dxa" w:w="60"/>
              <w:left w:type="dxa" w:w="90"/>
              <w:bottom w:type="dxa" w:w="60"/>
              <w:right w:type="dxa" w:w="90"/>
            </w:tcMar>
          </w:tcPr>
          <w:p>
            <w:pPr>
              <w:spacing w:after="40"/>
              <w:jc w:val="left"/>
            </w:pPr>
            <w:r>
              <w:rPr>
                <w:b w:val="false"/>
                <w:bCs w:val="false"/>
                <w:i w:val="false"/>
                <w:iCs w:val="false"/>
                <w:color w:val="000000"/>
                <w:sz w:val="17"/>
                <w:szCs w:val="17"/>
              </w:rPr>
              <w:t xml:space="preserve">Browser Extension (supported AI web applications only)</w:t>
            </w:r>
          </w:p>
        </w:tc>
      </w:tr>
    </w:tbl>
    <w:p>
      <w:pPr>
        <w:pStyle w:val="Heading2"/>
        <w:spacing w:after="140" w:before="280"/>
      </w:pPr>
      <w:r>
        <w:rPr>
          <w:b/>
          <w:bCs/>
          <w:color w:val="2E5395"/>
          <w:sz w:val="25"/>
          <w:szCs w:val="25"/>
        </w:rPr>
        <w:t xml:space="preserve">5.2 Proposed System Architecture</w:t>
      </w:r>
    </w:p>
    <w:p>
      <w:pPr>
        <w:spacing w:after="160" w:line="300"/>
        <w:jc w:val="both"/>
      </w:pPr>
      <w:r>
        <w:rPr>
          <w:sz w:val="21"/>
          <w:szCs w:val="21"/>
        </w:rPr>
        <w:t xml:space="preserve">EASP follows a layered, Zero-Trust-inspired architecture. Every request passes through the Access Layer, Identity Layer, API Gateway, and Security Engine before reaching its destination. Image/video deepfake detection and the Threat Intelligence module are intentionally absent from the baseline diagram below (see Section 8, Future Work); the Phase 2 risk classifier and SIEM export are shown as conditional/dashed components.</w:t>
      </w:r>
    </w:p>
    <w:p>
      <w:pPr>
        <w:spacing w:after="80" w:before="200"/>
        <w:jc w:val="center"/>
      </w:pPr>
      <w:r>
        <w:drawing>
          <wp:inline distT="0" distB="0" distL="0" distR="0">
            <wp:extent cx="512445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7696200"/>
                    </a:xfrm>
                    <a:prstGeom prst="rect">
                      <a:avLst/>
                    </a:prstGeom>
                  </pic:spPr>
                </pic:pic>
              </a:graphicData>
            </a:graphic>
          </wp:inline>
        </w:drawing>
      </w:r>
    </w:p>
    <w:p>
      <w:pPr>
        <w:spacing w:after="300" w:before="100"/>
        <w:jc w:val="center"/>
      </w:pPr>
      <w:r>
        <w:rPr>
          <w:i/>
          <w:iCs/>
          <w:color w:val="666666"/>
          <w:sz w:val="19"/>
          <w:szCs w:val="19"/>
        </w:rPr>
        <w:t xml:space="preserve">Figure 3 — EASP Baseline System Architecture Diagram.</w:t>
      </w:r>
    </w:p>
    <w:p>
      <w:pPr>
        <w:pStyle w:val="Heading2"/>
        <w:spacing w:after="140" w:before="280"/>
      </w:pPr>
      <w:r>
        <w:rPr>
          <w:b/>
          <w:bCs/>
          <w:color w:val="2E5395"/>
          <w:sz w:val="25"/>
          <w:szCs w:val="25"/>
        </w:rPr>
        <w:t xml:space="preserve">5.3 Implementation Methodology</w:t>
      </w:r>
    </w:p>
    <w:p>
      <w:pPr>
        <w:spacing w:after="160" w:line="300"/>
        <w:jc w:val="both"/>
      </w:pPr>
      <w:r>
        <w:rPr>
          <w:sz w:val="21"/>
          <w:szCs w:val="21"/>
        </w:rPr>
        <w:t xml:space="preserve">Two-semester, two-track delivery plan.</w:t>
      </w:r>
    </w:p>
    <w:p>
      <w:pPr>
        <w:pStyle w:val="Heading3"/>
        <w:spacing w:after="110" w:before="220"/>
      </w:pPr>
      <w:r>
        <w:rPr>
          <w:b/>
          <w:bCs/>
          <w:color w:val="333333"/>
          <w:sz w:val="22"/>
          <w:szCs w:val="22"/>
        </w:rPr>
        <w:t xml:space="preserve">Semester 1</w:t>
      </w:r>
    </w:p>
    <w:p>
      <w:pPr>
        <w:pStyle w:val="ListParagraph"/>
        <w:numPr>
          <w:ilvl w:val="0"/>
          <w:numId w:val="2"/>
        </w:numPr>
        <w:spacing w:after="100" w:line="280"/>
      </w:pPr>
      <w:r>
        <w:rPr>
          <w:sz w:val="21"/>
          <w:szCs w:val="21"/>
        </w:rPr>
        <w:t xml:space="preserve">Weeks 1–4: Identity Layer and API Gateway skeleton; JWT issuance and validation working end to end.</w:t>
      </w:r>
    </w:p>
    <w:p>
      <w:pPr>
        <w:pStyle w:val="ListParagraph"/>
        <w:numPr>
          <w:ilvl w:val="0"/>
          <w:numId w:val="2"/>
        </w:numPr>
        <w:spacing w:after="100" w:line="280"/>
      </w:pPr>
      <w:r>
        <w:rPr>
          <w:sz w:val="21"/>
          <w:szCs w:val="21"/>
        </w:rPr>
        <w:t xml:space="preserve">Weeks 5–8: Dataset collection/cleaning; RawNet2 integration and baseline evaluation; Faster-Whisper integration.</w:t>
      </w:r>
    </w:p>
    <w:p>
      <w:pPr>
        <w:pStyle w:val="ListParagraph"/>
        <w:numPr>
          <w:ilvl w:val="0"/>
          <w:numId w:val="2"/>
        </w:numPr>
        <w:spacing w:after="100" w:line="280"/>
      </w:pPr>
      <w:r>
        <w:rPr>
          <w:sz w:val="21"/>
          <w:szCs w:val="21"/>
        </w:rPr>
        <w:t xml:space="preserve">Weeks 9–12: mBERT encoder integration; design and label the project-specific classification head and its labeled dataset; DLP layer implementation (Regex + Presidio + spaCy); reversible redaction (token-mapping) engine.</w:t>
      </w:r>
    </w:p>
    <w:p>
      <w:pPr>
        <w:pStyle w:val="ListParagraph"/>
        <w:numPr>
          <w:ilvl w:val="0"/>
          <w:numId w:val="2"/>
        </w:numPr>
        <w:spacing w:after="100" w:line="280"/>
      </w:pPr>
      <w:r>
        <w:rPr>
          <w:sz w:val="21"/>
          <w:szCs w:val="21"/>
        </w:rPr>
        <w:t xml:space="preserve">Ongoing: integration testing of the Voice/AI prototype and the DLP prototype independently.</w:t>
      </w:r>
    </w:p>
    <w:p>
      <w:pPr>
        <w:pStyle w:val="Heading3"/>
        <w:spacing w:after="110" w:before="220"/>
      </w:pPr>
      <w:r>
        <w:rPr>
          <w:b/>
          <w:bCs/>
          <w:color w:val="333333"/>
          <w:sz w:val="22"/>
          <w:szCs w:val="22"/>
        </w:rPr>
        <w:t xml:space="preserve">Semester 2</w:t>
      </w:r>
    </w:p>
    <w:p>
      <w:pPr>
        <w:pStyle w:val="ListParagraph"/>
        <w:numPr>
          <w:ilvl w:val="0"/>
          <w:numId w:val="2"/>
        </w:numPr>
        <w:spacing w:after="100" w:line="280"/>
      </w:pPr>
      <w:r>
        <w:rPr>
          <w:sz w:val="21"/>
          <w:szCs w:val="21"/>
        </w:rPr>
        <w:t xml:space="preserve">Weeks 1–4: Phase 1 rule-based Risk Engine; audit logging (append-only) and Security Dashboard.</w:t>
      </w:r>
    </w:p>
    <w:p>
      <w:pPr>
        <w:pStyle w:val="ListParagraph"/>
        <w:numPr>
          <w:ilvl w:val="0"/>
          <w:numId w:val="2"/>
        </w:numPr>
        <w:spacing w:after="100" w:line="280"/>
      </w:pPr>
      <w:r>
        <w:rPr>
          <w:sz w:val="21"/>
          <w:szCs w:val="21"/>
        </w:rPr>
        <w:t xml:space="preserve">Weeks 5–8: Integration tests across all baseline endpoints; end-to-end latency measurement against the Section 3.3 target.</w:t>
      </w:r>
    </w:p>
    <w:p>
      <w:pPr>
        <w:pStyle w:val="ListParagraph"/>
        <w:numPr>
          <w:ilvl w:val="0"/>
          <w:numId w:val="2"/>
        </w:numPr>
        <w:spacing w:after="100" w:line="280"/>
      </w:pPr>
      <w:r>
        <w:rPr>
          <w:sz w:val="21"/>
          <w:szCs w:val="21"/>
        </w:rPr>
        <w:t xml:space="preserve">Weeks 9–10: Should-implement items as time allows — Phase 2 (XGBoost + SHAP) if sufficient labeled incident data exists; SIEM export; browser extension for the confirmed supported applications.</w:t>
      </w:r>
    </w:p>
    <w:p>
      <w:pPr>
        <w:pStyle w:val="ListParagraph"/>
        <w:numPr>
          <w:ilvl w:val="0"/>
          <w:numId w:val="2"/>
        </w:numPr>
        <w:spacing w:after="100" w:line="280"/>
      </w:pPr>
      <w:r>
        <w:rPr>
          <w:sz w:val="21"/>
          <w:szCs w:val="21"/>
        </w:rPr>
        <w:t xml:space="preserve">Weeks 11–12: Security testing (Section 7.5), defense-demo rehearsal (benign call, spoofed-voice call, social-engineering call, DLP leak attempt, one combined-incident scenario).</w:t>
      </w:r>
    </w:p>
    <w:p>
      <w:pPr>
        <w:spacing w:after="160" w:line="300"/>
        <w:jc w:val="both"/>
      </w:pPr>
      <w:r>
        <w:rPr>
          <w:b/>
          <w:bCs/>
          <w:i/>
          <w:iCs/>
          <w:sz w:val="21"/>
          <w:szCs w:val="21"/>
        </w:rPr>
        <w:t xml:space="preserve">Milestone dependency note: </w:t>
      </w:r>
      <w:r>
        <w:rPr>
          <w:i/>
          <w:iCs/>
          <w:color w:val="555555"/>
          <w:sz w:val="21"/>
          <w:szCs w:val="21"/>
        </w:rPr>
        <w:t xml:space="preserve">the exact week ranges above are carried forward from the original proposal's addendum and are a planning estimate, not a contractually fixed schedule.</w:t>
      </w:r>
    </w:p>
    <w:p>
      <w:pPr>
        <w:pStyle w:val="Heading2"/>
        <w:spacing w:after="140" w:before="280"/>
      </w:pPr>
      <w:r>
        <w:rPr>
          <w:b/>
          <w:bCs/>
          <w:color w:val="2E5395"/>
          <w:sz w:val="25"/>
          <w:szCs w:val="25"/>
        </w:rPr>
        <w:t xml:space="preserve">5.4 References</w:t>
      </w:r>
    </w:p>
    <w:p>
      <w:pPr>
        <w:spacing w:after="160" w:line="300"/>
        <w:jc w:val="left"/>
      </w:pPr>
      <w:r>
        <w:rPr>
          <w:sz w:val="21"/>
          <w:szCs w:val="21"/>
        </w:rPr>
        <w:t xml:space="preserve">[1] OWASP Foundation, “OWASP Top 10 for LLM Applications 2025,” 2025.</w:t>
      </w:r>
    </w:p>
    <w:p>
      <w:pPr>
        <w:spacing w:after="160" w:line="300"/>
        <w:jc w:val="left"/>
      </w:pPr>
      <w:r>
        <w:rPr>
          <w:sz w:val="21"/>
          <w:szCs w:val="21"/>
        </w:rPr>
        <w:t xml:space="preserve">[2] Mend.io, “2025 OWASP Top 10 for LLM Applications: A Quick Guide,” 2025.</w:t>
      </w:r>
    </w:p>
    <w:p>
      <w:pPr>
        <w:spacing w:after="160" w:line="300"/>
        <w:jc w:val="left"/>
      </w:pPr>
      <w:r>
        <w:rPr>
          <w:sz w:val="21"/>
          <w:szCs w:val="21"/>
        </w:rPr>
        <w:t xml:space="preserve">[3] Microsoft, “Fast-track generative AI security with Microsoft Purview,” Microsoft Security Blog, Jan. 2025.</w:t>
      </w:r>
    </w:p>
    <w:p>
      <w:pPr>
        <w:spacing w:after="160" w:line="300"/>
        <w:jc w:val="left"/>
      </w:pPr>
      <w:r>
        <w:rPr>
          <w:sz w:val="21"/>
          <w:szCs w:val="21"/>
        </w:rPr>
        <w:t xml:space="preserve">[4] Microsoft 365 Message Center, “Microsoft Purview DLP: New inline protection controls for AI apps in Microsoft Edge for Business,” 2025.</w:t>
      </w:r>
    </w:p>
    <w:p>
      <w:pPr>
        <w:spacing w:after="160" w:line="300"/>
        <w:jc w:val="left"/>
      </w:pPr>
      <w:r>
        <w:rPr>
          <w:sz w:val="21"/>
          <w:szCs w:val="21"/>
        </w:rPr>
        <w:t xml:space="preserve">[5] N. Chapple, “Microsoft Purview Browser Extension: Governing AI Shadow IT,” 2026.</w:t>
      </w:r>
    </w:p>
    <w:p>
      <w:pPr>
        <w:spacing w:after="160" w:line="300"/>
        <w:jc w:val="left"/>
      </w:pPr>
      <w:r>
        <w:rPr>
          <w:sz w:val="21"/>
          <w:szCs w:val="21"/>
        </w:rPr>
        <w:t xml:space="preserve">[6] Lasso Security, “Prompt Injection Protection,” lasso.security, 2025.</w:t>
      </w:r>
    </w:p>
    <w:p>
      <w:pPr>
        <w:spacing w:after="160" w:line="300"/>
        <w:jc w:val="left"/>
      </w:pPr>
      <w:r>
        <w:rPr>
          <w:sz w:val="21"/>
          <w:szCs w:val="21"/>
        </w:rPr>
        <w:t xml:space="preserve">[7] Lasso Security, “Lasso Secures GenAI and LLMs with End-to-End Protection,” white paper, 2025.</w:t>
      </w:r>
    </w:p>
    <w:p>
      <w:pPr>
        <w:spacing w:after="160" w:line="300"/>
        <w:jc w:val="left"/>
      </w:pPr>
      <w:r>
        <w:rPr>
          <w:sz w:val="21"/>
          <w:szCs w:val="21"/>
        </w:rPr>
        <w:t xml:space="preserve">[8] Palo Alto Networks, “Palo Alto Networks Introduces Prisma AIRS,” press release, Apr. 2025.</w:t>
      </w:r>
    </w:p>
    <w:p>
      <w:pPr>
        <w:spacing w:after="160" w:line="300"/>
        <w:jc w:val="left"/>
      </w:pPr>
      <w:r>
        <w:rPr>
          <w:sz w:val="21"/>
          <w:szCs w:val="21"/>
        </w:rPr>
        <w:t xml:space="preserve">[9] Palo Alto Networks, “Prisma AIRS 2.0: End-to-End Security Across the AI Lifecycle,” press release, Oct. 2025.</w:t>
      </w:r>
    </w:p>
    <w:p>
      <w:pPr>
        <w:spacing w:after="160" w:line="300"/>
        <w:jc w:val="left"/>
      </w:pPr>
      <w:r>
        <w:rPr>
          <w:sz w:val="21"/>
          <w:szCs w:val="21"/>
        </w:rPr>
        <w:t xml:space="preserve">[10] Tak et al., “End-to-End anti-spoofing with RawNet2,” ICASSP 2021.</w:t>
      </w:r>
    </w:p>
    <w:p>
      <w:pPr>
        <w:spacing w:after="160" w:line="300"/>
        <w:jc w:val="left"/>
      </w:pPr>
      <w:r>
        <w:rPr>
          <w:sz w:val="21"/>
          <w:szCs w:val="21"/>
        </w:rPr>
        <w:t xml:space="preserve">[11] N. Chandra et al., “DeepFake-Eval-2024 Benchmark,” arXiv preprint, Mar. 2025.</w:t>
      </w:r>
    </w:p>
    <w:p>
      <w:pPr>
        <w:spacing w:after="160" w:line="300"/>
        <w:jc w:val="left"/>
      </w:pPr>
      <w:r>
        <w:rPr>
          <w:sz w:val="21"/>
          <w:szCs w:val="21"/>
        </w:rPr>
        <w:t xml:space="preserve">[12] X. Wang et al., “ASVspoof 5: Crowdsourced Speech Data, Deepfakes, and Adversarial Attacks at Scale,” in Proc. ASVspoof Workshop, 2024.</w:t>
      </w:r>
    </w:p>
    <w:p>
      <w:pPr>
        <w:spacing w:after="160" w:line="300"/>
        <w:jc w:val="left"/>
      </w:pPr>
      <w:r>
        <w:rPr>
          <w:sz w:val="21"/>
          <w:szCs w:val="21"/>
        </w:rPr>
        <w:t xml:space="preserve">[13] NIST, “Artificial Intelligence Risk Management Framework: Generative Artificial Intelligence Profile (NIST AI 600-1),” 2024.</w:t>
      </w:r>
    </w:p>
    <w:p>
      <w:pPr>
        <w:spacing w:after="160" w:line="300"/>
        <w:jc w:val="left"/>
      </w:pPr>
      <w:r>
        <w:rPr>
          <w:sz w:val="21"/>
          <w:szCs w:val="21"/>
        </w:rPr>
        <w:t xml:space="preserve">[14] Radford et al., “Robust Speech Recognition via Large-Scale Weak Supervision (Whisper),” OpenAI, 2022.</w:t>
      </w:r>
    </w:p>
    <w:p>
      <w:pPr>
        <w:spacing w:after="160" w:line="300"/>
        <w:jc w:val="left"/>
      </w:pPr>
      <w:r>
        <w:rPr>
          <w:sz w:val="21"/>
          <w:szCs w:val="21"/>
        </w:rPr>
        <w:t xml:space="preserve">[15] SYSTRAN, “Faster-Whisper,” GitHub, 2023.</w:t>
      </w:r>
    </w:p>
    <w:p>
      <w:pPr>
        <w:spacing w:after="160" w:line="300"/>
        <w:jc w:val="left"/>
      </w:pPr>
      <w:r>
        <w:rPr>
          <w:sz w:val="21"/>
          <w:szCs w:val="21"/>
        </w:rPr>
        <w:t xml:space="preserve">[16] Devlin et al., “BERT: Pre-training of Deep Bidirectional Transformers for Language Understanding,” NAACL 2019.</w:t>
      </w:r>
    </w:p>
    <w:p>
      <w:pPr>
        <w:spacing w:after="160" w:line="300"/>
        <w:jc w:val="left"/>
      </w:pPr>
      <w:r>
        <w:rPr>
          <w:sz w:val="21"/>
          <w:szCs w:val="21"/>
        </w:rPr>
        <w:t xml:space="preserve">[17] Microsoft, “Presidio,” GitHub, 2020.</w:t>
      </w:r>
    </w:p>
    <w:p>
      <w:pPr>
        <w:spacing w:after="160" w:line="300"/>
        <w:jc w:val="left"/>
      </w:pPr>
      <w:r>
        <w:rPr>
          <w:sz w:val="21"/>
          <w:szCs w:val="21"/>
        </w:rPr>
        <w:t xml:space="preserve">[18] Honnibal &amp; Montani, “spaCy: Industrial-strength Natural Language Processing,” Explosion AI, 2017.</w:t>
      </w:r>
    </w:p>
    <w:p>
      <w:pPr>
        <w:spacing w:after="160" w:line="300"/>
        <w:jc w:val="left"/>
      </w:pPr>
      <w:r>
        <w:rPr>
          <w:sz w:val="21"/>
          <w:szCs w:val="21"/>
        </w:rPr>
        <w:t xml:space="preserve">[19] Lundberg &amp; Lee, “A Unified Approach to Interpreting Model Predictions (SHAP),” NeurIPS 2017.</w:t>
      </w:r>
    </w:p>
    <w:p>
      <w:pPr>
        <w:spacing w:after="160" w:line="300"/>
        <w:jc w:val="left"/>
      </w:pPr>
      <w:r>
        <w:rPr>
          <w:sz w:val="21"/>
          <w:szCs w:val="21"/>
        </w:rPr>
        <w:t xml:space="preserve">[20] Chen &amp; Guestrin, “XGBoost: A Scalable Tree Boosting System,” KDD 2016.</w:t>
      </w:r>
    </w:p>
    <w:p>
      <w:pPr>
        <w:spacing w:after="160" w:line="300"/>
        <w:jc w:val="left"/>
      </w:pPr>
      <w:r>
        <w:rPr>
          <w:sz w:val="21"/>
          <w:szCs w:val="21"/>
        </w:rPr>
        <w:t xml:space="preserve">[21] Todisco et al., “ASVspoof 2019: Future Horizons in Spoofed and Fake Audio Detection,” Interspeech 2019.</w:t>
      </w:r>
    </w:p>
    <w:p>
      <w:r>
        <w:br w:type="page"/>
      </w:r>
    </w:p>
    <w:p>
      <w:pPr>
        <w:pStyle w:val="Heading1"/>
        <w:spacing w:after="160" w:before="360"/>
      </w:pPr>
      <w:r>
        <w:rPr>
          <w:b/>
          <w:bCs/>
          <w:color w:val="1F3864"/>
          <w:sz w:val="30"/>
          <w:szCs w:val="30"/>
        </w:rPr>
        <w:t xml:space="preserve">6. Data Science and Artificial Intelligence Components</w:t>
      </w:r>
    </w:p>
    <w:p>
      <w:pPr>
        <w:spacing w:after="160" w:line="300"/>
        <w:jc w:val="both"/>
      </w:pPr>
      <w:r>
        <w:rPr>
          <w:sz w:val="21"/>
          <w:szCs w:val="21"/>
        </w:rPr>
        <w:t xml:space="preserve">All AI components in EASP follow a pretrained-first strategy with project-specific adaptation only where required: pretrained models are consumed as classification services wherever possible, and engineering effort is concentrated on secure integration, policy logic, and system hardening — consistent with this being a cybersecurity, not an AI-research, project. No model is trained from scratch.</w:t>
      </w:r>
    </w:p>
    <w:p>
      <w:pPr>
        <w:pStyle w:val="Heading2"/>
        <w:spacing w:after="140" w:before="280"/>
      </w:pPr>
      <w:r>
        <w:rPr>
          <w:b/>
          <w:bCs/>
          <w:color w:val="2E5395"/>
          <w:sz w:val="25"/>
          <w:szCs w:val="25"/>
        </w:rPr>
        <w:t xml:space="preserve">6.1 Dataset Description and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Category</w:t>
            </w:r>
          </w:p>
        </w:tc>
        <w:tc>
          <w:tcPr>
            <w:tcW w:type="pct" w:w="4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Dataset(s)</w:t>
            </w:r>
          </w:p>
        </w:tc>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Source</w:t>
            </w:r>
          </w:p>
        </w:tc>
      </w:tr>
      <w:tr>
        <w:trPr>
          <w:cantSplit/>
        </w:trPr>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 deepfake / authenticity</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ASVspoof 2019 (LA/DF), ASVspoof 2021, WaveFake</w:t>
            </w:r>
          </w:p>
        </w:tc>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Public benchmark releases</w:t>
            </w:r>
          </w:p>
        </w:tc>
      </w:tr>
      <w:tr>
        <w:trPr>
          <w:cantSplit/>
        </w:trPr>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Social-engineering NLP</w:t>
            </w:r>
          </w:p>
        </w:tc>
        <w:tc>
          <w:tcPr>
            <w:tcW w:type="pct" w:w="4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SMS Spam Collection (UCI), Enron Email Dataset, public phishing corpora, team-written synthetic scripted call dialogues</w:t>
            </w:r>
          </w:p>
        </w:tc>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Public sources + team-generated synthetic data</w:t>
            </w:r>
          </w:p>
        </w:tc>
      </w:tr>
      <w:tr>
        <w:trPr>
          <w:cantSplit/>
        </w:trPr>
        <w:tc>
          <w:tcPr>
            <w:tcW w:type="pct" w:w="26%"/>
            <w:tcMar>
              <w:top w:type="dxa" w:w="60"/>
              <w:left w:type="dxa" w:w="90"/>
              <w:bottom w:type="dxa" w:w="60"/>
              <w:right w:type="dxa" w:w="90"/>
            </w:tcMar>
          </w:tcPr>
          <w:p>
            <w:pPr>
              <w:spacing w:after="40"/>
              <w:jc w:val="left"/>
            </w:pPr>
            <w:r>
              <w:rPr>
                <w:b w:val="false"/>
                <w:bCs w:val="false"/>
                <w:i w:val="false"/>
                <w:iCs w:val="false"/>
                <w:color w:val="000000"/>
                <w:sz w:val="17"/>
                <w:szCs w:val="17"/>
              </w:rPr>
              <w:t xml:space="preserve">PII / NER (evaluation only, no training)</w:t>
            </w:r>
          </w:p>
        </w:tc>
        <w:tc>
          <w:tcPr>
            <w:tcW w:type="pct" w:w="46%"/>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Presidio default recognizers, ai4privacy/pii-masking-200k, CoNLL-2003</w:t>
            </w:r>
          </w:p>
        </w:tc>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Public / Hugging Face</w:t>
            </w:r>
          </w:p>
        </w:tc>
      </w:tr>
      <w:tr>
        <w:trPr>
          <w:cantSplit/>
        </w:trPr>
        <w:tc>
          <w:tcPr>
            <w:tcW w:type="pct" w:w="2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Risk-fusion training (Phase 2, conditional)</w:t>
            </w:r>
          </w:p>
        </w:tc>
        <w:tc>
          <w:tcPr>
            <w:tcW w:type="pct" w:w="4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Synthetic, manually labeled project incident scenarios</w:t>
            </w:r>
          </w:p>
        </w:tc>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Team-generated (no real organizational incident data available)</w:t>
            </w:r>
          </w:p>
        </w:tc>
      </w:tr>
    </w:tbl>
    <w:p>
      <w:pPr>
        <w:spacing w:after="160" w:line="300"/>
        <w:jc w:val="both"/>
      </w:pPr>
      <w:r>
        <w:rPr>
          <w:sz w:val="21"/>
          <w:szCs w:val="21"/>
        </w:rPr>
        <w:t xml:space="preserve">Exact dataset versions, subset sizes, and the size of the team-generated synthetic call corpus are</w:t>
      </w:r>
      <w:r>
        <w:rPr>
          <w:sz w:val="21"/>
          <w:szCs w:val="21"/>
        </w:rPr>
      </w:r>
      <w:r>
        <w:rPr>
          <w:sz w:val="21"/>
          <w:szCs w:val="21"/>
        </w:rPr>
        <w:t xml:space="preserve">.</w:t>
      </w:r>
    </w:p>
    <w:p>
      <w:pPr>
        <w:pStyle w:val="Heading2"/>
        <w:spacing w:after="140" w:before="280"/>
      </w:pPr>
      <w:r>
        <w:rPr>
          <w:b/>
          <w:bCs/>
          <w:color w:val="2E5395"/>
          <w:sz w:val="25"/>
          <w:szCs w:val="25"/>
        </w:rPr>
        <w:t xml:space="preserve">6.2 Data Collection Method</w:t>
      </w:r>
    </w:p>
    <w:p>
      <w:pPr>
        <w:spacing w:after="160" w:line="300"/>
        <w:jc w:val="both"/>
      </w:pPr>
      <w:r>
        <w:rPr>
          <w:sz w:val="21"/>
          <w:szCs w:val="21"/>
        </w:rPr>
        <w:t xml:space="preserve">Public datasets are downloaded directly from their official releases. Synthetic scripted call dialogues are written by the team to represent urgency, authority-impersonation, credential-request, and payment-request patterns, and are clearly labeled as synthetic rather than real incident data. Training and testing splits are kept separate at collection time to avoid data leakage.</w:t>
      </w:r>
    </w:p>
    <w:p>
      <w:pPr>
        <w:pStyle w:val="Heading2"/>
        <w:spacing w:after="140" w:before="280"/>
      </w:pPr>
      <w:r>
        <w:rPr>
          <w:b/>
          <w:bCs/>
          <w:color w:val="2E5395"/>
          <w:sz w:val="25"/>
          <w:szCs w:val="25"/>
        </w:rPr>
        <w:t xml:space="preserve">6.3 Data Preprocessing</w:t>
      </w:r>
    </w:p>
    <w:p>
      <w:pPr>
        <w:pStyle w:val="ListParagraph"/>
        <w:numPr>
          <w:ilvl w:val="0"/>
          <w:numId w:val="2"/>
        </w:numPr>
        <w:spacing w:after="100" w:line="280"/>
      </w:pPr>
      <w:r>
        <w:rPr>
          <w:sz w:val="21"/>
          <w:szCs w:val="21"/>
        </w:rPr>
        <w:t xml:space="preserve">Audio: resampling to a consistent sample rate, voice-activity detection, silence trimming.</w:t>
      </w:r>
    </w:p>
    <w:p>
      <w:pPr>
        <w:pStyle w:val="ListParagraph"/>
        <w:numPr>
          <w:ilvl w:val="0"/>
          <w:numId w:val="2"/>
        </w:numPr>
        <w:spacing w:after="100" w:line="280"/>
      </w:pPr>
      <w:r>
        <w:rPr>
          <w:sz w:val="21"/>
          <w:szCs w:val="21"/>
        </w:rPr>
        <w:t xml:space="preserve">Text: tokenization for mBERT input, normalization of mixed Arabic/English text where applicable, removal of raw PII from training text where required by dataset license (evaluation-only PII datasets are not used for training).</w:t>
      </w:r>
    </w:p>
    <w:p>
      <w:pPr>
        <w:pStyle w:val="Heading2"/>
        <w:spacing w:after="140" w:before="280"/>
      </w:pPr>
      <w:r>
        <w:rPr>
          <w:b/>
          <w:bCs/>
          <w:color w:val="2E5395"/>
          <w:sz w:val="25"/>
          <w:szCs w:val="25"/>
        </w:rPr>
        <w:t xml:space="preserve">6.4 Proposed AI Model / Methodology</w:t>
      </w:r>
    </w:p>
    <w:p>
      <w:pPr>
        <w:spacing w:after="160" w:line="300"/>
        <w:jc w:val="both"/>
      </w:pPr>
      <w:r>
        <w:rPr>
          <w:sz w:val="21"/>
          <w:szCs w:val="21"/>
        </w:rPr>
        <w:t xml:space="preserve">Per component, the classification task, labels, labeled-data source, classification head, training/fine-tuning strategy, train/test split, and evaluation metric are specified below. Items not yet determined are explicitly marked NEEDS CONFIRMATION rather than assumed.</w:t>
      </w:r>
    </w:p>
    <w:p>
      <w:pPr>
        <w:pStyle w:val="Heading3"/>
        <w:spacing w:after="110" w:before="220"/>
      </w:pPr>
      <w:r>
        <w:rPr>
          <w:b/>
          <w:bCs/>
          <w:color w:val="333333"/>
          <w:sz w:val="22"/>
          <w:szCs w:val="22"/>
        </w:rPr>
        <w:t xml:space="preserve">6.4.1 Voice Authenticity — RawNet2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Binary classification of an audio segment: bona fide (genuine human speech) vs. spoofed (synthetic/cloned speech).</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bona fide, spoofed</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ASVspoof 2019/2021 (publicly labeled benchmark corpora)</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Built into the pretrained RawNet2 architecture; used as-is for the baseline.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Pretrained-first: the pretrained RawNet2 checkpoint is evaluated as-is for the baseline. Fine-tuning on ASVspoof/WaveFake is an optional accuracy-improvement step, attempted only if time permits and baseline evaluation shows a need.</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Standard ASVspoof protocol splits (train / development / evaluation), no overlap.</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Equal Error Rate (EER) on held-out data — measured only after implementation; no figure is assumed in this document.</w:t>
            </w:r>
          </w:p>
        </w:tc>
      </w:tr>
    </w:tbl>
    <w:p>
      <w:pPr>
        <w:pStyle w:val="Heading3"/>
        <w:spacing w:after="110" w:before="220"/>
      </w:pPr>
      <w:r>
        <w:rPr>
          <w:b/>
          <w:bCs/>
          <w:color w:val="333333"/>
          <w:sz w:val="22"/>
          <w:szCs w:val="22"/>
        </w:rPr>
        <w:t xml:space="preserve">6.4.2 Speech-to-Text — Faster-Whisper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 classification task — automatic speech transcription (sequence-to-sequence).</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 — pretrained model used as-is; no training or fine-tuning performed.</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Pretrained-first, used as an inference-only component chosen for speed (CTranslate2 reimplementation of Whisper) to help meet the latency target.</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 (no training performed).</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Qualitative transcript-accuracy spot-check during integration testing. A formal Word Error Rate (WER) measurement is NEEDS CONFIRMATION — to be decided based on available time and a suitable labeled transcript sample.</w:t>
            </w:r>
          </w:p>
        </w:tc>
      </w:tr>
    </w:tbl>
    <w:p>
      <w:pPr>
        <w:pStyle w:val="Heading3"/>
        <w:spacing w:after="110" w:before="220"/>
      </w:pPr>
      <w:r>
        <w:rPr>
          <w:b/>
          <w:bCs/>
          <w:color w:val="333333"/>
          <w:sz w:val="22"/>
          <w:szCs w:val="22"/>
        </w:rPr>
        <w:t xml:space="preserve">6.4.3 Social-Engineering Detection — mBERT + Project-Specific Classification Head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Multi-label classification of a call transcript segment into conversational risk-pattern categories.</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Urgency, Authority Impersonation, Credential Request, Payment Request, Suspicious (general catch-all).</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SMS Spam Collection (UCI), Enron Email Dataset, public phishing corpora, and team-written synthetic scripted call dialogues, manually labeled against the categories above. Exact corpus size and class balance: NEEDS CONFIRMATION.</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 project-specific classification layer (dense + sigmoid/softmax output) added on top of the pretrained mBERT encoder. This head is trained from scratch on the labeled corpus above regardless of whether the encoder weights are fine-tuned — the pretrained mBERT encoder alone is a language representation model, not a ready-made classifier for this label set.</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Pretrained-first: the mBERT encoder is evaluated with a frozen (non-fine-tuned) baseline first; fine-tuning the encoder end-to-end with the classification head is attempted only if the frozen-encoder baseline is insufficient and time permits.</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Stratified held-out split across the labeled corpus, with no overlap between training and evaluation data.</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Per-label precision, recall, and F1-score, measured only after implementation. The domain gap between text-corpus training data (SMS/email/phishing) and real spoken-call transcripts is a stated limitation (Section 6.5), not a solved problem.</w:t>
            </w:r>
          </w:p>
        </w:tc>
      </w:tr>
    </w:tbl>
    <w:p>
      <w:pPr>
        <w:pStyle w:val="Heading3"/>
        <w:spacing w:after="110" w:before="220"/>
      </w:pPr>
      <w:r>
        <w:rPr>
          <w:b/>
          <w:bCs/>
          <w:color w:val="333333"/>
          <w:sz w:val="22"/>
          <w:szCs w:val="22"/>
        </w:rPr>
        <w:t xml:space="preserve">6.4.4 Sensitive-Data / PII Detection — Presidio + spaCy + Regex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Named-entity recognition and structured-pattern matching over free-form prompt text (e.g., names, credentials, card numbers, IBANs, API keys).</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Entity types defined by Presidio's built-in recognizers plus project-specific regex patterns for credentials/API keys.</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required for training — rule-based / pretrained hybrid. Presidio's synthetic PII corpus and ai4privacy are used only to evaluate recall/precision, not to train the detector.</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 (hybrid rule + pretrained NER pipeline, no custom head trained).</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Pretrained-first, rule-augmented; no training required for the baseline.</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Evaluation-only split over the labeled synthetic-PII test data.</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Recall and precision on labeled synthetic-PII test data, plus false-positive rate to protect legitimate usability.</w:t>
            </w:r>
          </w:p>
        </w:tc>
      </w:tr>
    </w:tbl>
    <w:p>
      <w:pPr>
        <w:pStyle w:val="Heading3"/>
        <w:spacing w:after="110" w:before="220"/>
      </w:pPr>
      <w:r>
        <w:rPr>
          <w:b/>
          <w:bCs/>
          <w:color w:val="333333"/>
          <w:sz w:val="22"/>
          <w:szCs w:val="22"/>
        </w:rPr>
        <w:t xml:space="preserve">6.4.5 Risk Fusion — Phase 1: Rule-Based (Baseline, Mandatory)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Deterministic weighted-rule fusion of the voice-authenticity score, social-engineering label scores, and DLP sensitivity score into a single risk level (Low/Medium/High).</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 level categories (exact thresholds to be defined during implementation).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required — rule weights are configured, not learned.</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 — this is a rule-based fusion component, not a trained model. The system must remain fully functional using Phase 1 alone.</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Functional validation against combined-incident test scenarios (Section 7.2), not a statistical accuracy metric.</w:t>
            </w:r>
          </w:p>
        </w:tc>
      </w:tr>
    </w:tbl>
    <w:p>
      <w:pPr>
        <w:pStyle w:val="Heading3"/>
        <w:spacing w:after="110" w:before="220"/>
      </w:pPr>
      <w:r>
        <w:rPr>
          <w:b/>
          <w:bCs/>
          <w:color w:val="333333"/>
          <w:sz w:val="22"/>
          <w:szCs w:val="22"/>
        </w:rPr>
        <w:t xml:space="preserve">6.4.6 Risk Fusion — Phase 2: XGBoost + SHAP (Conditional / Should-Implement, NOT Future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Attribute</w:t>
            </w:r>
          </w:p>
        </w:tc>
        <w:tc>
          <w:tcPr>
            <w:tcW w:type="pct" w:w="7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Specification</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Status</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Explicitly a conditional enhancement to the mandatory Phase 1 rule-based engine — not a required core component and not classified as Future Work. XGBoost is never a dependency of the core system.</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task</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Supervised classification/ranking of fused risk features into a risk decision, learned from labeled incident data rather than fixed rules.</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labels</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Same risk-level categories as Phase 1, used as training targets.</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data</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Synthetic, manually labeled project incident scenarios (team-generated, since no real organizational incident data is available).</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Classification head</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Not applicable (gradient-boosted tree ensemble, not a neural classification head).</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fine-tuning strategy</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Trained only if sufficient labeled incident data is produced during the project; go/no-go decision is NEEDS CONFIRMATION with the supervisor.</w:t>
            </w:r>
          </w:p>
        </w:tc>
      </w:tr>
      <w:tr>
        <w:trPr>
          <w:cantSplit/>
        </w:trPr>
        <w:tc>
          <w:tcPr>
            <w:tcW w:type="pct" w:w="28%"/>
            <w:tcMar>
              <w:top w:type="dxa" w:w="60"/>
              <w:left w:type="dxa" w:w="90"/>
              <w:bottom w:type="dxa" w:w="60"/>
              <w:right w:type="dxa" w:w="90"/>
            </w:tcMar>
          </w:tcPr>
          <w:p>
            <w:pPr>
              <w:spacing w:after="40"/>
              <w:jc w:val="left"/>
            </w:pPr>
            <w:r>
              <w:rPr>
                <w:b w:val="false"/>
                <w:bCs w:val="false"/>
                <w:i w:val="false"/>
                <w:iCs w:val="false"/>
                <w:color w:val="000000"/>
                <w:sz w:val="17"/>
                <w:szCs w:val="17"/>
              </w:rPr>
              <w:t xml:space="preserve">Training / testing split</w:t>
            </w:r>
          </w:p>
        </w:tc>
        <w:tc>
          <w:tcPr>
            <w:tcW w:type="pct" w:w="72%"/>
            <w:tcMar>
              <w:top w:type="dxa" w:w="60"/>
              <w:left w:type="dxa" w:w="90"/>
              <w:bottom w:type="dxa" w:w="60"/>
              <w:right w:type="dxa" w:w="90"/>
            </w:tcMar>
          </w:tcPr>
          <w:p>
            <w:pPr>
              <w:spacing w:after="40"/>
              <w:jc w:val="left"/>
            </w:pPr>
            <w:r>
              <w:rPr>
                <w:b w:val="false"/>
                <w:bCs w:val="false"/>
                <w:i w:val="false"/>
                <w:iCs w:val="false"/>
                <w:color w:val="000000"/>
                <w:sz w:val="17"/>
                <w:szCs w:val="17"/>
              </w:rPr>
              <w:t xml:space="preserve">Held-out split of the synthetic labeled-incident set.</w:t>
            </w:r>
          </w:p>
        </w:tc>
      </w:tr>
      <w:tr>
        <w:trPr>
          <w:cantSplit/>
        </w:trPr>
        <w:tc>
          <w:tcPr>
            <w:tcW w:type="pct" w:w="28%"/>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Evaluation metric</w:t>
            </w:r>
          </w:p>
        </w:tc>
        <w:tc>
          <w:tcPr>
            <w:tcW w:type="pct" w:w="7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Precision/recall compared against the Phase 1 rule-based baseline; SHAP explanations are generated only for the trained Phase 2 model, if implemented.</w:t>
            </w:r>
          </w:p>
        </w:tc>
      </w:tr>
    </w:tbl>
    <w:p>
      <w:pPr>
        <w:pStyle w:val="Heading2"/>
        <w:spacing w:after="140" w:before="280"/>
      </w:pPr>
      <w:r>
        <w:rPr>
          <w:b/>
          <w:bCs/>
          <w:color w:val="2E5395"/>
          <w:sz w:val="25"/>
          <w:szCs w:val="25"/>
        </w:rPr>
        <w:t xml:space="preserve">6.5 Training and Testing Strategy</w:t>
      </w:r>
    </w:p>
    <w:p>
      <w:pPr>
        <w:spacing w:after="160" w:line="300"/>
        <w:jc w:val="both"/>
      </w:pPr>
      <w:r>
        <w:rPr>
          <w:sz w:val="21"/>
          <w:szCs w:val="21"/>
        </w:rPr>
        <w:t xml:space="preserve">Held-out test splits are used for every supervised component, with no overlap between training and evaluation data. Voice-authenticity evaluation uses standard ASVspoof protocol splits. Social-engineering evaluation uses a stratified held-out split across the labeled corpus. The social-engineering classifier is trained substantially on text corpora (SMS/Enron/phishing) rather than real spoken Arabic/English vishing calls; this domain gap is a stated limitation and must be presented as such in the defense, not overstated as solved.</w:t>
      </w:r>
    </w:p>
    <w:p>
      <w:pPr>
        <w:pStyle w:val="Heading2"/>
        <w:spacing w:after="140" w:before="280"/>
      </w:pPr>
      <w:r>
        <w:rPr>
          <w:b/>
          <w:bCs/>
          <w:color w:val="2E5395"/>
          <w:sz w:val="25"/>
          <w:szCs w:val="25"/>
        </w:rPr>
        <w:t xml:space="preserve">6.6 Evaluation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Component</w:t>
            </w:r>
          </w:p>
        </w:tc>
        <w:tc>
          <w:tcPr>
            <w:tcW w:type="pct" w:w="4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Metric</w:t>
            </w:r>
          </w:p>
        </w:tc>
        <w:tc>
          <w:tcPr>
            <w:tcW w:type="pct" w:w="2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Status</w:t>
            </w:r>
          </w:p>
        </w:tc>
      </w:tr>
      <w:tr>
        <w:trPr>
          <w:cantSplit/>
        </w:trPr>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 authenticity (RawNet2)</w:t>
            </w:r>
          </w:p>
        </w:tc>
        <w:tc>
          <w:tcPr>
            <w:tcW w:type="pct" w:w="44%"/>
            <w:tcMar>
              <w:top w:type="dxa" w:w="60"/>
              <w:left w:type="dxa" w:w="90"/>
              <w:bottom w:type="dxa" w:w="60"/>
              <w:right w:type="dxa" w:w="90"/>
            </w:tcMar>
          </w:tcPr>
          <w:p>
            <w:pPr>
              <w:spacing w:after="40"/>
              <w:jc w:val="left"/>
            </w:pPr>
            <w:r>
              <w:rPr>
                <w:b w:val="false"/>
                <w:bCs w:val="false"/>
                <w:i w:val="false"/>
                <w:iCs w:val="false"/>
                <w:color w:val="000000"/>
                <w:sz w:val="17"/>
                <w:szCs w:val="17"/>
              </w:rPr>
              <w:t xml:space="preserve">Equal Error Rate (EER) on held-out data</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To be measured</w:t>
            </w:r>
          </w:p>
        </w:tc>
      </w:tr>
      <w:tr>
        <w:trPr>
          <w:cantSplit/>
        </w:trPr>
        <w:tc>
          <w:tcPr>
            <w:tcW w:type="pct" w:w="3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Social-engineering classifier (mBERT + head)</w:t>
            </w:r>
          </w:p>
        </w:tc>
        <w:tc>
          <w:tcPr>
            <w:tcW w:type="pct" w:w="4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Per-label precision / recall / F1</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To be measured</w:t>
            </w:r>
          </w:p>
        </w:tc>
      </w:tr>
      <w:tr>
        <w:trPr>
          <w:cantSplit/>
        </w:trPr>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DLP (Presidio + spaCy + Regex)</w:t>
            </w:r>
          </w:p>
        </w:tc>
        <w:tc>
          <w:tcPr>
            <w:tcW w:type="pct" w:w="44%"/>
            <w:tcMar>
              <w:top w:type="dxa" w:w="60"/>
              <w:left w:type="dxa" w:w="90"/>
              <w:bottom w:type="dxa" w:w="60"/>
              <w:right w:type="dxa" w:w="90"/>
            </w:tcMar>
          </w:tcPr>
          <w:p>
            <w:pPr>
              <w:spacing w:after="40"/>
              <w:jc w:val="left"/>
            </w:pPr>
            <w:r>
              <w:rPr>
                <w:b w:val="false"/>
                <w:bCs w:val="false"/>
                <w:i w:val="false"/>
                <w:iCs w:val="false"/>
                <w:color w:val="000000"/>
                <w:sz w:val="17"/>
                <w:szCs w:val="17"/>
              </w:rPr>
              <w:t xml:space="preserve">Recall, precision, and false-positive rate on labeled synthetic-PII data</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To be measured</w:t>
            </w:r>
          </w:p>
        </w:tc>
      </w:tr>
      <w:tr>
        <w:trPr>
          <w:cantSplit/>
        </w:trPr>
        <w:tc>
          <w:tcPr>
            <w:tcW w:type="pct" w:w="3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Risk Engine — Phase 2 (conditional)</w:t>
            </w:r>
          </w:p>
        </w:tc>
        <w:tc>
          <w:tcPr>
            <w:tcW w:type="pct" w:w="4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Precision/recall vs. the Phase 1 rule-based baseline</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To be measured, conditional on Phase 2 go-ahead</w:t>
            </w:r>
          </w:p>
        </w:tc>
      </w:tr>
      <w:tr>
        <w:trPr>
          <w:cantSplit/>
        </w:trPr>
        <w:tc>
          <w:tcPr>
            <w:tcW w:type="pct" w:w="34%"/>
            <w:tcMar>
              <w:top w:type="dxa" w:w="60"/>
              <w:left w:type="dxa" w:w="90"/>
              <w:bottom w:type="dxa" w:w="60"/>
              <w:right w:type="dxa" w:w="90"/>
            </w:tcMar>
          </w:tcPr>
          <w:p>
            <w:pPr>
              <w:spacing w:after="40"/>
              <w:jc w:val="left"/>
            </w:pPr>
            <w:r>
              <w:rPr>
                <w:b w:val="false"/>
                <w:bCs w:val="false"/>
                <w:i w:val="false"/>
                <w:iCs w:val="false"/>
                <w:color w:val="000000"/>
                <w:sz w:val="17"/>
                <w:szCs w:val="17"/>
              </w:rPr>
              <w:t xml:space="preserve">End-to-end latency</w:t>
            </w:r>
          </w:p>
        </w:tc>
        <w:tc>
          <w:tcPr>
            <w:tcW w:type="pct" w:w="44%"/>
            <w:tcMar>
              <w:top w:type="dxa" w:w="60"/>
              <w:left w:type="dxa" w:w="90"/>
              <w:bottom w:type="dxa" w:w="60"/>
              <w:right w:type="dxa" w:w="90"/>
            </w:tcMar>
          </w:tcPr>
          <w:p>
            <w:pPr>
              <w:spacing w:after="40"/>
              <w:jc w:val="left"/>
            </w:pPr>
            <w:r>
              <w:rPr>
                <w:b w:val="false"/>
                <w:bCs w:val="false"/>
                <w:i w:val="false"/>
                <w:iCs w:val="false"/>
                <w:color w:val="000000"/>
                <w:sz w:val="17"/>
                <w:szCs w:val="17"/>
              </w:rPr>
              <w:t xml:space="preserve">Wall-clock time from request capture to policy decision, vs. the ≤3-second target</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To be measured</w:t>
            </w:r>
          </w:p>
        </w:tc>
      </w:tr>
    </w:tbl>
    <w:p>
      <w:pPr>
        <w:spacing w:after="160" w:line="300"/>
        <w:jc w:val="both"/>
      </w:pPr>
      <w:r>
        <w:rPr>
          <w:b/>
          <w:bCs/>
          <w:i/>
          <w:iCs/>
          <w:color w:val="B8860B"/>
          <w:sz w:val="21"/>
          <w:szCs w:val="21"/>
        </w:rPr>
        <w:t xml:space="preserve">No accuracy, precision, recall, F1, EER, FAR, FRR, latency, or any other numerical result is presented anywhere in this document as an achieved figure. </w:t>
      </w:r>
      <w:r>
        <w:rPr>
          <w:i/>
          <w:iCs/>
          <w:color w:val="555555"/>
          <w:sz w:val="21"/>
          <w:szCs w:val="21"/>
        </w:rPr>
        <w:t xml:space="preserve">All such figures are targets or are explicitly marked as pending experimental measurement.</w:t>
      </w:r>
    </w:p>
    <w:p>
      <w:r>
        <w:br w:type="page"/>
      </w:r>
    </w:p>
    <w:p>
      <w:pPr>
        <w:pStyle w:val="Heading1"/>
        <w:spacing w:after="160" w:before="360"/>
      </w:pPr>
      <w:r>
        <w:rPr>
          <w:b/>
          <w:bCs/>
          <w:color w:val="1F3864"/>
          <w:sz w:val="30"/>
          <w:szCs w:val="30"/>
        </w:rPr>
        <w:t xml:space="preserve">7. Cybersecurity Components</w:t>
      </w:r>
    </w:p>
    <w:p>
      <w:pPr>
        <w:pStyle w:val="Heading2"/>
        <w:spacing w:after="140" w:before="280"/>
      </w:pPr>
      <w:r>
        <w:rPr>
          <w:b/>
          <w:bCs/>
          <w:color w:val="2E5395"/>
          <w:sz w:val="25"/>
          <w:szCs w:val="25"/>
        </w:rPr>
        <w:t xml:space="preserve">7.1 Security Problem and Threat Model</w:t>
      </w:r>
    </w:p>
    <w:p>
      <w:pPr>
        <w:spacing w:after="160" w:line="300"/>
        <w:jc w:val="both"/>
      </w:pPr>
      <w:r>
        <w:rPr>
          <w:sz w:val="21"/>
          <w:szCs w:val="21"/>
        </w:rPr>
        <w:t xml:space="preserve">A STRIDE analysis is applied per component (User, Browser Extension, API Gateway, Security Engine, AI microservices, Database, Dashboard, SIEM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STRIDE Category</w:t>
            </w:r>
          </w:p>
        </w:tc>
        <w:tc>
          <w:tcPr>
            <w:tcW w:type="pct" w:w="70%"/>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Representative Threat</w:t>
            </w:r>
          </w:p>
        </w:tc>
      </w:tr>
      <w:tr>
        <w:trPr>
          <w:cantSplit/>
        </w:trPr>
        <w:tc>
          <w:tcPr>
            <w:tcW w:type="pct" w:w="30%"/>
            <w:tcMar>
              <w:top w:type="dxa" w:w="60"/>
              <w:left w:type="dxa" w:w="90"/>
              <w:bottom w:type="dxa" w:w="60"/>
              <w:right w:type="dxa" w:w="90"/>
            </w:tcMar>
          </w:tcPr>
          <w:p>
            <w:pPr>
              <w:spacing w:after="40"/>
              <w:jc w:val="left"/>
            </w:pPr>
            <w:r>
              <w:rPr>
                <w:b w:val="false"/>
                <w:bCs w:val="false"/>
                <w:i w:val="false"/>
                <w:iCs w:val="false"/>
                <w:color w:val="000000"/>
                <w:sz w:val="17"/>
                <w:szCs w:val="17"/>
              </w:rPr>
              <w:t xml:space="preserve">Spoofing</w:t>
            </w:r>
          </w:p>
        </w:tc>
        <w:tc>
          <w:tcPr>
            <w:tcW w:type="pct" w:w="70%"/>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Voice/identity impersonation; JWT forgery</w:t>
            </w:r>
          </w:p>
        </w:tc>
      </w:tr>
      <w:tr>
        <w:trPr>
          <w:cantSplit/>
        </w:trPr>
        <w:tc>
          <w:tcPr>
            <w:tcW w:type="pct" w:w="3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Tampering</w:t>
            </w:r>
          </w:p>
        </w:tc>
        <w:tc>
          <w:tcPr>
            <w:tcW w:type="pct" w:w="7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Redaction-map manipulation; malicious prompt content</w:t>
            </w:r>
          </w:p>
        </w:tc>
      </w:tr>
      <w:tr>
        <w:trPr>
          <w:cantSplit/>
        </w:trPr>
        <w:tc>
          <w:tcPr>
            <w:tcW w:type="pct" w:w="30%"/>
            <w:tcMar>
              <w:top w:type="dxa" w:w="60"/>
              <w:left w:type="dxa" w:w="90"/>
              <w:bottom w:type="dxa" w:w="60"/>
              <w:right w:type="dxa" w:w="90"/>
            </w:tcMar>
          </w:tcPr>
          <w:p>
            <w:pPr>
              <w:spacing w:after="40"/>
              <w:jc w:val="left"/>
            </w:pPr>
            <w:r>
              <w:rPr>
                <w:b w:val="false"/>
                <w:bCs w:val="false"/>
                <w:i w:val="false"/>
                <w:iCs w:val="false"/>
                <w:color w:val="000000"/>
                <w:sz w:val="17"/>
                <w:szCs w:val="17"/>
              </w:rPr>
              <w:t xml:space="preserve">Repudiation</w:t>
            </w:r>
          </w:p>
        </w:tc>
        <w:tc>
          <w:tcPr>
            <w:tcW w:type="pct" w:w="70%"/>
            <w:tcMar>
              <w:top w:type="dxa" w:w="60"/>
              <w:left w:type="dxa" w:w="90"/>
              <w:bottom w:type="dxa" w:w="60"/>
              <w:right w:type="dxa" w:w="90"/>
            </w:tcMar>
          </w:tcPr>
          <w:p>
            <w:pPr>
              <w:spacing w:after="40"/>
              <w:jc w:val="left"/>
            </w:pPr>
            <w:r>
              <w:rPr>
                <w:b w:val="false"/>
                <w:bCs w:val="false"/>
                <w:i w:val="false"/>
                <w:iCs w:val="false"/>
                <w:color w:val="000000"/>
                <w:sz w:val="17"/>
                <w:szCs w:val="17"/>
              </w:rPr>
              <w:t xml:space="preserve">Audit-log tampering or deletion</w:t>
            </w:r>
          </w:p>
        </w:tc>
      </w:tr>
      <w:tr>
        <w:trPr>
          <w:cantSplit/>
        </w:trPr>
        <w:tc>
          <w:tcPr>
            <w:tcW w:type="pct" w:w="3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Information Disclosure</w:t>
            </w:r>
          </w:p>
        </w:tc>
        <w:tc>
          <w:tcPr>
            <w:tcW w:type="pct" w:w="7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Prompt/PII leakage to the external AI service</w:t>
            </w:r>
          </w:p>
        </w:tc>
      </w:tr>
      <w:tr>
        <w:trPr>
          <w:cantSplit/>
        </w:trPr>
        <w:tc>
          <w:tcPr>
            <w:tcW w:type="pct" w:w="30%"/>
            <w:tcMar>
              <w:top w:type="dxa" w:w="60"/>
              <w:left w:type="dxa" w:w="90"/>
              <w:bottom w:type="dxa" w:w="60"/>
              <w:right w:type="dxa" w:w="90"/>
            </w:tcMar>
          </w:tcPr>
          <w:p>
            <w:pPr>
              <w:spacing w:after="40"/>
              <w:jc w:val="left"/>
            </w:pPr>
            <w:r>
              <w:rPr>
                <w:b w:val="false"/>
                <w:bCs w:val="false"/>
                <w:i w:val="false"/>
                <w:iCs w:val="false"/>
                <w:color w:val="000000"/>
                <w:sz w:val="17"/>
                <w:szCs w:val="17"/>
              </w:rPr>
              <w:t xml:space="preserve">Denial of Service</w:t>
            </w:r>
          </w:p>
        </w:tc>
        <w:tc>
          <w:tcPr>
            <w:tcW w:type="pct" w:w="70%"/>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API/gateway flooding, AI-microservice overload</w:t>
            </w:r>
          </w:p>
        </w:tc>
      </w:tr>
      <w:tr>
        <w:trPr>
          <w:cantSplit/>
        </w:trPr>
        <w:tc>
          <w:tcPr>
            <w:tcW w:type="pct" w:w="3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Elevation of Privilege</w:t>
            </w:r>
          </w:p>
        </w:tc>
        <w:tc>
          <w:tcPr>
            <w:tcW w:type="pct" w:w="70%"/>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RBAC bypass, unauthorized policy configuration</w:t>
            </w:r>
          </w:p>
        </w:tc>
      </w:tr>
    </w:tbl>
    <w:p>
      <w:pPr>
        <w:spacing w:after="160" w:line="300"/>
        <w:jc w:val="both"/>
      </w:pPr>
      <w:r>
        <w:rPr>
          <w:sz w:val="21"/>
          <w:szCs w:val="21"/>
        </w:rPr>
        <w:t xml:space="preserve">MITRE ATT&amp;CK mapping is used to align detections with known adversary techniques where applicable (e.g., impersonation and phishing-precursor techniques feeding into the social-engineering branch).</w:t>
      </w:r>
    </w:p>
    <w:p>
      <w:pPr>
        <w:pStyle w:val="Heading2"/>
        <w:spacing w:after="140" w:before="280"/>
      </w:pPr>
      <w:r>
        <w:rPr>
          <w:b/>
          <w:bCs/>
          <w:color w:val="2E5395"/>
          <w:sz w:val="25"/>
          <w:szCs w:val="25"/>
        </w:rPr>
        <w:t xml:space="preserve">7.2 Potential Threats and Attack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Threat</w:t>
            </w:r>
          </w:p>
        </w:tc>
        <w:tc>
          <w:tcPr>
            <w:tcW w:type="pct" w:w="2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Scenario</w:t>
            </w:r>
          </w:p>
        </w:tc>
        <w:tc>
          <w:tcPr>
            <w:tcW w:type="pct" w:w="1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Component</w:t>
            </w:r>
          </w:p>
        </w:tc>
        <w:tc>
          <w:tcPr>
            <w:tcW w:type="pct" w:w="24%"/>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Mitigation</w:t>
            </w:r>
          </w:p>
        </w:tc>
        <w:tc>
          <w:tcPr>
            <w:tcW w:type="pct" w:w="22%"/>
            <w:shd w:fill="1F3864" w:color="auto" w:val="clear"/>
            <w:tcMar>
              <w:top w:type="dxa" w:w="60"/>
              <w:left w:type="dxa" w:w="90"/>
              <w:bottom w:type="dxa" w:w="60"/>
              <w:right w:type="dxa" w:w="90"/>
            </w:tcMar>
          </w:tcPr>
          <w:p>
            <w:pPr>
              <w:spacing w:after="40"/>
              <w:jc w:val="left"/>
            </w:pPr>
            <w:r>
              <w:rPr>
                <w:b/>
                <w:bCs/>
                <w:i w:val="false"/>
                <w:iCs w:val="false"/>
                <w:color w:val="FFFFFF"/>
                <w:sz w:val="18"/>
                <w:szCs w:val="18"/>
              </w:rPr>
              <w:t xml:space="preserve">Test</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Data leakage</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Employee pastes an API key into a prompt</w:t>
            </w:r>
          </w:p>
        </w:tc>
        <w:tc>
          <w:tcPr>
            <w:tcW w:type="pct" w:w="14%"/>
            <w:tcMar>
              <w:top w:type="dxa" w:w="60"/>
              <w:left w:type="dxa" w:w="90"/>
              <w:bottom w:type="dxa" w:w="60"/>
              <w:right w:type="dxa" w:w="90"/>
            </w:tcMar>
          </w:tcPr>
          <w:p>
            <w:pPr>
              <w:spacing w:after="40"/>
              <w:jc w:val="left"/>
            </w:pPr>
            <w:r>
              <w:rPr>
                <w:b w:val="false"/>
                <w:bCs w:val="false"/>
                <w:i w:val="false"/>
                <w:iCs w:val="false"/>
                <w:color w:val="000000"/>
                <w:sz w:val="17"/>
                <w:szCs w:val="17"/>
              </w:rPr>
              <w:t xml:space="preserve">DLP Branch</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Regex + Presidio detection, redaction</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credential test set</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PII leakage</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Employee pastes a customer record</w:t>
            </w:r>
          </w:p>
        </w:tc>
        <w:tc>
          <w:tcPr>
            <w:tcW w:type="pct" w:w="1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DLP Branch</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NER detection, redaction</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PII test set</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 deepfake impersonation</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Cloned voice used in a call</w:t>
            </w:r>
          </w:p>
        </w:tc>
        <w:tc>
          <w:tcPr>
            <w:tcW w:type="pct" w:w="14%"/>
            <w:tcMar>
              <w:top w:type="dxa" w:w="60"/>
              <w:left w:type="dxa" w:w="90"/>
              <w:bottom w:type="dxa" w:w="60"/>
              <w:right w:type="dxa" w:w="90"/>
            </w:tcMar>
          </w:tcPr>
          <w:p>
            <w:pPr>
              <w:spacing w:after="40"/>
              <w:jc w:val="left"/>
            </w:pPr>
            <w:r>
              <w:rPr>
                <w:b w:val="false"/>
                <w:bCs w:val="false"/>
                <w:i w:val="false"/>
                <w:iCs w:val="false"/>
                <w:color w:val="000000"/>
                <w:sz w:val="17"/>
                <w:szCs w:val="17"/>
              </w:rPr>
              <w:t xml:space="preserve">Voice Branch</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RawNet2 authenticity score, escalation</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Held-out spoofed/genuine set</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Social engineering / vishing</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Urgency + authority-pressure language</w:t>
            </w:r>
          </w:p>
        </w:tc>
        <w:tc>
          <w:tcPr>
            <w:tcW w:type="pct" w:w="1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NLP Branch</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mBERT + head classifier, risk escalation</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Labeled social-engineering set</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RBAC bypass</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Unauthorized role attempts policy-config access</w:t>
            </w:r>
          </w:p>
        </w:tc>
        <w:tc>
          <w:tcPr>
            <w:tcW w:type="pct" w:w="14%"/>
            <w:tcMar>
              <w:top w:type="dxa" w:w="60"/>
              <w:left w:type="dxa" w:w="90"/>
              <w:bottom w:type="dxa" w:w="60"/>
              <w:right w:type="dxa" w:w="90"/>
            </w:tcMar>
          </w:tcPr>
          <w:p>
            <w:pPr>
              <w:spacing w:after="40"/>
              <w:jc w:val="left"/>
            </w:pPr>
            <w:r>
              <w:rPr>
                <w:b w:val="false"/>
                <w:bCs w:val="false"/>
                <w:i w:val="false"/>
                <w:iCs w:val="false"/>
                <w:color w:val="000000"/>
                <w:sz w:val="17"/>
                <w:szCs w:val="17"/>
              </w:rPr>
              <w:t xml:space="preserve">Identity Layer</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RBAC enforcement, audit logging</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Privilege-escalation test</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JWT misuse</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Expired/forged token replay</w:t>
            </w:r>
          </w:p>
        </w:tc>
        <w:tc>
          <w:tcPr>
            <w:tcW w:type="pct" w:w="1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 Gateway</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Token validation, short TTL</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Expired/invalid-token test</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 abuse</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Flood of requests</w:t>
            </w:r>
          </w:p>
        </w:tc>
        <w:tc>
          <w:tcPr>
            <w:tcW w:type="pct" w:w="14%"/>
            <w:tcMar>
              <w:top w:type="dxa" w:w="60"/>
              <w:left w:type="dxa" w:w="90"/>
              <w:bottom w:type="dxa" w:w="60"/>
              <w:right w:type="dxa" w:w="90"/>
            </w:tcMar>
          </w:tcPr>
          <w:p>
            <w:pPr>
              <w:spacing w:after="40"/>
              <w:jc w:val="left"/>
            </w:pPr>
            <w:r>
              <w:rPr>
                <w:b w:val="false"/>
                <w:bCs w:val="false"/>
                <w:i w:val="false"/>
                <w:iCs w:val="false"/>
                <w:color w:val="000000"/>
                <w:sz w:val="17"/>
                <w:szCs w:val="17"/>
              </w:rPr>
              <w:t xml:space="preserve">API Gateway</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Rate limiting</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Load test against limit</w:t>
            </w:r>
          </w:p>
        </w:tc>
      </w:tr>
      <w:tr>
        <w:trPr>
          <w:cantSplit/>
        </w:trPr>
        <w:tc>
          <w:tcPr>
            <w:tcW w:type="pct" w:w="16%"/>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Audit-log tampering</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Attempt to alter/delete logs</w:t>
            </w:r>
          </w:p>
        </w:tc>
        <w:tc>
          <w:tcPr>
            <w:tcW w:type="pct" w:w="1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Logging</w:t>
            </w:r>
          </w:p>
        </w:tc>
        <w:tc>
          <w:tcPr>
            <w:tcW w:type="pct" w:w="24%"/>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Append-only store</w:t>
            </w:r>
          </w:p>
        </w:tc>
        <w:tc>
          <w:tcPr>
            <w:tcW w:type="pct" w:w="22%"/>
            <w:shd w:fill="F2F6FC" w:color="auto" w:val="clear"/>
            <w:tcMar>
              <w:top w:type="dxa" w:w="60"/>
              <w:left w:type="dxa" w:w="90"/>
              <w:bottom w:type="dxa" w:w="60"/>
              <w:right w:type="dxa" w:w="90"/>
            </w:tcMar>
          </w:tcPr>
          <w:p>
            <w:pPr>
              <w:spacing w:after="40"/>
              <w:jc w:val="left"/>
            </w:pPr>
            <w:r>
              <w:rPr>
                <w:b w:val="false"/>
                <w:bCs w:val="false"/>
                <w:i w:val="false"/>
                <w:iCs w:val="false"/>
                <w:color w:val="000000"/>
                <w:sz w:val="17"/>
                <w:szCs w:val="17"/>
              </w:rPr>
              <w:t xml:space="preserve">Tamper-attempt test</w:t>
            </w:r>
          </w:p>
        </w:tc>
      </w:tr>
      <w:tr>
        <w:trPr>
          <w:cantSplit/>
        </w:trPr>
        <w:tc>
          <w:tcPr>
            <w:tcW w:type="pct" w:w="16%"/>
            <w:tcMar>
              <w:top w:type="dxa" w:w="60"/>
              <w:left w:type="dxa" w:w="90"/>
              <w:bottom w:type="dxa" w:w="60"/>
              <w:right w:type="dxa" w:w="90"/>
            </w:tcMar>
          </w:tcPr>
          <w:p>
            <w:pPr>
              <w:spacing w:after="40"/>
              <w:jc w:val="left"/>
            </w:pPr>
            <w:r>
              <w:rPr>
                <w:b w:val="false"/>
                <w:bCs w:val="false"/>
                <w:i w:val="false"/>
                <w:iCs w:val="false"/>
                <w:color w:val="000000"/>
                <w:sz w:val="17"/>
                <w:szCs w:val="17"/>
              </w:rPr>
              <w:t xml:space="preserve">AI-microservice failure</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Timeout/crash of a detection microservice</w:t>
            </w:r>
          </w:p>
        </w:tc>
        <w:tc>
          <w:tcPr>
            <w:tcW w:type="pct" w:w="14%"/>
            <w:tcMar>
              <w:top w:type="dxa" w:w="60"/>
              <w:left w:type="dxa" w:w="90"/>
              <w:bottom w:type="dxa" w:w="60"/>
              <w:right w:type="dxa" w:w="90"/>
            </w:tcMar>
          </w:tcPr>
          <w:p>
            <w:pPr>
              <w:spacing w:after="40"/>
              <w:jc w:val="left"/>
            </w:pPr>
            <w:r>
              <w:rPr>
                <w:b w:val="false"/>
                <w:bCs w:val="false"/>
                <w:i w:val="false"/>
                <w:iCs w:val="false"/>
                <w:color w:val="000000"/>
                <w:sz w:val="17"/>
                <w:szCs w:val="17"/>
              </w:rPr>
              <w:t xml:space="preserve">Security Engine</w:t>
            </w:r>
          </w:p>
        </w:tc>
        <w:tc>
          <w:tcPr>
            <w:tcW w:type="pct" w:w="24%"/>
            <w:tcMar>
              <w:top w:type="dxa" w:w="60"/>
              <w:left w:type="dxa" w:w="90"/>
              <w:bottom w:type="dxa" w:w="60"/>
              <w:right w:type="dxa" w:w="90"/>
            </w:tcMar>
          </w:tcPr>
          <w:p>
            <w:pPr>
              <w:spacing w:after="40"/>
              <w:jc w:val="left"/>
            </w:pPr>
            <w:r>
              <w:rPr>
                <w:b w:val="false"/>
                <w:bCs w:val="false"/>
                <w:i w:val="false"/>
                <w:iCs w:val="false"/>
                <w:color w:val="000000"/>
                <w:sz w:val="17"/>
                <w:szCs w:val="17"/>
              </w:rPr>
              <w:t xml:space="preserve">Fail-safe → manual review, not fail-open</w:t>
            </w:r>
          </w:p>
        </w:tc>
        <w:tc>
          <w:tcPr>
            <w:tcW w:type="pct" w:w="22%"/>
            <w:tcMar>
              <w:top w:type="dxa" w:w="60"/>
              <w:left w:type="dxa" w:w="90"/>
              <w:bottom w:type="dxa" w:w="60"/>
              <w:right w:type="dxa" w:w="90"/>
            </w:tcMar>
          </w:tcPr>
          <w:p>
            <w:pPr>
              <w:spacing w:after="40"/>
              <w:jc w:val="left"/>
            </w:pPr>
            <w:r>
              <w:rPr>
                <w:b w:val="false"/>
                <w:bCs w:val="false"/>
                <w:i w:val="false"/>
                <w:iCs w:val="false"/>
                <w:color w:val="000000"/>
                <w:sz w:val="17"/>
                <w:szCs w:val="17"/>
              </w:rPr>
              <w:t xml:space="preserve">Timeout/crash simulation</w:t>
            </w:r>
          </w:p>
        </w:tc>
      </w:tr>
    </w:tbl>
    <w:p>
      <w:pPr>
        <w:pStyle w:val="Heading2"/>
        <w:spacing w:after="140" w:before="280"/>
      </w:pPr>
      <w:r>
        <w:rPr>
          <w:b/>
          <w:bCs/>
          <w:color w:val="2E5395"/>
          <w:sz w:val="25"/>
          <w:szCs w:val="25"/>
        </w:rPr>
        <w:t xml:space="preserve">7.3 Security Requirements</w:t>
      </w:r>
    </w:p>
    <w:p>
      <w:pPr>
        <w:spacing w:after="160" w:line="300"/>
        <w:jc w:val="both"/>
      </w:pPr>
      <w:r>
        <w:rPr>
          <w:sz w:val="21"/>
          <w:szCs w:val="21"/>
        </w:rPr>
        <w:t xml:space="preserve">Every entry in Section 7.2 maps to a corresponding functional or security requirement in the Requirement Traceability Matrix (Section 9), each with a stated implementation approach and test case. Requirements without a completed mapping are explicitly marked as a GAP and treated as Future Work rather than presented as met.</w:t>
      </w:r>
    </w:p>
    <w:p>
      <w:pPr>
        <w:pStyle w:val="Heading2"/>
        <w:spacing w:after="140" w:before="280"/>
      </w:pPr>
      <w:r>
        <w:rPr>
          <w:b/>
          <w:bCs/>
          <w:color w:val="2E5395"/>
          <w:sz w:val="25"/>
          <w:szCs w:val="25"/>
        </w:rPr>
        <w:t xml:space="preserve">7.4 Proposed Security Mechanisms</w:t>
      </w:r>
    </w:p>
    <w:p>
      <w:pPr>
        <w:pStyle w:val="ListParagraph"/>
        <w:numPr>
          <w:ilvl w:val="0"/>
          <w:numId w:val="2"/>
        </w:numPr>
        <w:spacing w:after="100" w:line="280"/>
      </w:pPr>
      <w:r>
        <w:rPr>
          <w:sz w:val="21"/>
          <w:szCs w:val="21"/>
        </w:rPr>
        <w:t xml:space="preserve">Zero-Trust-inspired request authentication and authorization, applied regardless of network origin within the scope of the demonstrated system (not claimed as a full production Zero-Trust deployment).</w:t>
      </w:r>
    </w:p>
    <w:p>
      <w:pPr>
        <w:pStyle w:val="ListParagraph"/>
        <w:numPr>
          <w:ilvl w:val="0"/>
          <w:numId w:val="2"/>
        </w:numPr>
        <w:spacing w:after="100" w:line="280"/>
      </w:pPr>
      <w:r>
        <w:rPr>
          <w:sz w:val="21"/>
          <w:szCs w:val="21"/>
        </w:rPr>
        <w:t xml:space="preserve">Defense-in-Depth via independent, overlapping DLP and voice-verification controls.</w:t>
      </w:r>
    </w:p>
    <w:p>
      <w:pPr>
        <w:pStyle w:val="ListParagraph"/>
        <w:numPr>
          <w:ilvl w:val="0"/>
          <w:numId w:val="2"/>
        </w:numPr>
        <w:spacing w:after="100" w:line="280"/>
      </w:pPr>
      <w:r>
        <w:rPr>
          <w:sz w:val="21"/>
          <w:szCs w:val="21"/>
        </w:rPr>
        <w:t xml:space="preserve">Least-Privilege RBAC for policy configuration and audit access.</w:t>
      </w:r>
    </w:p>
    <w:p>
      <w:pPr>
        <w:pStyle w:val="ListParagraph"/>
        <w:numPr>
          <w:ilvl w:val="0"/>
          <w:numId w:val="2"/>
        </w:numPr>
        <w:spacing w:after="100" w:line="280"/>
      </w:pPr>
      <w:r>
        <w:rPr>
          <w:sz w:val="21"/>
          <w:szCs w:val="21"/>
        </w:rPr>
        <w:t xml:space="preserve">AES-256 encryption at rest (redaction token map) and TLS 1.3 in transit for all inter-module traffic.</w:t>
      </w:r>
    </w:p>
    <w:p>
      <w:pPr>
        <w:pStyle w:val="ListParagraph"/>
        <w:numPr>
          <w:ilvl w:val="0"/>
          <w:numId w:val="2"/>
        </w:numPr>
        <w:spacing w:after="100" w:line="280"/>
      </w:pPr>
      <w:r>
        <w:rPr>
          <w:sz w:val="21"/>
          <w:szCs w:val="21"/>
        </w:rPr>
        <w:t xml:space="preserve">Fail-safe (not fail-open) handling of AI-microservice errors and low-confidence predictions — routed to manual analyst review.</w:t>
      </w:r>
    </w:p>
    <w:p>
      <w:pPr>
        <w:pStyle w:val="Heading2"/>
        <w:spacing w:after="140" w:before="280"/>
      </w:pPr>
      <w:r>
        <w:rPr>
          <w:b/>
          <w:bCs/>
          <w:color w:val="2E5395"/>
          <w:sz w:val="25"/>
          <w:szCs w:val="25"/>
        </w:rPr>
        <w:t xml:space="preserve">7.5 Security Tools and Testing Environment</w:t>
      </w:r>
    </w:p>
    <w:p>
      <w:pPr>
        <w:spacing w:after="160" w:line="300"/>
        <w:jc w:val="both"/>
      </w:pPr>
      <w:r>
        <w:rPr>
          <w:sz w:val="21"/>
          <w:szCs w:val="21"/>
        </w:rPr>
        <w:t xml:space="preserve">The following testing tools are proposed for the graduation-project scope; none are yet selected in final form or have produced results:</w:t>
      </w:r>
    </w:p>
    <w:p>
      <w:pPr>
        <w:pStyle w:val="ListParagraph"/>
        <w:numPr>
          <w:ilvl w:val="0"/>
          <w:numId w:val="2"/>
        </w:numPr>
        <w:spacing w:after="100" w:line="280"/>
      </w:pPr>
      <w:r>
        <w:rPr>
          <w:sz w:val="21"/>
          <w:szCs w:val="21"/>
        </w:rPr>
        <w:t xml:space="preserve">A penetration-testing toolkit for the API Gateway and authentication flow.</w:t>
      </w:r>
    </w:p>
    <w:p>
      <w:pPr>
        <w:pStyle w:val="ListParagraph"/>
        <w:numPr>
          <w:ilvl w:val="0"/>
          <w:numId w:val="2"/>
        </w:numPr>
        <w:spacing w:after="100" w:line="280"/>
      </w:pPr>
      <w:r>
        <w:rPr>
          <w:sz w:val="21"/>
          <w:szCs w:val="21"/>
        </w:rPr>
        <w:t xml:space="preserve">A labeled synthetic-PII corpus for DLP recall/precision testing.</w:t>
      </w:r>
    </w:p>
    <w:p>
      <w:pPr>
        <w:pStyle w:val="ListParagraph"/>
        <w:numPr>
          <w:ilvl w:val="0"/>
          <w:numId w:val="2"/>
        </w:numPr>
        <w:spacing w:after="100" w:line="280"/>
      </w:pPr>
      <w:r>
        <w:rPr>
          <w:sz w:val="21"/>
          <w:szCs w:val="21"/>
        </w:rPr>
        <w:t xml:space="preserve">An OWASP-LLM01-aligned adversarial prompt set for prompt-injection-style testing of the DLP/social-engineering branch.</w:t>
      </w:r>
    </w:p>
    <w:p>
      <w:pPr>
        <w:pStyle w:val="ListParagraph"/>
        <w:numPr>
          <w:ilvl w:val="0"/>
          <w:numId w:val="2"/>
        </w:numPr>
        <w:spacing w:after="100" w:line="280"/>
      </w:pPr>
      <w:r>
        <w:rPr>
          <w:sz w:val="21"/>
          <w:szCs w:val="21"/>
        </w:rPr>
        <w:t xml:space="preserve">A held-out ASVspoof-style test set for voice-spoof testing, disjoint from any data used in evaluation setup.</w:t>
      </w:r>
    </w:p>
    <w:p>
      <w:pPr>
        <w:pStyle w:val="Heading2"/>
        <w:spacing w:after="140" w:before="280"/>
      </w:pPr>
      <w:r>
        <w:rPr>
          <w:b/>
          <w:bCs/>
          <w:color w:val="2E5395"/>
          <w:sz w:val="25"/>
          <w:szCs w:val="25"/>
        </w:rPr>
        <w:t xml:space="preserve">7.6 Security Evaluation and Validation Criteria</w:t>
      </w:r>
    </w:p>
    <w:p>
      <w:pPr>
        <w:spacing w:after="160" w:line="300"/>
        <w:jc w:val="both"/>
      </w:pPr>
      <w:r>
        <w:rPr>
          <w:sz w:val="21"/>
          <w:szCs w:val="21"/>
        </w:rPr>
        <w:t xml:space="preserve">A control passes evaluation only when: (1) it has a stated, traceable functional or security requirement; (2) it is implemented against a named component and dataset; (3) it has an executable test case; and (4) any reported metric is a measured result, not an assumed or fabricated figure. Controls not yet meeting all four criteria remain marked as a GAP in the Requirement Traceability Matrix (Section 9).</w:t>
      </w:r>
    </w:p>
    <w:p>
      <w:r>
        <w:br w:type="page"/>
      </w:r>
    </w:p>
    <w:p>
      <w:pPr>
        <w:pStyle w:val="Heading1"/>
        <w:spacing w:after="160" w:before="360"/>
      </w:pPr>
      <w:r>
        <w:rPr>
          <w:b/>
          <w:bCs/>
          <w:color w:val="1F3864"/>
          <w:sz w:val="30"/>
          <w:szCs w:val="30"/>
        </w:rPr>
        <w:t xml:space="preserve">8. Future Work</w:t>
      </w:r>
    </w:p>
    <w:p>
      <w:pPr>
        <w:spacing w:after="160" w:line="300"/>
        <w:jc w:val="both"/>
      </w:pPr>
      <w:r>
        <w:rPr>
          <w:sz w:val="21"/>
          <w:szCs w:val="21"/>
        </w:rPr>
        <w:t xml:space="preserve">The following items are explicitly excluded from the EASP baseline. They are documented here as Future Work — not as active requirements — and must not appear as implemented or baseline capability anywhere else in this document. They may be revisited only if complete implementation evidence (model, dataset, training plan, API, and test method) is produced and reviewed with the supervisor.</w:t>
      </w:r>
    </w:p>
    <w:p>
      <w:pPr>
        <w:pStyle w:val="Heading3"/>
        <w:spacing w:after="110" w:before="220"/>
      </w:pPr>
      <w:r>
        <w:rPr>
          <w:b/>
          <w:bCs/>
          <w:color w:val="333333"/>
          <w:sz w:val="22"/>
          <w:szCs w:val="22"/>
        </w:rPr>
        <w:t xml:space="preserve">8.1 Excluded from Baseline — Future Work</w:t>
      </w:r>
    </w:p>
    <w:p>
      <w:pPr>
        <w:pStyle w:val="ListParagraph"/>
        <w:numPr>
          <w:ilvl w:val="0"/>
          <w:numId w:val="2"/>
        </w:numPr>
        <w:spacing w:after="100" w:line="280"/>
      </w:pPr>
      <w:r>
        <w:rPr>
          <w:sz w:val="21"/>
          <w:szCs w:val="21"/>
        </w:rPr>
        <w:t xml:space="preserve">Image/video deepfake detection — no model, dataset, or training plan is currently defined.</w:t>
      </w:r>
    </w:p>
    <w:p>
      <w:pPr>
        <w:pStyle w:val="ListParagraph"/>
        <w:numPr>
          <w:ilvl w:val="0"/>
          <w:numId w:val="2"/>
        </w:numPr>
        <w:spacing w:after="100" w:line="280"/>
      </w:pPr>
      <w:r>
        <w:rPr>
          <w:sz w:val="21"/>
          <w:szCs w:val="21"/>
        </w:rPr>
        <w:t xml:space="preserve">Full enterprise PBX / production telephony integration.</w:t>
      </w:r>
    </w:p>
    <w:p>
      <w:pPr>
        <w:pStyle w:val="ListParagraph"/>
        <w:numPr>
          <w:ilvl w:val="0"/>
          <w:numId w:val="2"/>
        </w:numPr>
        <w:spacing w:after="100" w:line="280"/>
      </w:pPr>
      <w:r>
        <w:rPr>
          <w:sz w:val="21"/>
          <w:szCs w:val="21"/>
        </w:rPr>
        <w:t xml:space="preserve">Universal HTTPS traffic interception / browser-independent capture agent.</w:t>
      </w:r>
    </w:p>
    <w:p>
      <w:pPr>
        <w:pStyle w:val="ListParagraph"/>
        <w:numPr>
          <w:ilvl w:val="0"/>
          <w:numId w:val="2"/>
        </w:numPr>
        <w:spacing w:after="100" w:line="280"/>
      </w:pPr>
      <w:r>
        <w:rPr>
          <w:sz w:val="21"/>
          <w:szCs w:val="21"/>
        </w:rPr>
        <w:t xml:space="preserve">An external Threat Intelligence Module — no source, ingestion method, data format, update process, or integration plan is currently defined.</w:t>
      </w:r>
    </w:p>
    <w:p>
      <w:pPr>
        <w:pStyle w:val="ListParagraph"/>
        <w:numPr>
          <w:ilvl w:val="0"/>
          <w:numId w:val="2"/>
        </w:numPr>
        <w:spacing w:after="100" w:line="280"/>
      </w:pPr>
      <w:r>
        <w:rPr>
          <w:sz w:val="21"/>
          <w:szCs w:val="21"/>
        </w:rPr>
        <w:t xml:space="preserve">Advanced semantic ML-based source-code leakage classification (the baseline uses rule/signature detection only — Section 6.4 and Section 9, FR-13).</w:t>
      </w:r>
    </w:p>
    <w:p>
      <w:pPr>
        <w:pStyle w:val="ListParagraph"/>
        <w:numPr>
          <w:ilvl w:val="0"/>
          <w:numId w:val="2"/>
        </w:numPr>
        <w:spacing w:after="100" w:line="280"/>
      </w:pPr>
      <w:r>
        <w:rPr>
          <w:sz w:val="21"/>
          <w:szCs w:val="21"/>
        </w:rPr>
        <w:t xml:space="preserve">Voiceprint enrollment / speaker verification.</w:t>
      </w:r>
    </w:p>
    <w:p>
      <w:pPr>
        <w:pStyle w:val="ListParagraph"/>
        <w:numPr>
          <w:ilvl w:val="0"/>
          <w:numId w:val="2"/>
        </w:numPr>
        <w:spacing w:after="100" w:line="280"/>
      </w:pPr>
      <w:r>
        <w:rPr>
          <w:sz w:val="21"/>
          <w:szCs w:val="21"/>
        </w:rPr>
        <w:t xml:space="preserve">Autoencoder-based anomaly detection.</w:t>
      </w:r>
    </w:p>
    <w:p>
      <w:pPr>
        <w:pStyle w:val="ListParagraph"/>
        <w:numPr>
          <w:ilvl w:val="0"/>
          <w:numId w:val="2"/>
        </w:numPr>
        <w:spacing w:after="100" w:line="280"/>
      </w:pPr>
      <w:r>
        <w:rPr>
          <w:sz w:val="21"/>
          <w:szCs w:val="21"/>
        </w:rPr>
        <w:t xml:space="preserve">Federated learning / on-device deployment.</w:t>
      </w:r>
    </w:p>
    <w:p>
      <w:pPr>
        <w:pStyle w:val="ListParagraph"/>
        <w:numPr>
          <w:ilvl w:val="0"/>
          <w:numId w:val="2"/>
        </w:numPr>
        <w:spacing w:after="100" w:line="280"/>
      </w:pPr>
      <w:r>
        <w:rPr>
          <w:sz w:val="21"/>
          <w:szCs w:val="21"/>
        </w:rPr>
        <w:t xml:space="preserve">Native Microsoft Teams / Slack / email integrations and SOAR automation playbooks.</w:t>
      </w:r>
    </w:p>
    <w:p>
      <w:pPr>
        <w:pStyle w:val="ListParagraph"/>
        <w:numPr>
          <w:ilvl w:val="0"/>
          <w:numId w:val="2"/>
        </w:numPr>
        <w:spacing w:after="100" w:line="280"/>
      </w:pPr>
      <w:r>
        <w:rPr>
          <w:sz w:val="21"/>
          <w:szCs w:val="21"/>
        </w:rPr>
        <w:t xml:space="preserve">An advanced Arabic-language model upgrade (mBERT → XLM-R) beyond an optional bilingual-corpus stretch goal, unless a concrete plan and bilingual corpus are actually assembled and confirmed with the supervisor.</w:t>
      </w:r>
    </w:p>
    <w:p>
      <w:pPr>
        <w:pStyle w:val="Heading3"/>
        <w:spacing w:after="110" w:before="220"/>
      </w:pPr>
      <w:r>
        <w:rPr>
          <w:b/>
          <w:bCs/>
          <w:color w:val="333333"/>
          <w:sz w:val="22"/>
          <w:szCs w:val="22"/>
        </w:rPr>
        <w:t xml:space="preserve">8.2 Conditional / Should-Implement Enhancements — Not Future Work</w:t>
      </w:r>
    </w:p>
    <w:p>
      <w:pPr>
        <w:spacing w:after="160" w:line="300"/>
        <w:jc w:val="both"/>
      </w:pPr>
      <w:r>
        <w:rPr>
          <w:sz w:val="21"/>
          <w:szCs w:val="21"/>
        </w:rPr>
        <w:t xml:space="preserve">The following items are distinct from Future Work: they are in-scope, planned enhancements to the mandatory baseline, implemented only if time and data permit, and their absence does not constitute a missed requirement.</w:t>
      </w:r>
    </w:p>
    <w:p>
      <w:pPr>
        <w:pStyle w:val="ListParagraph"/>
        <w:numPr>
          <w:ilvl w:val="0"/>
          <w:numId w:val="2"/>
        </w:numPr>
        <w:spacing w:after="100" w:line="280"/>
      </w:pPr>
      <w:r>
        <w:rPr>
          <w:sz w:val="21"/>
          <w:szCs w:val="21"/>
        </w:rPr>
        <w:t xml:space="preserve">Phase 2 Risk Engine (XGBoost + SHAP) — conditional on sufficient labeled incident data; the system remains fully functional on Phase 1 alone.</w:t>
      </w:r>
    </w:p>
    <w:p>
      <w:pPr>
        <w:pStyle w:val="ListParagraph"/>
        <w:numPr>
          <w:ilvl w:val="0"/>
          <w:numId w:val="2"/>
        </w:numPr>
        <w:spacing w:after="100" w:line="280"/>
      </w:pPr>
      <w:r>
        <w:rPr>
          <w:sz w:val="21"/>
          <w:szCs w:val="21"/>
        </w:rPr>
        <w:t xml:space="preserve">SIEM-compatible log export (Syslog/CEF).</w:t>
      </w:r>
    </w:p>
    <w:p>
      <w:pPr>
        <w:pStyle w:val="ListParagraph"/>
        <w:numPr>
          <w:ilvl w:val="0"/>
          <w:numId w:val="2"/>
        </w:numPr>
        <w:spacing w:after="100" w:line="280"/>
      </w:pPr>
      <w:r>
        <w:rPr>
          <w:sz w:val="21"/>
          <w:szCs w:val="21"/>
        </w:rPr>
        <w:t xml:space="preserve">Browser Extension limited to 2–3 supported AI web applications (final list: NEEDS CONFIRMATION).</w:t>
      </w:r>
    </w:p>
    <w:p>
      <w:pPr>
        <w:pStyle w:val="ListParagraph"/>
        <w:numPr>
          <w:ilvl w:val="0"/>
          <w:numId w:val="2"/>
        </w:numPr>
        <w:spacing w:after="100" w:line="280"/>
      </w:pPr>
      <w:r>
        <w:rPr>
          <w:sz w:val="21"/>
          <w:szCs w:val="21"/>
        </w:rPr>
        <w:t xml:space="preserve">Rule/signature-based source-code &amp; API-key leakage detection as an additional DLP rule set (not ML-based).</w:t>
      </w:r>
    </w:p>
    <w:p>
      <w:pPr>
        <w:pStyle w:val="ListParagraph"/>
        <w:numPr>
          <w:ilvl w:val="0"/>
          <w:numId w:val="2"/>
        </w:numPr>
        <w:spacing w:after="100" w:line="280"/>
      </w:pPr>
      <w:r>
        <w:rPr>
          <w:sz w:val="21"/>
          <w:szCs w:val="21"/>
        </w:rPr>
        <w:t xml:space="preserve">Confidence calibration on the voice-authenticity output.</w:t>
      </w:r>
    </w:p>
    <w:p>
      <w:r>
        <w:br w:type="page"/>
      </w:r>
    </w:p>
    <w:p>
      <w:pPr>
        <w:sectPr>
          <w:footerReference w:type="default" r:id="rId7"/>
          <w:pgSz w:w="12240" w:h="15840" w:orient="portrait"/>
          <w:pgMar w:top="1080" w:right="1260" w:bottom="1080" w:left="1260" w:header="708" w:footer="708" w:gutter="0"/>
          <w:pgNumType/>
          <w:docGrid w:linePitch="360"/>
        </w:sectPr>
      </w:pPr>
    </w:p>
    <w:p>
      <w:pPr>
        <w:pStyle w:val="Heading1"/>
        <w:spacing w:after="200" w:before="0"/>
      </w:pPr>
      <w:r>
        <w:rPr>
          <w:b/>
          <w:bCs/>
          <w:color w:val="1F3864"/>
          <w:sz w:val="30"/>
          <w:szCs w:val="30"/>
        </w:rPr>
        <w:t xml:space="preserve">9. Requirement Traceability Matrix</w:t>
      </w:r>
    </w:p>
    <w:p>
      <w:pPr>
        <w:spacing w:after="160" w:line="300"/>
        <w:jc w:val="left"/>
      </w:pPr>
      <w:r>
        <w:rPr>
          <w:sz w:val="21"/>
          <w:szCs w:val="21"/>
        </w:rPr>
        <w:t xml:space="preserve">This matrix is the authoritative, numbered mapping of every requirement referenced in Section 3.2 to its component, data, implementation approach, and test/evaluation method. Status values: BASELINE (mandatory), SHOULD-IMPLEMENT (conditional, time/data permitting), OPTIONAL, FUTURE WORK (excluded from this project). No item is marked BASELINE-complete unless it is actually implemented; at the proposal/Chapter-1 stage all baseline items are correctly “planned,” not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pct" w:w="4%"/>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ID</w:t>
            </w:r>
          </w:p>
        </w:tc>
        <w:tc>
          <w:tcPr>
            <w:tcW w:type="pct" w:w="15%"/>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Requirement</w:t>
            </w:r>
          </w:p>
        </w:tc>
        <w:tc>
          <w:tcPr>
            <w:tcW w:type="pct" w:w="10%"/>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Component</w:t>
            </w:r>
          </w:p>
        </w:tc>
        <w:tc>
          <w:tcPr>
            <w:tcW w:type="pct" w:w="8%"/>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Input</w:t>
            </w:r>
          </w:p>
        </w:tc>
        <w:tc>
          <w:tcPr>
            <w:tcW w:type="pct" w:w="8%"/>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Output</w:t>
            </w:r>
          </w:p>
        </w:tc>
        <w:tc>
          <w:tcPr>
            <w:tcW w:type="pct" w:w="14%"/>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Implementation Approach</w:t>
            </w:r>
          </w:p>
        </w:tc>
        <w:tc>
          <w:tcPr>
            <w:tcW w:type="pct" w:w="12%"/>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Dataset / Source</w:t>
            </w:r>
          </w:p>
        </w:tc>
        <w:tc>
          <w:tcPr>
            <w:tcW w:type="pct" w:w="10%"/>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Test Method</w:t>
            </w:r>
          </w:p>
        </w:tc>
        <w:tc>
          <w:tcPr>
            <w:tcW w:type="pct" w:w="10%"/>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Evaluation Method</w:t>
            </w:r>
          </w:p>
        </w:tc>
        <w:tc>
          <w:tcPr>
            <w:tcW w:type="pct" w:w="9%"/>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Status</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SR-1</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User authentication</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Identity Layer</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Credentials</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JWT token</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JWT issuance/validation</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Invalid/expired token test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 functional test</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SR-2</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Role-based access control</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Identity Layer</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JWT + role claim</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Allow/deny decision</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RBAC policy store</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Privilege-escalation attempt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 functional test</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SR-3</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API traffic control</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Gateway Layer</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HTTP request</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Routed/limited request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Rate limiting, TLS 1.3 termination</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Rate-limit trigger, TLS downgrade attempt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 functional test</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Voice authenticity classification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Voice Branch</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Audio segment</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Label + confidence</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Pretrained RawNet2</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ASVspoof 2019/2021</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Genuine vs. spoofed held-out set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Equal Error Rate (EER)</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FR-2</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Speech-to-text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Voice Branch</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Audio segment</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Transcript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Faster-Whisper (pretrained)</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 (no training)</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Transcript accuracy spot-check</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Qualitative / optional WER</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FR-3</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Social-engineering classification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NLP Branch</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Transcript</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Multi-label risk tags</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mBERT encoder + classification head</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SMS/Enron/phishing + synthetic calls</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Held-out labeled set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Per-label Precision/Recall/F1</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FR-4</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Sensitive-data detection</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DLP Branch</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Prompt text</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Entities + sensitivity score</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Regex + Presidio + spaCy</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Presidio synthetic PII, ai4privacy, CoNLL-2003</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PII/credential recall &amp; precision test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Recall, precision, false-positive rate</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FR-5</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Reversible redaction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DLP Branch</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Text + entities</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Redacted text + token map</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Encrypted token map (AES-256)</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Round-trip integrity, TTL expiry, concurrency test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FR-6</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Unified risk decision (rule-based)</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Engine — Phase 1</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Voice + NLP + DLP scores</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level</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Weighted rule fusion</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Combined-incident scenario</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FR-7</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 logging</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Intelligence &amp; Logging</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Policy decision event</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Audit-log entry</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Append-only database</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Audit-event generation test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FR-8</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Controlled voice demo</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Access Layer</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Scripted audio</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Captured session</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Controlled audio/VoIP demo environment</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Curated test clips</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4-scenario demo script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1E7B34"/>
                <w:sz w:val="15"/>
                <w:szCs w:val="15"/>
              </w:rPr>
              <w:t xml:space="preserve">BASELINE</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FR-9</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Unified risk decision (ML-based)</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Engine — Phase 2</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Fused feature vector</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level + explanation</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XGBoost</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Synthetic labeled incidents</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Precision/recall vs. Phase 1 baseline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Precision, recall</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B8860B"/>
                <w:sz w:val="15"/>
                <w:szCs w:val="15"/>
              </w:rPr>
              <w:t xml:space="preserve">SHOULD-IMPLEMENT</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FR-10</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explainability</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Engine — Phase 2</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Trained XGBoost model</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Feature contributions</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SHAP</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Feature-contribution spot-check</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Qualitative review</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B8860B"/>
                <w:sz w:val="15"/>
                <w:szCs w:val="15"/>
              </w:rPr>
              <w:t xml:space="preserve">SHOULD-IMPLEMENT</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FR-11</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SIEM export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Intelligence &amp; Logging</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Audit-log entry</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Syslog/CEF record</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Log forwarder</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Format validation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B8860B"/>
                <w:sz w:val="15"/>
                <w:szCs w:val="15"/>
              </w:rPr>
              <w:t xml:space="preserve">SHOULD-IMPLEMENT</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FR-12</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Browser-based prompt capture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Access Layer</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User prompt on supported app</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Captured prompt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Manifest V3 extension, named apps only</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Capture + redaction round-trip test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B8860B"/>
                <w:sz w:val="15"/>
                <w:szCs w:val="15"/>
              </w:rPr>
              <w:t xml:space="preserve">SHOULD-IMPLEMENT</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FR-13</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Rule-based source-code/API-key leakage detection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DLP Branch</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Prompt text</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Flagged code/secret pattern</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Regex/signature rule set</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Known-pattern test set</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Recall, precision</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555555"/>
                <w:sz w:val="15"/>
                <w:szCs w:val="15"/>
              </w:rPr>
              <w:t xml:space="preserve">OPTIONAL</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FR-14</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Image/video deepfake detection</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B00020"/>
                <w:sz w:val="15"/>
                <w:szCs w:val="15"/>
              </w:rPr>
              <w:t xml:space="preserve">FUTURE WORK</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FR-15</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External Threat Intelligence correlation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B00020"/>
                <w:sz w:val="15"/>
                <w:szCs w:val="15"/>
              </w:rPr>
              <w:t xml:space="preserve">FUTURE WORK</w:t>
            </w:r>
          </w:p>
        </w:tc>
      </w:tr>
      <w:tr>
        <w:trPr>
          <w:cantSplit/>
        </w:trPr>
        <w:tc>
          <w:tcPr>
            <w:tcW w:type="pct" w:w="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FR-16</w:t>
            </w:r>
          </w:p>
        </w:tc>
        <w:tc>
          <w:tcPr>
            <w:tcW w:type="pct" w:w="15%"/>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Production PBX/telephony integration</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2%"/>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9%"/>
            <w:shd w:fill="FFFFFF" w:color="auto" w:val="clear"/>
            <w:tcMar>
              <w:top w:type="dxa" w:w="40"/>
              <w:left w:type="dxa" w:w="60"/>
              <w:bottom w:type="dxa" w:w="40"/>
              <w:right w:type="dxa" w:w="60"/>
            </w:tcMar>
          </w:tcPr>
          <w:p>
            <w:pPr>
              <w:spacing w:after="40"/>
              <w:jc w:val="left"/>
            </w:pPr>
            <w:r>
              <w:rPr>
                <w:b/>
                <w:bCs/>
                <w:i w:val="false"/>
                <w:iCs w:val="false"/>
                <w:color w:val="B00020"/>
                <w:sz w:val="15"/>
                <w:szCs w:val="15"/>
              </w:rPr>
              <w:t xml:space="preserve">FUTURE WORK</w:t>
            </w:r>
          </w:p>
        </w:tc>
      </w:tr>
      <w:tr>
        <w:trPr>
          <w:cantSplit/>
        </w:trPr>
        <w:tc>
          <w:tcPr>
            <w:tcW w:type="pct" w:w="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FR-17</w:t>
            </w:r>
          </w:p>
        </w:tc>
        <w:tc>
          <w:tcPr>
            <w:tcW w:type="pct" w:w="15%"/>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Advanced ML source-code leakage classification</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2%"/>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t>
            </w:r>
          </w:p>
        </w:tc>
        <w:tc>
          <w:tcPr>
            <w:tcW w:type="pct" w:w="9%"/>
            <w:shd w:fill="F2F6FC" w:color="auto" w:val="clear"/>
            <w:tcMar>
              <w:top w:type="dxa" w:w="40"/>
              <w:left w:type="dxa" w:w="60"/>
              <w:bottom w:type="dxa" w:w="40"/>
              <w:right w:type="dxa" w:w="60"/>
            </w:tcMar>
          </w:tcPr>
          <w:p>
            <w:pPr>
              <w:spacing w:after="40"/>
              <w:jc w:val="left"/>
            </w:pPr>
            <w:r>
              <w:rPr>
                <w:b/>
                <w:bCs/>
                <w:i w:val="false"/>
                <w:iCs w:val="false"/>
                <w:color w:val="B00020"/>
                <w:sz w:val="15"/>
                <w:szCs w:val="15"/>
              </w:rPr>
              <w:t xml:space="preserve">FUTURE WORK</w:t>
            </w:r>
          </w:p>
        </w:tc>
      </w:tr>
    </w:tbl>
    <w:p>
      <w:pPr>
        <w:spacing w:after="300" w:before="100"/>
        <w:jc w:val="center"/>
      </w:pPr>
      <w:r>
        <w:rPr>
          <w:i/>
          <w:iCs/>
          <w:color w:val="666666"/>
          <w:sz w:val="19"/>
          <w:szCs w:val="19"/>
        </w:rPr>
        <w:t xml:space="preserve">Table 3 — Requirement Traceability Matrix (SR/FR IDs). Rows FR-14 through FR-17 are retained for audit continuity, showing items explicitly descoped to Future Work rather than silently dropped.</w:t>
      </w:r>
    </w:p>
    <w:p>
      <w:r>
        <w:br w:type="page"/>
      </w:r>
    </w:p>
    <w:p>
      <w:pPr>
        <w:pStyle w:val="Heading1"/>
        <w:spacing w:after="160" w:before="360"/>
      </w:pPr>
      <w:r>
        <w:rPr>
          <w:b/>
          <w:bCs/>
          <w:color w:val="1F3864"/>
          <w:sz w:val="30"/>
          <w:szCs w:val="30"/>
        </w:rPr>
        <w:t xml:space="preserve">10. Baseline vs. Future Work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shd w:fill="1F3864" w:color="auto" w:val="clear"/>
            <w:tcMar>
              <w:top w:type="dxa" w:w="40"/>
              <w:left w:type="dxa" w:w="60"/>
              <w:bottom w:type="dxa" w:w="40"/>
              <w:right w:type="dxa" w:w="60"/>
            </w:tcMar>
          </w:tcPr>
          <w:p>
            <w:pPr>
              <w:spacing w:after="40"/>
              <w:jc w:val="left"/>
            </w:pPr>
            <w:r>
              <w:rPr>
                <w:b/>
                <w:bCs/>
                <w:i w:val="false"/>
                <w:iCs w:val="false"/>
                <w:color w:val="FFFFFF"/>
                <w:sz w:val="17"/>
                <w:szCs w:val="17"/>
              </w:rPr>
              <w:t xml:space="preserve">Tier</w:t>
            </w:r>
          </w:p>
        </w:tc>
        <w:tc>
          <w:tcPr>
            <w:tcW w:type="pct" w:w="86%"/>
            <w:shd w:fill="1F3864" w:color="auto" w:val="clear"/>
            <w:tcMar>
              <w:top w:type="dxa" w:w="40"/>
              <w:left w:type="dxa" w:w="60"/>
              <w:bottom w:type="dxa" w:w="40"/>
              <w:right w:type="dxa" w:w="60"/>
            </w:tcMar>
          </w:tcPr>
          <w:p>
            <w:pPr>
              <w:spacing w:after="40"/>
              <w:jc w:val="left"/>
            </w:pPr>
            <w:r>
              <w:rPr>
                <w:b/>
                <w:bCs/>
                <w:i w:val="false"/>
                <w:iCs w:val="false"/>
                <w:color w:val="FFFFFF"/>
                <w:sz w:val="17"/>
                <w:szCs w:val="17"/>
              </w:rPr>
              <w:t xml:space="preserve">Items</w:t>
            </w:r>
          </w:p>
        </w:tc>
      </w:tr>
      <w:tr>
        <w:trPr>
          <w:cantSplit/>
        </w:trPr>
        <w:tc>
          <w:tcPr>
            <w:tcW w:type="pct" w:w="14%"/>
            <w:shd w:fill="FFFFFF" w:color="auto" w:val="clear"/>
            <w:tcMar>
              <w:top w:type="dxa" w:w="40"/>
              <w:left w:type="dxa" w:w="60"/>
              <w:bottom w:type="dxa" w:w="40"/>
              <w:right w:type="dxa" w:w="60"/>
            </w:tcMar>
          </w:tcPr>
          <w:p>
            <w:pPr>
              <w:spacing w:after="40"/>
              <w:jc w:val="left"/>
            </w:pPr>
            <w:r>
              <w:rPr>
                <w:b/>
                <w:bCs/>
                <w:i w:val="false"/>
                <w:iCs w:val="false"/>
                <w:color w:val="1E7B34"/>
                <w:sz w:val="17"/>
                <w:szCs w:val="17"/>
              </w:rPr>
              <w:t xml:space="preserve">BASELINE
(mandatory)</w:t>
            </w:r>
          </w:p>
        </w:tc>
        <w:tc>
          <w:tcPr>
            <w:tcW w:type="pct" w:w="86%"/>
            <w:shd w:fill="FFFFFF" w:color="auto" w:val="clear"/>
            <w:tcMar>
              <w:top w:type="dxa" w:w="40"/>
              <w:left w:type="dxa" w:w="60"/>
              <w:bottom w:type="dxa" w:w="40"/>
              <w:right w:type="dxa" w:w="60"/>
            </w:tcMar>
          </w:tcPr>
          <w:p>
            <w:pPr>
              <w:spacing w:after="40"/>
              <w:jc w:val="left"/>
            </w:pPr>
            <w:r>
              <w:rPr>
                <w:b w:val="false"/>
                <w:bCs w:val="false"/>
                <w:i w:val="false"/>
                <w:iCs w:val="false"/>
                <w:color w:val="000000"/>
                <w:sz w:val="17"/>
                <w:szCs w:val="17"/>
              </w:rPr>
              <w:t xml:space="preserve">Authentication/Authorization/RBAC/JWT; API Gateway + rate limiting; Phase 1 rule-based Policy/Risk Engine; DLP (Regex + Presidio + spaCy); reversible encrypted token-mapping redaction (AES-256); audit logging + Security Dashboard; Voice deepfake detection (RawNet2); Speech-to-text (Faster-Whisper); Social-engineering detection (mBERT + classification head); controlled audio/VoIP demonstration environment; basic security testing.</w:t>
            </w:r>
          </w:p>
        </w:tc>
      </w:tr>
      <w:tr>
        <w:trPr>
          <w:cantSplit/>
        </w:trPr>
        <w:tc>
          <w:tcPr>
            <w:tcW w:type="pct" w:w="14%"/>
            <w:shd w:fill="F2F6FC" w:color="auto" w:val="clear"/>
            <w:tcMar>
              <w:top w:type="dxa" w:w="40"/>
              <w:left w:type="dxa" w:w="60"/>
              <w:bottom w:type="dxa" w:w="40"/>
              <w:right w:type="dxa" w:w="60"/>
            </w:tcMar>
          </w:tcPr>
          <w:p>
            <w:pPr>
              <w:spacing w:after="40"/>
              <w:jc w:val="left"/>
            </w:pPr>
            <w:r>
              <w:rPr>
                <w:b/>
                <w:bCs/>
                <w:i w:val="false"/>
                <w:iCs w:val="false"/>
                <w:color w:val="B8860B"/>
                <w:sz w:val="17"/>
                <w:szCs w:val="17"/>
              </w:rPr>
              <w:t xml:space="preserve">SHOULD-IMPLEMENT
(conditional, not blocking)</w:t>
            </w:r>
          </w:p>
        </w:tc>
        <w:tc>
          <w:tcPr>
            <w:tcW w:type="pct" w:w="86%"/>
            <w:shd w:fill="F2F6FC" w:color="auto" w:val="clear"/>
            <w:tcMar>
              <w:top w:type="dxa" w:w="40"/>
              <w:left w:type="dxa" w:w="60"/>
              <w:bottom w:type="dxa" w:w="40"/>
              <w:right w:type="dxa" w:w="60"/>
            </w:tcMar>
          </w:tcPr>
          <w:p>
            <w:pPr>
              <w:spacing w:after="40"/>
              <w:jc w:val="left"/>
            </w:pPr>
            <w:r>
              <w:rPr>
                <w:b w:val="false"/>
                <w:bCs w:val="false"/>
                <w:i w:val="false"/>
                <w:iCs w:val="false"/>
                <w:color w:val="000000"/>
                <w:sz w:val="17"/>
                <w:szCs w:val="17"/>
              </w:rPr>
              <w:t xml:space="preserve">Risk Engine Phase 2 (XGBoost + SHAP), conditional on labeled incident data; SIEM-compatible log export; Browser Extension limited to 2–3 named/supported AI web applications (final list NEEDS CONFIRMATION); confidence calibration on voice-authenticity output.</w:t>
            </w:r>
          </w:p>
        </w:tc>
      </w:tr>
      <w:tr>
        <w:trPr>
          <w:cantSplit/>
        </w:trPr>
        <w:tc>
          <w:tcPr>
            <w:tcW w:type="pct" w:w="14%"/>
            <w:shd w:fill="FFFFFF" w:color="auto" w:val="clear"/>
            <w:tcMar>
              <w:top w:type="dxa" w:w="40"/>
              <w:left w:type="dxa" w:w="60"/>
              <w:bottom w:type="dxa" w:w="40"/>
              <w:right w:type="dxa" w:w="60"/>
            </w:tcMar>
          </w:tcPr>
          <w:p>
            <w:pPr>
              <w:spacing w:after="40"/>
              <w:jc w:val="left"/>
            </w:pPr>
            <w:r>
              <w:rPr>
                <w:b/>
                <w:bCs/>
                <w:i w:val="false"/>
                <w:iCs w:val="false"/>
                <w:color w:val="555555"/>
                <w:sz w:val="17"/>
                <w:szCs w:val="17"/>
              </w:rPr>
              <w:t xml:space="preserve">OPTIONAL
(time permitting)</w:t>
            </w:r>
          </w:p>
        </w:tc>
        <w:tc>
          <w:tcPr>
            <w:tcW w:type="pct" w:w="86%"/>
            <w:shd w:fill="FFFFFF" w:color="auto" w:val="clear"/>
            <w:tcMar>
              <w:top w:type="dxa" w:w="40"/>
              <w:left w:type="dxa" w:w="60"/>
              <w:bottom w:type="dxa" w:w="40"/>
              <w:right w:type="dxa" w:w="60"/>
            </w:tcMar>
          </w:tcPr>
          <w:p>
            <w:pPr>
              <w:spacing w:after="40"/>
              <w:jc w:val="left"/>
            </w:pPr>
            <w:r>
              <w:rPr>
                <w:b w:val="false"/>
                <w:bCs w:val="false"/>
                <w:i w:val="false"/>
                <w:iCs w:val="false"/>
                <w:color w:val="000000"/>
                <w:sz w:val="17"/>
                <w:szCs w:val="17"/>
              </w:rPr>
              <w:t xml:space="preserve">Arabic-language upgrade of the NLP branch (mBERT → XLM-R) if a bilingual corpus can be assembled; analyst feedback loop for periodic Phase-2 retraining; rule/signature-based source-code &amp; API-key leakage detection as an extra DLP rule set (not ML-based).</w:t>
            </w:r>
          </w:p>
        </w:tc>
      </w:tr>
      <w:tr>
        <w:trPr>
          <w:cantSplit/>
        </w:trPr>
        <w:tc>
          <w:tcPr>
            <w:tcW w:type="pct" w:w="14%"/>
            <w:shd w:fill="F2F6FC" w:color="auto" w:val="clear"/>
            <w:tcMar>
              <w:top w:type="dxa" w:w="40"/>
              <w:left w:type="dxa" w:w="60"/>
              <w:bottom w:type="dxa" w:w="40"/>
              <w:right w:type="dxa" w:w="60"/>
            </w:tcMar>
          </w:tcPr>
          <w:p>
            <w:pPr>
              <w:spacing w:after="40"/>
              <w:jc w:val="left"/>
            </w:pPr>
            <w:r>
              <w:rPr>
                <w:b/>
                <w:bCs/>
                <w:i w:val="false"/>
                <w:iCs w:val="false"/>
                <w:color w:val="B00020"/>
                <w:sz w:val="17"/>
                <w:szCs w:val="17"/>
              </w:rPr>
              <w:t xml:space="preserve">FUTURE WORK
(explicitly excluded)</w:t>
            </w:r>
          </w:p>
        </w:tc>
        <w:tc>
          <w:tcPr>
            <w:tcW w:type="pct" w:w="86%"/>
            <w:shd w:fill="F2F6FC" w:color="auto" w:val="clear"/>
            <w:tcMar>
              <w:top w:type="dxa" w:w="40"/>
              <w:left w:type="dxa" w:w="60"/>
              <w:bottom w:type="dxa" w:w="40"/>
              <w:right w:type="dxa" w:w="60"/>
            </w:tcMar>
          </w:tcPr>
          <w:p>
            <w:pPr>
              <w:spacing w:after="40"/>
              <w:jc w:val="left"/>
            </w:pPr>
            <w:r>
              <w:rPr>
                <w:b w:val="false"/>
                <w:bCs w:val="false"/>
                <w:i w:val="false"/>
                <w:iCs w:val="false"/>
                <w:color w:val="000000"/>
                <w:sz w:val="17"/>
                <w:szCs w:val="17"/>
              </w:rPr>
              <w:t xml:space="preserve">Image/video deepfake detection; full enterprise PBX/production telephony integration; universal HTTPS traffic interception / browser-independent capture agent; undefined external Threat Intelligence module; advanced ML-based semantic source-code leakage classification; voiceprint enrollment/speaker verification; autoencoder anomaly detection; federated learning/on-device deployment; native Teams/Slack/email integrations; SOAR automation playbooks; advanced XLM-R Arabic fine-tuning beyond the optional stretch goal.</w:t>
            </w:r>
          </w:p>
        </w:tc>
      </w:tr>
    </w:tbl>
    <w:p>
      <w:pPr>
        <w:pStyle w:val="Heading1"/>
        <w:spacing w:after="160" w:before="360"/>
      </w:pPr>
      <w:r>
        <w:rPr>
          <w:b/>
          <w:bCs/>
          <w:color w:val="1F3864"/>
          <w:sz w:val="30"/>
          <w:szCs w:val="30"/>
        </w:rPr>
        <w:t xml:space="preserve">11. Feasibility Matrix (Baseline Components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6%"/>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Component</w:t>
            </w:r>
          </w:p>
        </w:tc>
        <w:tc>
          <w:tcPr>
            <w:tcW w:type="pct" w:w="10%"/>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Implementable?</w:t>
            </w:r>
          </w:p>
        </w:tc>
        <w:tc>
          <w:tcPr>
            <w:tcW w:type="pct" w:w="18%"/>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Required Data</w:t>
            </w:r>
          </w:p>
        </w:tc>
        <w:tc>
          <w:tcPr>
            <w:tcW w:type="pct" w:w="18%"/>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Implementation Path</w:t>
            </w:r>
          </w:p>
        </w:tc>
        <w:tc>
          <w:tcPr>
            <w:tcW w:type="pct" w:w="14%"/>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Testing</w:t>
            </w:r>
          </w:p>
        </w:tc>
        <w:tc>
          <w:tcPr>
            <w:tcW w:type="pct" w:w="14%"/>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Evaluation</w:t>
            </w:r>
          </w:p>
        </w:tc>
        <w:tc>
          <w:tcPr>
            <w:tcW w:type="pct" w:w="10%"/>
            <w:shd w:fill="1F3864" w:color="auto" w:val="clear"/>
            <w:tcMar>
              <w:top w:type="dxa" w:w="40"/>
              <w:left w:type="dxa" w:w="60"/>
              <w:bottom w:type="dxa" w:w="40"/>
              <w:right w:type="dxa" w:w="60"/>
            </w:tcMar>
          </w:tcPr>
          <w:p>
            <w:pPr>
              <w:spacing w:after="40"/>
              <w:jc w:val="left"/>
            </w:pPr>
            <w:r>
              <w:rPr>
                <w:b/>
                <w:bCs/>
                <w:i w:val="false"/>
                <w:iCs w:val="false"/>
                <w:color w:val="FFFFFF"/>
                <w:sz w:val="15"/>
                <w:szCs w:val="15"/>
              </w:rPr>
              <w:t xml:space="preserve">Risk</w:t>
            </w:r>
          </w:p>
        </w:tc>
      </w:tr>
      <w:tr>
        <w:trPr>
          <w:cantSplit/>
        </w:trPr>
        <w:tc>
          <w:tcPr>
            <w:tcW w:type="pct" w:w="16%"/>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Auth / RBAC / JWT</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 (config-driven)</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Node.js + Express, JWT libraries</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Invalid/expired-token tests</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API Gateway</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Express reverse proxy, rate-limit middleware</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Load &amp; rate-limit tests</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DLP (Presidio+spaCy+Regex)</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Public PII test corpora (available)</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Off-the-shelf pipelines + custom regex</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Labeled PII/credential test set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Recall/precision/FPR</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Reversible redaction (AES-256)</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Token generation + encrypted map + TTL</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Round-trip, TTL, concurrency tests</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Pass/fail</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Low–Medium (concurrency edge cases)</w:t>
            </w:r>
          </w:p>
        </w:tc>
      </w:tr>
      <w:tr>
        <w:trPr>
          <w:cantSplit/>
        </w:trPr>
        <w:tc>
          <w:tcPr>
            <w:tcW w:type="pct" w:w="16%"/>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Voice authenticity (RawNet2)</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ASVspoof 2019/2021 (public)</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Pretrained checkpoint, optional fine-tune</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Held-out spoof/genuine set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EER</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Medium (cross-dataset generalization)</w:t>
            </w:r>
          </w:p>
        </w:tc>
      </w:tr>
      <w:tr>
        <w:trPr>
          <w:cantSplit/>
        </w:trPr>
        <w:tc>
          <w:tcPr>
            <w:tcW w:type="pct" w:w="16%"/>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Speech-to-text (Faster-Whisper)</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 (pretrained)</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CTranslate2 inference pipeline</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Spot-check transcripts</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Qualitative / optional WER</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Social-engineering (mBERT+head)</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 with caveats</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Labeled text corpora + synthetic calls (size TBC)</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Encoder + trained project-specific head</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Held-out labeled set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Precision/recall/F1</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Medium–High (text-to-speech domain gap)</w:t>
            </w:r>
          </w:p>
        </w:tc>
      </w:tr>
      <w:tr>
        <w:trPr>
          <w:cantSplit/>
        </w:trPr>
        <w:tc>
          <w:tcPr>
            <w:tcW w:type="pct" w:w="16%"/>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Risk Engine — Phase 1 (rule-based)</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 (weights configured)</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Weighted rule fusion logic</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Combined-incident scenarios</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 logging + Dashboard</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None</w:t>
            </w:r>
          </w:p>
        </w:tc>
        <w:tc>
          <w:tcPr>
            <w:tcW w:type="pct" w:w="18%"/>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MongoDB append-only + React dashboard</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Audit-event generation test</w:t>
            </w:r>
          </w:p>
        </w:tc>
        <w:tc>
          <w:tcPr>
            <w:tcW w:type="pct" w:w="14%"/>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10%"/>
            <w:shd w:fill="FFFFFF"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w:t>
            </w:r>
          </w:p>
        </w:tc>
      </w:tr>
      <w:tr>
        <w:trPr>
          <w:cantSplit/>
        </w:trPr>
        <w:tc>
          <w:tcPr>
            <w:tcW w:type="pct" w:w="16%"/>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Controlled audio/VoIP demo env</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Yes</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Curated scripted audio clips (team-produced)</w:t>
            </w:r>
          </w:p>
        </w:tc>
        <w:tc>
          <w:tcPr>
            <w:tcW w:type="pct" w:w="18%"/>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Local capture agent, scripted scenarios only</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4-scenario demo script</w:t>
            </w:r>
          </w:p>
        </w:tc>
        <w:tc>
          <w:tcPr>
            <w:tcW w:type="pct" w:w="14%"/>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Functional pass/fail</w:t>
            </w:r>
          </w:p>
        </w:tc>
        <w:tc>
          <w:tcPr>
            <w:tcW w:type="pct" w:w="10%"/>
            <w:shd w:fill="F2F6FC" w:color="auto" w:val="clear"/>
            <w:tcMar>
              <w:top w:type="dxa" w:w="40"/>
              <w:left w:type="dxa" w:w="60"/>
              <w:bottom w:type="dxa" w:w="40"/>
              <w:right w:type="dxa" w:w="60"/>
            </w:tcMar>
          </w:tcPr>
          <w:p>
            <w:pPr>
              <w:spacing w:after="40"/>
              <w:jc w:val="left"/>
            </w:pPr>
            <w:r>
              <w:rPr>
                <w:b w:val="false"/>
                <w:bCs w:val="false"/>
                <w:i w:val="false"/>
                <w:iCs w:val="false"/>
                <w:color w:val="000000"/>
                <w:sz w:val="15"/>
                <w:szCs w:val="15"/>
              </w:rPr>
              <w:t xml:space="preserve">Low (explicitly not production PBX)</w:t>
            </w:r>
          </w:p>
        </w:tc>
      </w:tr>
    </w:tbl>
    <w:p>
      <w:pPr>
        <w:spacing w:after="300" w:before="100"/>
        <w:jc w:val="center"/>
      </w:pPr>
      <w:r>
        <w:rPr>
          <w:i/>
          <w:iCs/>
          <w:color w:val="666666"/>
          <w:sz w:val="19"/>
          <w:szCs w:val="19"/>
        </w:rPr>
        <w:t xml:space="preserve">Table 4 — Feasibility assessment restricted to BASELINE components. Should-implement/optional components (Phase 2, SIEM export, browser extension) are feasible but explicitly non-blocking; see Sections 8.2 and 10.</w:t>
      </w:r>
    </w:p>
    <w:p>
      <w:pPr>
        <w:pStyle w:val="Heading1"/>
        <w:spacing w:after="160" w:before="360"/>
      </w:pPr>
      <w:r>
        <w:rPr>
          <w:b/>
          <w:bCs/>
          <w:color w:val="1F3864"/>
          <w:sz w:val="30"/>
          <w:szCs w:val="30"/>
        </w:rPr>
        <w:t xml:space="preserve">12. Final Feasibility Status</w:t>
      </w:r>
    </w:p>
    <w:p>
      <w:pPr>
        <w:spacing w:after="200"/>
      </w:pPr>
      <w:r>
        <w:rPr>
          <w:b/>
          <w:bCs/>
          <w:color w:val="B8860B"/>
          <w:sz w:val="30"/>
          <w:szCs w:val="30"/>
        </w:rPr>
        <w:t xml:space="preserve">FEASIBLE WITH CONDITIONS</w:t>
      </w:r>
    </w:p>
    <w:p>
      <w:pPr>
        <w:spacing w:after="160" w:line="300"/>
        <w:jc w:val="left"/>
      </w:pPr>
      <w:r>
        <w:rPr>
          <w:sz w:val="21"/>
          <w:szCs w:val="21"/>
        </w:rPr>
        <w:t xml:space="preserve">The baseline scope defined in Section 3 and Table 1 (Authentication/RBAC/JWT, API Gateway, rule-based Policy Engine, DLP with reversible redaction, audit logging and dashboard, RawNet2 voice-authenticity scoring, Faster-Whisper transcription, mBERT + classification-head social-engineering detection, and a Phase 1 rule-based Unified Risk Engine) is realistically implementable, testable, and defensible by an undergraduate team within a two-semester graduation project, provided the following conditions continue to hold:</w:t>
      </w:r>
    </w:p>
    <w:p>
      <w:pPr>
        <w:pStyle w:val="ListParagraph"/>
        <w:numPr>
          <w:ilvl w:val="0"/>
          <w:numId w:val="2"/>
        </w:numPr>
        <w:spacing w:after="100" w:line="280"/>
      </w:pPr>
      <w:r>
        <w:rPr>
          <w:sz w:val="21"/>
          <w:szCs w:val="21"/>
        </w:rPr>
        <w:t xml:space="preserve">All models remain pretrained-first with only lightweight, clearly scoped adaptation (a classification head for mBERT; optional fine-tuning for RawNet2 only if time and baseline evaluation justify it) — no component depends on training a large model from scratch.</w:t>
      </w:r>
    </w:p>
    <w:p>
      <w:pPr>
        <w:pStyle w:val="ListParagraph"/>
        <w:numPr>
          <w:ilvl w:val="0"/>
          <w:numId w:val="2"/>
        </w:numPr>
        <w:spacing w:after="100" w:line="280"/>
      </w:pPr>
      <w:r>
        <w:rPr>
          <w:sz w:val="21"/>
          <w:szCs w:val="21"/>
        </w:rPr>
        <w:t xml:space="preserve">Phase 2 (XGBoost + SHAP) and the browser extension remain explicitly conditional/should-implement items, not graduation-blocking requirements, so a time shortfall degrades gracefully rather than causing the project to miss requirements.</w:t>
      </w:r>
    </w:p>
    <w:p>
      <w:pPr>
        <w:pStyle w:val="ListParagraph"/>
        <w:numPr>
          <w:ilvl w:val="0"/>
          <w:numId w:val="2"/>
        </w:numPr>
        <w:spacing w:after="100" w:line="280"/>
      </w:pPr>
      <w:r>
        <w:rPr>
          <w:sz w:val="21"/>
          <w:szCs w:val="21"/>
        </w:rPr>
        <w:t xml:space="preserve">Voice/VoIP processing stays within the controlled demonstration environment (scripted scenarios) rather than any claim of production PBX or universal traffic interception.</w:t>
      </w:r>
    </w:p>
    <w:p>
      <w:pPr>
        <w:pStyle w:val="ListParagraph"/>
        <w:numPr>
          <w:ilvl w:val="0"/>
          <w:numId w:val="2"/>
        </w:numPr>
        <w:spacing w:after="100" w:line="280"/>
      </w:pPr>
      <w:r>
        <w:rPr>
          <w:sz w:val="21"/>
          <w:szCs w:val="21"/>
        </w:rPr>
        <w:t xml:space="preserve">No performance, accuracy, or security-test result is presented as measured until it has actually been measured; all current figures remain explicitly labeled as targets or unconfirmed.</w:t>
      </w:r>
    </w:p>
    <w:p>
      <w:pPr>
        <w:pStyle w:val="ListParagraph"/>
        <w:numPr>
          <w:ilvl w:val="0"/>
          <w:numId w:val="2"/>
        </w:numPr>
        <w:spacing w:after="100" w:line="280"/>
      </w:pPr>
      <w:r>
        <w:rPr>
          <w:sz w:val="21"/>
          <w:szCs w:val="21"/>
        </w:rPr>
        <w:t xml:space="preserve">The team confirms, before implementation begins in earnest, the open items listed in Section 13 below.</w:t>
      </w:r>
    </w:p>
    <w:p>
      <w:pPr>
        <w:spacing w:after="160" w:line="300"/>
        <w:jc w:val="left"/>
      </w:pPr>
      <w:r>
        <w:rPr>
          <w:sz w:val="21"/>
          <w:szCs w:val="21"/>
        </w:rPr>
        <w:t xml:space="preserve">The status is FEASIBLE WITH CONDITIONS rather than an unconditional FEASIBLE because several scope decisions (dataset finalization, browser-extension inclusion, Phase 2 inclusion) remain open and should be closed with the supervisor before implementation begins.</w:t>
      </w:r>
    </w:p>
    <w:p>
      <w:pPr>
        <w:pStyle w:val="Heading1"/>
        <w:spacing w:after="160" w:before="360"/>
      </w:pPr>
      <w:r>
        <w:rPr>
          <w:b/>
          <w:bCs/>
          <w:color w:val="1F3864"/>
          <w:sz w:val="30"/>
          <w:szCs w:val="30"/>
        </w:rPr>
        <w:t xml:space="preserve">13. Open Decisions for the Team / Supervisor</w:t>
      </w:r>
    </w:p>
    <w:p>
      <w:pPr>
        <w:pStyle w:val="ListParagraph"/>
        <w:numPr>
          <w:ilvl w:val="0"/>
          <w:numId w:val="2"/>
        </w:numPr>
        <w:spacing w:after="100" w:line="280"/>
      </w:pPr>
      <w:r>
        <w:rPr>
          <w:sz w:val="21"/>
          <w:szCs w:val="21"/>
        </w:rPr>
        <w:t xml:space="preserve">Final dataset versions/subsets/sizes: exact ASVspoof release, WaveFake subset, and size of the team-generated synthetic call corpus.</w:t>
      </w:r>
    </w:p>
    <w:p>
      <w:pPr>
        <w:pStyle w:val="ListParagraph"/>
        <w:numPr>
          <w:ilvl w:val="0"/>
          <w:numId w:val="2"/>
        </w:numPr>
        <w:spacing w:after="100" w:line="280"/>
      </w:pPr>
      <w:r>
        <w:rPr>
          <w:sz w:val="21"/>
          <w:szCs w:val="21"/>
        </w:rPr>
        <w:t xml:space="preserve">Final list of supported AI web applications for the Browser Extension (2–3 named apps), and whether the extension will be implemented at all for the defense or the API-based DLP workflow alone will be demonstrated.</w:t>
      </w:r>
    </w:p>
    <w:p>
      <w:pPr>
        <w:pStyle w:val="ListParagraph"/>
        <w:numPr>
          <w:ilvl w:val="0"/>
          <w:numId w:val="2"/>
        </w:numPr>
        <w:spacing w:after="100" w:line="280"/>
      </w:pPr>
      <w:r>
        <w:rPr>
          <w:sz w:val="21"/>
          <w:szCs w:val="21"/>
        </w:rPr>
        <w:t xml:space="preserve">Whether sufficient labeled incident data will exist to justify implementing Phase 2 (XGBoost + SHAP), or whether the defense will rely on the Phase 1 rule-based engine only.</w:t>
      </w:r>
    </w:p>
    <w:p>
      <w:pPr>
        <w:pStyle w:val="ListParagraph"/>
        <w:numPr>
          <w:ilvl w:val="0"/>
          <w:numId w:val="2"/>
        </w:numPr>
        <w:spacing w:after="100" w:line="280"/>
      </w:pPr>
      <w:r>
        <w:rPr>
          <w:sz w:val="21"/>
          <w:szCs w:val="21"/>
        </w:rPr>
        <w:t xml:space="preserve">Whether a formal Word Error Rate (WER) measurement will be performed for the Faster-Whisper transcription component, and against what labeled sample.</w:t>
      </w:r>
    </w:p>
    <w:p>
      <w:pPr>
        <w:pStyle w:val="ListParagraph"/>
        <w:numPr>
          <w:ilvl w:val="0"/>
          <w:numId w:val="2"/>
        </w:numPr>
        <w:spacing w:after="100" w:line="280"/>
      </w:pPr>
      <w:r>
        <w:rPr>
          <w:sz w:val="21"/>
          <w:szCs w:val="21"/>
        </w:rPr>
        <w:t xml:space="preserve">Whether the optional Arabic-language upgrade (mBERT → XLM-R) is attempted, given time constraints and bilingual-corpus availability.</w:t>
      </w:r>
    </w:p>
    <w:p>
      <w:pPr>
        <w:pStyle w:val="ListParagraph"/>
        <w:numPr>
          <w:ilvl w:val="0"/>
          <w:numId w:val="2"/>
        </w:numPr>
        <w:spacing w:after="100" w:line="280"/>
      </w:pPr>
      <w:r>
        <w:rPr>
          <w:sz w:val="21"/>
          <w:szCs w:val="21"/>
        </w:rPr>
        <w:t xml:space="preserve">Supervisor sign-off on the STRIDE threat-model scope (Section 7.1) and the specific security-testing tool list (Section 7.5).</w:t>
      </w:r>
    </w:p>
    <w:p>
      <w:pPr>
        <w:pStyle w:val="ListParagraph"/>
        <w:numPr>
          <w:ilvl w:val="0"/>
          <w:numId w:val="2"/>
        </w:numPr>
        <w:spacing w:after="100" w:line="280"/>
      </w:pPr>
      <w:r>
        <w:rPr>
          <w:sz w:val="21"/>
          <w:szCs w:val="21"/>
        </w:rPr>
        <w:t xml:space="preserve">Exact risk-level thresholds for the Phase 1 rule-based fusion engine (Section 6.4.5) — not yet defined numerically.</w:t>
      </w:r>
    </w:p>
    <w:sectPr>
      <w:footerReference w:type="default" r:id="rId8"/>
      <w:pgSz w:w="12240" w:h="15840"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EASP — Chapter 1 (Final v2.0)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EASP — Chapter 1 (Final v2.0)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ab6f03bd9b91f49758144103a6604c5e4aac516.png"/><Relationship Id="rId10" Type="http://schemas.openxmlformats.org/officeDocument/2006/relationships/image" Target="media/6c7358dcedad916d89cda4b617dffc70b18abc49.png"/><Relationship Id="rId11" Type="http://schemas.openxmlformats.org/officeDocument/2006/relationships/image" Target="media/713b567878e4178777481f83c19d860209d937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2026-08-14T20:02:43.691Z</dcterms:created>
  <dcterms:modified xsi:type="dcterms:W3CDTF">2026-08-14T20:02:43.704Z</dcterms:modified>
</cp:coreProperties>
</file>

<file path=docProps/custom.xml><?xml version="1.0" encoding="utf-8"?>
<Properties xmlns="http://schemas.openxmlformats.org/officeDocument/2006/custom-properties" xmlns:vt="http://schemas.openxmlformats.org/officeDocument/2006/docPropsVTypes"/>
</file>