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spacing w:after="0" w:before="0"/>
      </w:pPr>
      <w:r>
        <w:t xml:space="preserve"/>
      </w:r>
    </w:p>
    <w:p>
      <w:pPr>
        <w:pBdr>
          <w:bottom w:val="single" w:color="1A56DB" w:sz="8" w:space="4"/>
        </w:pBdr>
        <w:spacing w:after="240" w:before="0"/>
        <w:jc w:val="center"/>
      </w:pP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VetCore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374151"/>
          <w:sz w:val="32"/>
          <w:szCs w:val="32"/>
        </w:rPr>
        <w:t xml:space="preserve">Sistem Manajemen Klinik Hewan Berbasis SaaS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Dirancang khusus untuk pasar Indonesia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 Juni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CONFIDENTIAL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1D5DB" w:sz="4" w:space="4"/>
        </w:pBdr>
        <w:spacing w:after="80" w:before="1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VetCore — Hak Cipta Dilindungi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8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VetCore adalah platform Software-as-a-Service (SaaS) manajemen operasional klinik hewan yang dirancang khusus untuk pasar Indonesia. Sistem ini mengintegrasikan seluruh alur kerja klinik dalam satu platform terpadu.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Visi &amp; Misi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Visi: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Menjadi platform manajemen klinik hewan #1 di Indonesia yang membantu 1.000+ klinik beroperasi lebih efisien dan profitabel dalam 3 tahun.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Misi: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Digitalisasi operasional klinik hewan Indonesia dari pencatatan manual ke sistem terintegrasi yang mudah dipakai, terjangkau, dan dapat diandalkan.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Klinik hewan skala kecil-menengah (1–10 dokter)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Klinik dengan multi-layanan: klinik + pet shop + grooming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Jaringan/franchise klinik hewan (multi-cabang)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Estimasi Total Addressable Market (TAM): 3.000–5.000 klinik aktif di Indonesia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Business Model — Subscription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6"/>
        <w:gridCol w:w="4964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25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Harga/Bulan</w:t>
            </w:r>
          </w:p>
        </w:tc>
        <w:tc>
          <w:tcPr>
            <w:tcW w:type="dxa" w:w="496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299.000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1 dokter, 1 cabang, fitur dasar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599.000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2–5 dokter, multi-role, laporan lengkap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Plus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999.000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Multi-cabang, gudang, pet shop, penggajian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2.500.000+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Jaringan klinik/franchise, custom, SLA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59669" w:sz="12"/>
        </w:pBdr>
        <w:shd w:fill="D1FAE5" w:val="clear"/>
        <w:spacing w:after="120" w:before="12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  Revenue Target: </w:t>
      </w:r>
      <w:r>
        <w:rPr>
          <w:rFonts w:ascii="Arial" w:cs="Arial" w:eastAsia="Arial" w:hAnsi="Arial"/>
          <w:color w:val="065F46"/>
          <w:sz w:val="24"/>
          <w:szCs w:val="24"/>
        </w:rPr>
        <w:t xml:space="preserve">Rp 50.000.000/bulan profit bersih dalam 12 bulan post-launch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 &amp; Arsitektur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Runtime: Node.js + Fastify v4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ORM: Prisma 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JWT (access token + refresh token via httpOnly cookie)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Style: REST JSON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Framework: React 18 + Vite +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Styling: TailwindCSS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State: Zustand (auth) + React Query v5 (server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Routing: React Router v6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Infrastructure (Target SaaS)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Pilihan Teknologi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Hosting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Railway / DigitalOcean App Platform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Managed PostgreSQL (Supabase atau Neon)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Cloudflare R2 / AWS S3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WhatsApp API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Fonnte API / Wablas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Email Transaksional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Resend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Midtrans (VA, QRIS, Kartu Kredit)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CDN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Cloudflare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Multi-tenant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Model: Row-level isolation dengan tenantId pada setiap tabel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Subdomain: namaKlinik.vetcore.id → tenantId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isolation: Setiap klinik hanya bisa akses data miliknya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Middleware: tenantId diekstrak dari subdomain/JWT, diinjeksi ke semua query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Roles &amp;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4513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51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 VetCore Internal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klinik, billing, tenant management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admin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Owner / Manager Klinik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fitur dalam satu klinik/cabang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dokter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Dokter Hewan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Pemeriksaan, rekam medis, resep obat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resepsionis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Front Desk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Pendaftaran, antrian, data pasien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kasir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Kasir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Pembayaran klinik &amp; pet shop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karyawan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Umum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Gudang, pengeluaran (terbatas)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Feature Inventory &amp; Phase Mapping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0 — Foundation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Autentikasi &amp; Manajemen Sesi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dengan username/password, JWT access token, refresh token (httpOnly cookie), logout.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User, RefreshToken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/masuk, POST /refresh, POST /keluar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Cabang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cabang, kode cabang unik, jam operasional, instruksi pembayaran, toggle aktif/nonaktif.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Branch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/cabang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User &amp; Staff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user, multi-role, filter per cabang, toggle aktif, reset password, data personal lengkap.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/user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Core Clinic Workflow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 Pasien (Hewan)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pasien (hewan) dan data pemilik (owner) terpisah, kategori hewan, jenis kelamin, usia, member ID, filter &amp; search.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Patient, 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/pasien, GET /pasien/:id/detail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Rekam Medis Permanen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Kartu rekam medis per hewan (1 hewan = 1 kartu), riwayat berat badan, vaksinasi dengan tanggal jatuh tempo, obat cacing, tindakan besar.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MedicalRecord, WeightRecord, VaccinationRecord, DewormingRecord, MajorProcedureRecord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GET/PUT /rekam-medis/:patientId, /rekam-medis/:id/vaksinasi, /deworming, /prosedur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Pendaftaran &amp; Manajemen Antrian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kunjungan rawat jalan, nomor antrian otomatis, prioritas darurat, filter status antrian, accept/decline oleh dokter.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Registration, DoctorAcceptance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 /registrasi, GET /registrasi/antrian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Pemeriksaan (SOAP Notes &amp; Resep)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anamnesa, vital signs (berat, suhu, HR, RR), diagnosa, prognosa, instruksi pulang, resep obat, layanan/tindakan, kelompok obat.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CheckUpResult, DetailItemPatient, DetailServicePatient, DetailMedicineGroupResult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 /pemeriksaan/:registrationId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Layanan &amp; Jasa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kategori layanan, CRUD layanan, manajemen harga dengan riwayat harga (price history), toggle aktif/nonaktif.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ServiceCategory, ListOfService, PriceService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/layanan/kategori, /layanan/layanan, /layanan/harga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Operational Modules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Gudang &amp; Inventori Klinik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kategori &amp; satuan barang, CRUD barang (obat/supplies), manajemen harga dengan riwayat, mutasi stok, stok minimum alert.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CategoryItem, UnitItem, ListOfItem, PriceItem, StockMovement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/gudang/kategori, /gudang/satuan, /gudang/barang, /gudang/mutasi, /gudang/stats, /gudang/low-stock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Kasir &amp; Pembayaran Klinik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Antrian kasir pasien selesai periksa, tampilan tagihan detail (obat + layanan), diskon, metode bayar, kembalian, riwayat pembayaran.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ListOfPayment, ListOfPaymentItem, ListOfPaymentService, PaymentMethod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/pembayaran/antrian-kasir, /pembayaran/tagihan/:checkUpId, /pembayaran, /pembayaran/stats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Pengeluaran Operasional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pengeluaran dengan 7 kategori, auto-kalkulasi total (qty × harga), rekap bulanan per kategori, statistik growth vs bulan lalu.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Expense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/pengeluaran, /pengeluaran/stats, /pengeluaran/rekap-bulanan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Dashboard Eksekutif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 KPI cards (registrasi, antrian aktif, checkup, pending kasir, omzet, transaksi), trend chart 7 hari, top 5 layanan, stok menipis alert, auto-refresh 60 detik.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Aggregat semua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/dashboard/stats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Laporan Keuangan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Harian (P&amp;L, breakdown metode bayar &amp; kategori), Laporan Bulanan (trend harian/mingguan, growth %), Laporan Rekap custom period dengan P&amp;L statement formal.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Agregat ListOfPayment + Expense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/laporan/harian, /laporan/bulanan, /laporan/rekap, /laporan/ringkasan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Extended Services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1–2 setelah PRD ini disetujui. Milestone: Produk feature-complete untuk satu klinik.</w:t>
      </w:r>
    </w:p>
    <w:p>
      <w:pPr>
        <w:spacing w:after="0" w:before="0"/>
      </w:pPr>
      <w:r>
        <w:t xml:space="preserve"/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Penggajian Staf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KRITIS)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perhitungan gaji karyawan dengan komponen kompleks berbasis kinerja. Dibutuhkan setiap bulan oleh admin.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gaji pokok per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Tunjangan akomodasi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berbasis omzet klinik (% dari total turnover)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rawat inap (jumlah pasien × tarif/pasien)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operasi/bedah (% dari nilai tindakan operasi)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grooming (jumlah sesi × tarif/sesi)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Pengurang/minus turnover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Auto-kalkulasi total gaji bersih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Slip gaji digital (print-friendly)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penggajian per bulan &amp; per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Proteksi duplikasi: 1 slip per karyawan per bulan per tahun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Payroll (sudah ada: basicSallary, accomodation, percentageTurnover, amountTurnover, totalTurnover, minusTurnover, amountInpatient, countInpatient, totalInpatient, percentageSurgery, amountSurgery, totalSurgery, amountGrooming, countGrooming, totalGrooming, totalOverall)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/penggajian, GET /penggajian/slip/:id, GET /penggajian/rekap</w:t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Pet Shop (Penjualan Produk)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KRITIS)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pet shop untuk penjualan produk retail (makanan hewan, aksesoris, vitamin) yang berbeda dari stok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produk pet shop (terpisah dari barang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Daftar harga produk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Kasir: pilih produk, qty, diskon, metode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Dua jenis item: retail (PaymentPetshopItem) + item klinik dijual di petshop (PaymentClinicPetshopItem)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transaksi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penjualan pet shop (terpisah dari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stok produk pet shop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ListOfItemPetShop, PriceItemPetShop, PaymentPetshop, PaymentPetshopItem, PaymentClinicPetshopItem, MasterPaymentPetshop (semua sudah ada)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/petshop/produk, /petshop/harga, /petshop/kasir, /petshop/transaksi, /petshop/stats</w:t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Rawat Inap (Inpatient)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pasien rawat inap dari admission hingga discharge, terintegrasi dengan sistem pembayaran.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rawat inap (dari klinik atau langsung/emergensi)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estimasi lama rawat (estimateDay) vs aktual (realityDay)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Status: pending → accepted → discharged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Monitoring daftar pasien rawat inap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Integrasi discharge dengan kasir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kapasitas &amp; pendapatan rawat inap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InPatient (sudah ada: estimateDay, realityDay, acceptanceStatus)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/rawat-inap, GET /rawat-inap/aktif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Smart Features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3–5. Milestone: Killer features yang membedakan dari kompetitor.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Notifikasi WhatsApp Otomatis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KILLER FEATURE)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Pengiriman notifikasi otomatis via WhatsApp ke pemilik hewan untuk setiap event penting. Fitur yang paling sering ditanyakan oleh calon pelanggan.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Konfirmasi nomor antrian saat pendaftaran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"giliran sudah tiba" ke pemilik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vaksinasi H-7 sebelum tanggal jatuh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obat cacing H-7 sebelum tanggal jatuh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Struk/ringkasan pembayaran setelah transaksi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update kondisi pasien rawat inap (harian)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semua pengiriman WhatsApp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WhatsappLog (BARU: id, recipientPhone, type, message, status, sentAt, patientId?, registrationId?)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/notif/wa/send, GET /notif/log — Provider: Fonnte API / Wablas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Sistem Booking &amp; Appointment Online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Halaman booking publik per klinik (namaKlinik.vetcore.id/booking) untuk pemilik hewan buat jadwal konsultasi tanpa telepon.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Halaman booking publik: pilih dokter, tanggal, jam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keluhan singkat &amp; data hewan (bisa tanpa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Konfirmasi booking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approve/decline/reschedule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Booking otomatis masuk antrian pada hari-H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Kalender jadwal dokter (view per dokter/hari)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Appointment (BARU: id, patientId?, ownerName, ownerPhone, petName, petCategory, doctorUserId, appointmentDate, appointmentTime, complaint, status, branchId, notes)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/booking (public), GET/PUT /appointment (admin), PUT /appointment/:id/approve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Reminder &amp; Alert System (Cron)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reminder otomatis berbasis jadwal (cron job harian) untuk vaksinasi dan obat cacing yang akan jatuh tempo.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Cron harian: scan VaccinationRecord.nextDueAt &amp; DewormingRecord.nextDueAt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Auto-kirim WhatsApp reminder ke nomor pemilik hewan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alert: daftar hewan jatuh tempo bulan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pengiriman reminder per pasien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ReminderLog (BARU: id, type, patientId, dueDate, sentAt, status, channel)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 /reminder/upcoming, POST /reminder/send-manual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Owner / Pemilik Portal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Portal web read-only untuk pemilik hewan melihat riwayat medis, jadwal vaksin, dan riwayat pembayaran.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via OTP WhatsApp (tanpa username/password)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semua hewan peliharaan milik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riwayat kunjungan &amp; diagnosa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jadwal vaksinasi &amp; obat cacing berikutnya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Download/cetak struk pembayaran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OwnerOTP (BARU: id, ownerId, otp, expiresAt, used)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/portal/request-otp, POST /portal/verify-otp, GET /portal/my-pets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5 — SaaS Infrastructure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2–3. Milestone: Sistem siap onboard 10 klinik beta secara mandiri.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Grooming / Salon Standalone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sesi grooming yang bisa berdiri sendiri tanpa harus melalui jalur pemeriksaan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sesi grooming (tidak butuh dokter)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Paket grooming (mandi, potong kuku, cukur bulu,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Antrian grooming terpisah dari antrian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grooming (terintegrasi ke pembayaran)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pendapatan grooming per groomer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GroomingSession (BARU: id, patientId, groomerId, packageId, status, scheduledAt, completedAt, branchId, notes)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/grooming/antrian, /grooming/sesi, /grooming/stats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Multi-Tenant Architecture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WAJIB SEBELUM LAUNCH SAAS)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Arsitektur yang memungkinkan ratusan klinik menggunakan satu deployment dengan isolasi data penuh antar tenant.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Tambah field tenantId pada semua tabel utama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Middleware: ekstrak tenantId dari subdomain/JWT, injeksi ke semua Prisma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 routing: namaKlinik.vetcore.id → tenantId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 admin dashboard: monitoring semua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 onboarding flow: registrasi → setup → trial otomatis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Tenant (BARU: id, clinicName, subdomain, plan, billingStatus, trialEndsAt), TenantSubscription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/tenant/register, GET /tenant/me, GET /superadmin/tenants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Self-Service Onboarding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Alur registrasi mandiri untuk klinik baru tanpa perlu bantuan CS. Syarat utama untuk scale.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registrasi: nama klinik, subdomain, nama admin, email,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Wizard setup 3 langkah: data klinik → cabang pertama → data awal (kategori, metode bayar)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Trial 14 hari gratis otomatis setelah registrasi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welcome + link panduan memulai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Checklist onboarding di dashboard (% completion)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Tenant, Branch, User (setup wizard)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/register-tenant, GET /onboarding/checklist, PUT /onboarding/step/:step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Billing &amp; Subscription Management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pengelolaan langganan dan pembayaran SaaS terintegrasi dengan payment gateway Indonesia.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paket aktif (Starter/Pro/Klinik Plus/Enterprise)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Pembayaran via Midtrans (VA bank, QRIS, kartu kredit)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Auto-reminder jatuh tempo H-7 dan H-3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Grace period 3 hari setelah jatuh tempo sebelum akses dikunci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invoice &amp; unduh bukti bayar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Upgrade/downgrade paket mandiri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 admin: extend trial &amp; override paket manual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Invoice, Subscription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/billing/checkout, GET /billing/invoices, POST /billing/upgrade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Export Laporan (PDF &amp; Excel)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Kemampuan export semua laporan ke format PDF dan Excel untuk keperluan akuntansi dan arsip.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laporan keuangan harian/bulanan/rekap ke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data pasien ke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rekap penggajian ke Excel (format slip gaji)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mutasi stok ke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Cetak struk pembayaran (format 58mm thermal printer)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 /laporan/harian/export?format=pdf|xlsx, GET /penggajian/slip/:id/export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Mobile Responsive &amp; PWA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Optimisasi tampilan mobile dan Progressive Web App agar sistem bisa diakses dari smartphone.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Semua halaman responsive untuk layar 375px–768px (iPhone SE dan atas)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PWA: bisa install di homescreen Android &amp;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 mode untuk fitur antrian &amp; pendaftaran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notification via browser untuk notif antrian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Optimisasi khusus untuk dokter via tablet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Service Worker, Web App Manifest, PWA icons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 Completeness Matrix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 di bawah menunjukkan status implementasi setiap fitur di tiga layer: Schema Database, Backend API, dan Frontend UI.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888"/>
        <w:gridCol w:w="1083"/>
        <w:gridCol w:w="1083"/>
        <w:gridCol w:w="1083"/>
        <w:gridCol w:w="2166"/>
      </w:tblGrid>
      <w:tr>
        <w:tc>
          <w:tcPr>
            <w:tcW w:type="dxa" w:w="72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88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Autentikasi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Manajemen Cabang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Manajemen User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Pasien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Rekam Medis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Pendaftaran &amp; Antrian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Pemeriksaan &amp; SOAP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Layanan &amp; Jasa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 &amp; Inventori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Kasir Klinik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Pengeluaran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Laporan Keuangan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Penggajian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Pet Shop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Rawat Inap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Notifikasi WhatsApp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 &amp; Appointment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Reminder System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Owner Portal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Grooming Standalone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Self-Service Onboarding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Billing &amp; Subscription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 PDF &amp; Excel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 PWA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Keterangan Status: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SELESAI</w:t>
      </w:r>
      <w:r>
        <w:rPr>
          <w:rFonts w:ascii="Arial" w:cs="Arial" w:eastAsia="Arial" w:hAnsi="Arial"/>
          <w:sz w:val="20"/>
          <w:szCs w:val="20"/>
        </w:rPr>
        <w:t xml:space="preserve">  — Schema, backend API, dan frontend UI sudah selesai dan berfungsi.   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⚠️ SCHEMA ONLY</w:t>
      </w:r>
      <w:r>
        <w:rPr>
          <w:rFonts w:ascii="Arial" w:cs="Arial" w:eastAsia="Arial" w:hAnsi="Arial"/>
          <w:sz w:val="20"/>
          <w:szCs w:val="20"/>
        </w:rPr>
        <w:t xml:space="preserve">  — Schema database sudah ada, backend dan frontend belum dibangun.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❌ BELUM</w:t>
      </w:r>
      <w:r>
        <w:rPr>
          <w:rFonts w:ascii="Arial" w:cs="Arial" w:eastAsia="Arial" w:hAnsi="Arial"/>
          <w:sz w:val="20"/>
          <w:szCs w:val="20"/>
        </w:rPr>
        <w:t xml:space="preserve">  — Belum ada di schema, backend, maupun frontend.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Release Phases &amp;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985"/>
        <w:gridCol w:w="1624"/>
        <w:gridCol w:w="1805"/>
        <w:gridCol w:w="1985"/>
      </w:tblGrid>
      <w:tr>
        <w:tc>
          <w:tcPr>
            <w:tcW w:type="dxa" w:w="162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8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62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Waktu</w:t>
            </w:r>
          </w:p>
        </w:tc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98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0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F-01, F-02, F-03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+ Cabang + User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1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Core Clinic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F-04 s/d F-08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Alur klinik lengkap (pasien → periksa)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2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F-09 s/d F-13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Gudang, kasir, keuangan, laporan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Extended Services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1–2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F-14, F-15, F-16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Feature-complete untuk 1 klinik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4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Smart Features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3–5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F-17, F-18, F-19, F-20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 notif, booking, reminder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5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SaaS Infrastructure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2–3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F-22, F-23, F-24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Siap onboard 10 klinik beta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Scale &amp; UX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5–8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F-21, F-25, F-26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 PWA, export, grooming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12-Month Revenue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1805"/>
        <w:gridCol w:w="1805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6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Klinik</w:t>
            </w:r>
          </w:p>
        </w:tc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MRR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1–2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Selesaikan Phase 3 + uji coba internal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 (dev)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3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Beta test 10 klinik gratis → collect feedback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 (free)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4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Perbaiki feedback → launch paket berbayar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15–20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7–10 Juta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5–6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Aktifkan iklan Meta + komunitas PDHI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30–50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15–25 Juta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7–9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 notif live → viral growth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70–80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35–45 Juta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10–12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Multi-tenant + self-onboard + 100+ klinik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100+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50–70 Juta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159"/>
        <w:gridCol w:w="4061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59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61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Response time API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500ms untuk 95% request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2 detik pada koneksi 4G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Uptime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99.5% per bulan (max downtime 3.6 jam/bulan)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Autentikasi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 + HTTPS wajib untuk semua endpoint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Tenant tidak bisa akses data tenant lain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Hashed dengan bcrypt, minimum 8 karakter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Hingga 20 user aktif bersamaan per klinik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Siap handle 1.000 klinik dengan connection pooling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Backup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 backup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Daily automated backup, 30 hari retensi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Browser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Chrome 90+, Firefox 90+, Safari 14+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Mobile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Responsive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Minimum layar 375px (iPhone SE)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Tidak menyimpan data sensitif medis secara plain text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Acceptance Criteria — Phase 3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Berikut adalah acceptance criteria minimum untuk setiap fitur di Phase 3 sebelum dianggap selesai (Definition of Done).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F-14: Penggajian Staf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membuat slip gaji per karyawan per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menolak duplikasi: tidak bisa buat 2 slip untuk karyawan + bulan + tahun yang sama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gaji dihitung otomatis: gaji pokok + tunjangan + semua komponen bonus - pengurang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Setiap komponen bonus bisa di-input manual (override dari hitungan sistem)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edit slip yang belum difinalisasi (status: draft)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hapus slip yang belum difinalisasi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Slip bisa dicetak dalam format yang rapi dan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penggajian per bulan menampilkan semua karyawan dengan total bayar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F-15: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tambah/edit/hapus produk pet shop (terpisah dari stok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kelola daftar harga produk pet shop dengan riwayat harga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bisa proses transaksi pet shop: pilih produk → set qty → diskon →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Transaksi pet shop mendukung dua jenis item dalam satu nota (produk retail + item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Stok produk pet shop berkurang otomatis setiap kali ada transaksi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transaksi pet shop bisa difilter berdasarkan tanggal dan metode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pendapatan pet shop terpisah dari laporan pendapatan klinik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F-16: Rawat Inap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Resepsionis/dokter bisa mendaftarkan pasien sebagai rawat inap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menampilkan daftar semua pasien rawat inap yang sedang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update estimasi lama rawat (estimateDay)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update lama rawat aktual (realityDay) saat discharge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Proses discharge terintegrasi dengan kasir untuk penagihan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menampilkan jumlah pasien rawat inap per periode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Open Questions &amp; Decisions Needed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Keputusan berikut perlu dibuat sebelum implementasi Phase 4 dan 5: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256"/>
        <w:gridCol w:w="3610"/>
        <w:gridCol w:w="2707"/>
      </w:tblGrid>
      <w:tr>
        <w:tc>
          <w:tcPr>
            <w:tcW w:type="dxa" w:w="451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36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Multi-tenant Strategy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Row-level isolation vs separate schema per tenant?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Row-level terlebih dahulu — lebih cepat implementasi, migrasi ke separate schema nanti jika dibutuhkan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WhatsApp Provider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Fonnte vs Wablas vs Meta Cloud API langsung?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Fonnte — paling populer di developer Indonesia, harga terjangkau, dokumentasi baik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Grooming Flow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Grooming masuk ke flow klinik (lewat Registration) atau antrian terpisah?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Antrian terpisah — groomer bukan dokter, tidak butuh SOAP notes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Pet Hotel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Apakah Pet Hotel (penginapan hewan) masuk ke Phase 3 atau Phase 6?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6 — belum ada di schema, kompleksitas tinggi, tidak di semua klinik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WA Pricing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Fitur WhatsApp notif dicharge per-pesan atau flat rate per paket?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Flat rate — lebih mudah jual, tidak buat klinik takut pakai fitur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"VetCore" sebagai nama produk final?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Perlu validasi ke target market sebelum launch — bisa ganti di Phase 4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Export Format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 ke PDF menggunakan puppeteer (lebih akurat) atau pdfkit (lebih ringan)?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Puppeteer — kualitas output lebih baik karena render dari HTML existing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8"/>
      </w:tblGrid>
      <w:tr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31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Tenant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klinik hewan yang berlangganan VetCore. Setiap tenant punya isolasi data sendiri.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Branch / Cabang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Lokasi fisik klinik. Satu tenant bisa punya banyak cabang (multi-cabang).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Patient / Pasien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Hewan peliharaan yang terdaftar di sistem.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Owner / Pemilik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Manusia pemilik hewan. Satu owner bisa punya banyak hewan.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kunjungan/sesi berobat rawat jalan. Setiap kunjungan = 1 record Registration.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CheckUpResult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Hasil pemeriksaan dokter dari satu kunjungan. Berisi SOAP notes, resep, dan tindakan.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DetailItemPatient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Obat/item yang diresepkan dalam satu pemeriksaan, beserta dosis dan harga.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DetailServicePatient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Layanan/tindakan yang dilakukan dalam satu pemeriksaan, beserta harga.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ListOfPayment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transaksi pembayaran klinik. Agregasi dari item dan layanan yang dibayar.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PaymentPetshop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transaksi pembayaran pet shop (terpisah dari pembayaran klinik).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Payroll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Slip gaji satu karyawan untuk satu periode bulan.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Expense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catatan pengeluaran operasional klinik.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StockMovement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catatan mutasi stok (masuk, keluar, atau penyesuaian).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MRR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Monthly Recurring Revenue — total pendapatan langganan per bulan.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TAM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Total Addressable Market — total pasar yang bisa dijangkau produk ini.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P&amp;L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Profit and Loss — laporan laba rugi.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SOAP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Subjective, Objective, Assessment, Plan — format standar catatan medis.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SLA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Service Level Agreement — perjanjian tingkat layanan untuk paket Enterprise.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8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dari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CONFIDENTIAL — VetCore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dari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CONFIDENTIAL — VetCore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VetCore</w:t>
    </w:r>
    <w:r>
      <w:rPr>
        <w:rFonts w:ascii="Arial" w:cs="Arial" w:eastAsia="Arial" w:hAnsi="Arial"/>
        <w:color w:val="6B7280"/>
        <w:sz w:val="22"/>
        <w:szCs w:val="22"/>
      </w:rPr>
      <w:t xml:space="preserve"> — Product Requirements Document v1.0.0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VetCore</w:t>
    </w:r>
    <w:r>
      <w:rPr>
        <w:rFonts w:ascii="Arial" w:cs="Arial" w:eastAsia="Arial" w:hAnsi="Arial"/>
        <w:color w:val="6B7280"/>
        <w:sz w:val="22"/>
        <w:szCs w:val="22"/>
      </w:rPr>
      <w:t xml:space="preserve"> — Product Requirements Document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2026-06-20T03:09:23.416Z</dcterms:created>
  <dcterms:modified xsi:type="dcterms:W3CDTF">2026-06-20T03:09:23.417Z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