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EA" w:rsidRPr="00515C98" w:rsidRDefault="00CD05EA" w:rsidP="00515C98">
      <w:pPr>
        <w:jc w:val="center"/>
        <w:rPr>
          <w:rFonts w:asciiTheme="minorBidi" w:eastAsia="Times New Roman" w:hAnsiTheme="minorBidi"/>
          <w:b/>
          <w:bCs/>
          <w:color w:val="FFFFFF"/>
          <w:kern w:val="36"/>
          <w:sz w:val="44"/>
          <w:szCs w:val="44"/>
          <w14:ligatures w14:val="none"/>
        </w:rPr>
      </w:pPr>
      <w:proofErr w:type="spellStart"/>
      <w:r w:rsidRPr="00515C98">
        <w:rPr>
          <w:rFonts w:asciiTheme="minorBidi" w:eastAsia="Times New Roman" w:hAnsiTheme="minorBidi"/>
          <w:b/>
          <w:bCs/>
          <w:color w:val="000000" w:themeColor="text1"/>
          <w:kern w:val="36"/>
          <w:sz w:val="44"/>
          <w:szCs w:val="44"/>
          <w14:ligatures w14:val="none"/>
        </w:rPr>
        <w:t>Kashier</w:t>
      </w:r>
      <w:proofErr w:type="spellEnd"/>
      <w:r w:rsidRPr="00515C98">
        <w:rPr>
          <w:rFonts w:asciiTheme="minorBidi" w:eastAsia="Times New Roman" w:hAnsiTheme="minorBidi"/>
          <w:b/>
          <w:bCs/>
          <w:color w:val="000000" w:themeColor="text1"/>
          <w:kern w:val="36"/>
          <w:sz w:val="44"/>
          <w:szCs w:val="44"/>
          <w14:ligatures w14:val="none"/>
        </w:rPr>
        <w:t xml:space="preserve"> Product Analysis Report</w:t>
      </w:r>
    </w:p>
    <w:p w:rsidR="00CD05EA" w:rsidRPr="00515C98" w:rsidRDefault="00CD05EA" w:rsidP="00CD05EA">
      <w:pPr>
        <w:rPr>
          <w:rFonts w:asciiTheme="minorBidi" w:eastAsia="Times New Roman" w:hAnsiTheme="minorBidi"/>
          <w:b/>
          <w:bCs/>
          <w:color w:val="000000" w:themeColor="text1"/>
          <w:kern w:val="36"/>
          <w:sz w:val="40"/>
          <w:szCs w:val="40"/>
          <w14:ligatures w14:val="none"/>
        </w:rPr>
      </w:pPr>
      <w:r w:rsidRPr="00515C98">
        <w:rPr>
          <w:rFonts w:asciiTheme="minorBidi" w:eastAsia="Times New Roman" w:hAnsiTheme="minorBidi"/>
          <w:b/>
          <w:bCs/>
          <w:color w:val="000000" w:themeColor="text1"/>
          <w:kern w:val="36"/>
          <w:sz w:val="40"/>
          <w:szCs w:val="40"/>
          <w14:ligatures w14:val="none"/>
        </w:rPr>
        <w:t>Introduction</w:t>
      </w:r>
    </w:p>
    <w:p w:rsidR="00CD05EA" w:rsidRPr="002A6D56" w:rsidRDefault="00CD05EA" w:rsidP="00CD05EA">
      <w:pPr>
        <w:rPr>
          <w:rFonts w:asciiTheme="minorBidi" w:eastAsia="Times New Roman" w:hAnsiTheme="minorBidi"/>
          <w:color w:val="000000" w:themeColor="text1"/>
          <w:kern w:val="36"/>
          <w:sz w:val="32"/>
          <w:szCs w:val="32"/>
          <w14:ligatures w14:val="none"/>
        </w:rPr>
      </w:pPr>
      <w:r w:rsidRPr="002A6D56">
        <w:rPr>
          <w:rFonts w:asciiTheme="minorBidi" w:eastAsia="Times New Roman" w:hAnsiTheme="minorBidi"/>
          <w:color w:val="000000" w:themeColor="text1"/>
          <w:kern w:val="36"/>
          <w:sz w:val="32"/>
          <w:szCs w:val="32"/>
          <w14:ligatures w14:val="none"/>
        </w:rPr>
        <w:t xml:space="preserve">This report aims to analyze the performance of </w:t>
      </w:r>
      <w:proofErr w:type="spellStart"/>
      <w:r w:rsidRPr="002A6D56">
        <w:rPr>
          <w:rFonts w:asciiTheme="minorBidi" w:eastAsia="Times New Roman" w:hAnsiTheme="minorBidi"/>
          <w:color w:val="000000" w:themeColor="text1"/>
          <w:kern w:val="36"/>
          <w:sz w:val="32"/>
          <w:szCs w:val="32"/>
          <w14:ligatures w14:val="none"/>
        </w:rPr>
        <w:t>Kashier's</w:t>
      </w:r>
      <w:proofErr w:type="spellEnd"/>
      <w:r w:rsidRPr="002A6D56">
        <w:rPr>
          <w:rFonts w:asciiTheme="minorBidi" w:eastAsia="Times New Roman" w:hAnsiTheme="minorBidi"/>
          <w:color w:val="000000" w:themeColor="text1"/>
          <w:kern w:val="36"/>
          <w:sz w:val="32"/>
          <w:szCs w:val="32"/>
          <w14:ligatures w14:val="none"/>
        </w:rPr>
        <w:t xml:space="preserve"> three products (Payment Requests, Payment Pages, and Point-of-Sale) based on the provided data. The goal is to recommend which product should receive more resources. The analysis was conducted using Python libraries and Power BI, and the findings are summarized below.</w:t>
      </w:r>
    </w:p>
    <w:p w:rsidR="00CD05EA" w:rsidRPr="00CD05EA" w:rsidRDefault="00CD05EA" w:rsidP="00CD05EA">
      <w:pPr>
        <w:rPr>
          <w:rFonts w:ascii="Segoe UI" w:eastAsia="Times New Roman" w:hAnsi="Segoe UI" w:cs="Segoe UI"/>
          <w:b/>
          <w:bCs/>
          <w:color w:val="000000" w:themeColor="text1"/>
          <w:kern w:val="36"/>
          <w:sz w:val="36"/>
          <w:szCs w:val="36"/>
          <w14:ligatures w14:val="none"/>
        </w:rPr>
      </w:pPr>
      <w:r w:rsidRPr="00CD05EA">
        <w:rPr>
          <w:rFonts w:ascii="Segoe UI" w:eastAsia="Times New Roman" w:hAnsi="Segoe UI" w:cs="Segoe UI"/>
          <w:b/>
          <w:bCs/>
          <w:color w:val="000000" w:themeColor="text1"/>
          <w:kern w:val="36"/>
          <w:sz w:val="36"/>
          <w:szCs w:val="36"/>
          <w14:ligatures w14:val="none"/>
        </w:rPr>
        <w:t>Data Analysis Steps</w:t>
      </w:r>
    </w:p>
    <w:p w:rsidR="00CD05EA" w:rsidRPr="00515C98" w:rsidRDefault="00CD05EA" w:rsidP="00CD05EA">
      <w:pPr>
        <w:numPr>
          <w:ilvl w:val="0"/>
          <w:numId w:val="3"/>
        </w:numPr>
        <w:rPr>
          <w:rFonts w:ascii="Segoe UI" w:eastAsia="Times New Roman" w:hAnsi="Segoe UI" w:cs="Segoe UI"/>
          <w:b/>
          <w:bCs/>
          <w:color w:val="000000" w:themeColor="text1"/>
          <w:kern w:val="36"/>
          <w:sz w:val="32"/>
          <w:szCs w:val="32"/>
          <w14:ligatures w14:val="none"/>
        </w:rPr>
      </w:pPr>
      <w:r w:rsidRPr="00515C98">
        <w:rPr>
          <w:rFonts w:ascii="Segoe UI" w:eastAsia="Times New Roman" w:hAnsi="Segoe UI" w:cs="Segoe UI"/>
          <w:b/>
          <w:bCs/>
          <w:color w:val="000000" w:themeColor="text1"/>
          <w:kern w:val="36"/>
          <w:sz w:val="32"/>
          <w:szCs w:val="32"/>
          <w14:ligatures w14:val="none"/>
        </w:rPr>
        <w:t>Data Cleaning:</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Checked for missing values, incorrect data type</w:t>
      </w:r>
      <w:bookmarkStart w:id="0" w:name="_GoBack"/>
      <w:bookmarkEnd w:id="0"/>
      <w:r w:rsidRPr="00515C98">
        <w:rPr>
          <w:rFonts w:asciiTheme="minorBidi" w:eastAsia="Times New Roman" w:hAnsiTheme="minorBidi"/>
          <w:color w:val="000000" w:themeColor="text1"/>
          <w:kern w:val="36"/>
          <w:sz w:val="32"/>
          <w:szCs w:val="32"/>
          <w14:ligatures w14:val="none"/>
        </w:rPr>
        <w:t>s, and outliers.</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No significant data cleaning was required.</w:t>
      </w:r>
    </w:p>
    <w:p w:rsidR="00CD05EA" w:rsidRPr="00515C98" w:rsidRDefault="00CD05EA" w:rsidP="00CD05EA">
      <w:pPr>
        <w:numPr>
          <w:ilvl w:val="0"/>
          <w:numId w:val="3"/>
        </w:numPr>
        <w:rPr>
          <w:rFonts w:asciiTheme="minorBidi" w:eastAsia="Times New Roman" w:hAnsiTheme="minorBidi"/>
          <w:b/>
          <w:bCs/>
          <w:color w:val="000000" w:themeColor="text1"/>
          <w:kern w:val="36"/>
          <w:sz w:val="32"/>
          <w:szCs w:val="32"/>
          <w14:ligatures w14:val="none"/>
        </w:rPr>
      </w:pPr>
      <w:r w:rsidRPr="00515C98">
        <w:rPr>
          <w:rFonts w:asciiTheme="minorBidi" w:eastAsia="Times New Roman" w:hAnsiTheme="minorBidi"/>
          <w:b/>
          <w:bCs/>
          <w:color w:val="000000" w:themeColor="text1"/>
          <w:kern w:val="36"/>
          <w:sz w:val="32"/>
          <w:szCs w:val="32"/>
          <w14:ligatures w14:val="none"/>
        </w:rPr>
        <w:t>Data Exploration:</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Calculated the total revenue generated by each product:</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Payment Requests (PR): $512,650.32</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Payment Pages (PP): $182,767.85</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Point-of-Sale (POS): $29,973.90</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Analyzed the distribution of transaction amounts for each product.</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Calculated the average rate and flat fee for each product.</w:t>
      </w:r>
    </w:p>
    <w:p w:rsidR="00CD05EA" w:rsidRPr="00515C98" w:rsidRDefault="00CD05EA" w:rsidP="00CD05EA">
      <w:pPr>
        <w:numPr>
          <w:ilvl w:val="1"/>
          <w:numId w:val="3"/>
        </w:numPr>
        <w:rPr>
          <w:rFonts w:ascii="Segoe UI" w:eastAsia="Times New Roman" w:hAnsi="Segoe UI" w:cs="Segoe U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Identified trends and patterns in the transaction data over time for each product</w:t>
      </w:r>
      <w:r w:rsidRPr="00515C98">
        <w:rPr>
          <w:rFonts w:ascii="Segoe UI" w:eastAsia="Times New Roman" w:hAnsi="Segoe UI" w:cs="Segoe UI"/>
          <w:color w:val="000000" w:themeColor="text1"/>
          <w:kern w:val="36"/>
          <w:sz w:val="32"/>
          <w:szCs w:val="32"/>
          <w14:ligatures w14:val="none"/>
        </w:rPr>
        <w:t>.</w:t>
      </w:r>
    </w:p>
    <w:p w:rsidR="00CD05EA" w:rsidRPr="00515C98" w:rsidRDefault="00CD05EA" w:rsidP="00CD05EA">
      <w:pPr>
        <w:numPr>
          <w:ilvl w:val="0"/>
          <w:numId w:val="3"/>
        </w:numPr>
        <w:rPr>
          <w:rFonts w:ascii="Segoe UI" w:eastAsia="Times New Roman" w:hAnsi="Segoe UI" w:cs="Segoe UI"/>
          <w:b/>
          <w:bCs/>
          <w:color w:val="000000" w:themeColor="text1"/>
          <w:kern w:val="36"/>
          <w:sz w:val="32"/>
          <w:szCs w:val="32"/>
          <w14:ligatures w14:val="none"/>
        </w:rPr>
      </w:pPr>
      <w:r w:rsidRPr="00515C98">
        <w:rPr>
          <w:rFonts w:ascii="Segoe UI" w:eastAsia="Times New Roman" w:hAnsi="Segoe UI" w:cs="Segoe UI"/>
          <w:b/>
          <w:bCs/>
          <w:color w:val="000000" w:themeColor="text1"/>
          <w:kern w:val="36"/>
          <w:sz w:val="32"/>
          <w:szCs w:val="32"/>
          <w14:ligatures w14:val="none"/>
        </w:rPr>
        <w:lastRenderedPageBreak/>
        <w:t>Visualizations:</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Created visualizations using Python libraries and Power BI to present the findings.</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Included bar charts, histograms, box plots, and line charts to compare revenue, transaction amounts, and trends over time for each product.</w:t>
      </w:r>
    </w:p>
    <w:p w:rsidR="00CD05EA" w:rsidRPr="00515C98" w:rsidRDefault="00CD05EA" w:rsidP="00CD05EA">
      <w:pPr>
        <w:numPr>
          <w:ilvl w:val="0"/>
          <w:numId w:val="3"/>
        </w:numPr>
        <w:rPr>
          <w:rFonts w:ascii="Segoe UI" w:eastAsia="Times New Roman" w:hAnsi="Segoe UI" w:cs="Segoe UI"/>
          <w:b/>
          <w:bCs/>
          <w:color w:val="000000" w:themeColor="text1"/>
          <w:kern w:val="36"/>
          <w:sz w:val="32"/>
          <w:szCs w:val="32"/>
          <w14:ligatures w14:val="none"/>
        </w:rPr>
      </w:pPr>
      <w:r w:rsidRPr="00515C98">
        <w:rPr>
          <w:rFonts w:ascii="Segoe UI" w:eastAsia="Times New Roman" w:hAnsi="Segoe UI" w:cs="Segoe UI"/>
          <w:b/>
          <w:bCs/>
          <w:color w:val="000000" w:themeColor="text1"/>
          <w:kern w:val="36"/>
          <w:sz w:val="32"/>
          <w:szCs w:val="32"/>
          <w14:ligatures w14:val="none"/>
        </w:rPr>
        <w:t>Recommendation:</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Based on the analysis, it is recommended to allocate more resources to Payment Requests (PR).</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Factors considered for the recommendation:</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Revenue Potential: PR generated the highest revenue of $512,650.32.</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Growth Potential: POS had the highest growth rate of 175%.</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Profitability: PR had the highest average revenue per transaction of $29.958.</w:t>
      </w:r>
    </w:p>
    <w:p w:rsidR="00CD05EA" w:rsidRPr="00515C98" w:rsidRDefault="00CD05EA" w:rsidP="00CD05EA">
      <w:pPr>
        <w:numPr>
          <w:ilvl w:val="0"/>
          <w:numId w:val="3"/>
        </w:numPr>
        <w:rPr>
          <w:rFonts w:ascii="Segoe UI" w:eastAsia="Times New Roman" w:hAnsi="Segoe UI" w:cs="Segoe UI"/>
          <w:b/>
          <w:bCs/>
          <w:color w:val="000000" w:themeColor="text1"/>
          <w:kern w:val="36"/>
          <w:sz w:val="32"/>
          <w:szCs w:val="32"/>
          <w14:ligatures w14:val="none"/>
        </w:rPr>
      </w:pPr>
      <w:r w:rsidRPr="00515C98">
        <w:rPr>
          <w:rFonts w:ascii="Segoe UI" w:eastAsia="Times New Roman" w:hAnsi="Segoe UI" w:cs="Segoe UI"/>
          <w:b/>
          <w:bCs/>
          <w:color w:val="000000" w:themeColor="text1"/>
          <w:kern w:val="36"/>
          <w:sz w:val="32"/>
          <w:szCs w:val="32"/>
          <w14:ligatures w14:val="none"/>
        </w:rPr>
        <w:t>Possible Results:</w:t>
      </w:r>
    </w:p>
    <w:p w:rsidR="00CD05EA" w:rsidRPr="00515C98" w:rsidRDefault="00CD05EA" w:rsidP="00CD05EA">
      <w:pPr>
        <w:numPr>
          <w:ilvl w:val="1"/>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 xml:space="preserve">By allocating more resources to Payment Requests, </w:t>
      </w:r>
      <w:proofErr w:type="spellStart"/>
      <w:r w:rsidRPr="00515C98">
        <w:rPr>
          <w:rFonts w:asciiTheme="minorBidi" w:eastAsia="Times New Roman" w:hAnsiTheme="minorBidi"/>
          <w:color w:val="000000" w:themeColor="text1"/>
          <w:kern w:val="36"/>
          <w:sz w:val="32"/>
          <w:szCs w:val="32"/>
          <w14:ligatures w14:val="none"/>
        </w:rPr>
        <w:t>Kashier</w:t>
      </w:r>
      <w:proofErr w:type="spellEnd"/>
      <w:r w:rsidRPr="00515C98">
        <w:rPr>
          <w:rFonts w:asciiTheme="minorBidi" w:eastAsia="Times New Roman" w:hAnsiTheme="minorBidi"/>
          <w:color w:val="000000" w:themeColor="text1"/>
          <w:kern w:val="36"/>
          <w:sz w:val="32"/>
          <w:szCs w:val="32"/>
          <w14:ligatures w14:val="none"/>
        </w:rPr>
        <w:t xml:space="preserve"> can potentially:</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Increase revenue.</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Improve profitability.</w:t>
      </w:r>
    </w:p>
    <w:p w:rsidR="00CD05EA" w:rsidRPr="00515C98" w:rsidRDefault="00CD05EA" w:rsidP="00CD05EA">
      <w:pPr>
        <w:numPr>
          <w:ilvl w:val="2"/>
          <w:numId w:val="3"/>
        </w:num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Leverage the existing growth rate to enhance market share and customer satisfaction.</w:t>
      </w:r>
    </w:p>
    <w:p w:rsidR="00515C98" w:rsidRDefault="00515C98" w:rsidP="00CD05EA">
      <w:pPr>
        <w:rPr>
          <w:rFonts w:ascii="Segoe UI" w:eastAsia="Times New Roman" w:hAnsi="Segoe UI" w:cs="Segoe UI"/>
          <w:b/>
          <w:bCs/>
          <w:color w:val="000000" w:themeColor="text1"/>
          <w:kern w:val="36"/>
          <w:sz w:val="36"/>
          <w:szCs w:val="36"/>
          <w14:ligatures w14:val="none"/>
        </w:rPr>
      </w:pPr>
    </w:p>
    <w:p w:rsidR="00CD05EA" w:rsidRPr="00515C98" w:rsidRDefault="00CD05EA" w:rsidP="00CD05EA">
      <w:pPr>
        <w:rPr>
          <w:rFonts w:ascii="Segoe UI" w:eastAsia="Times New Roman" w:hAnsi="Segoe UI" w:cs="Segoe UI"/>
          <w:b/>
          <w:bCs/>
          <w:color w:val="000000" w:themeColor="text1"/>
          <w:kern w:val="36"/>
          <w:sz w:val="36"/>
          <w:szCs w:val="36"/>
          <w14:ligatures w14:val="none"/>
        </w:rPr>
      </w:pPr>
      <w:r w:rsidRPr="00515C98">
        <w:rPr>
          <w:rFonts w:ascii="Segoe UI" w:eastAsia="Times New Roman" w:hAnsi="Segoe UI" w:cs="Segoe UI"/>
          <w:b/>
          <w:bCs/>
          <w:color w:val="000000" w:themeColor="text1"/>
          <w:kern w:val="36"/>
          <w:sz w:val="36"/>
          <w:szCs w:val="36"/>
          <w14:ligatures w14:val="none"/>
        </w:rPr>
        <w:lastRenderedPageBreak/>
        <w:t>Conclusion</w:t>
      </w:r>
    </w:p>
    <w:p w:rsidR="008606C2" w:rsidRPr="00515C98" w:rsidRDefault="00CD05EA" w:rsidP="00515C98">
      <w:pPr>
        <w:rPr>
          <w:rFonts w:asciiTheme="minorBidi" w:eastAsia="Times New Roman" w:hAnsiTheme="minorBidi"/>
          <w:color w:val="000000" w:themeColor="text1"/>
          <w:kern w:val="36"/>
          <w:sz w:val="32"/>
          <w:szCs w:val="32"/>
          <w14:ligatures w14:val="none"/>
        </w:rPr>
      </w:pPr>
      <w:r w:rsidRPr="00515C98">
        <w:rPr>
          <w:rFonts w:asciiTheme="minorBidi" w:eastAsia="Times New Roman" w:hAnsiTheme="minorBidi"/>
          <w:color w:val="000000" w:themeColor="text1"/>
          <w:kern w:val="36"/>
          <w:sz w:val="32"/>
          <w:szCs w:val="32"/>
          <w14:ligatures w14:val="none"/>
        </w:rPr>
        <w:t>Based on the analysis, it is recommended to allocate more resources to Payment Requests (PR). However, it is important to consider other factors such as market demand, customer preferences, and the overall business strategy before making a final decision on resource allocation.</w:t>
      </w:r>
    </w:p>
    <w:sectPr w:rsidR="008606C2" w:rsidRPr="00515C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83185"/>
    <w:multiLevelType w:val="multilevel"/>
    <w:tmpl w:val="0CDA8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173A4D"/>
    <w:multiLevelType w:val="multilevel"/>
    <w:tmpl w:val="CEF64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B9593C"/>
    <w:multiLevelType w:val="multilevel"/>
    <w:tmpl w:val="1994A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EA"/>
    <w:rsid w:val="002A6D56"/>
    <w:rsid w:val="00515C98"/>
    <w:rsid w:val="008606C2"/>
    <w:rsid w:val="00CD0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CEA36-C68E-4932-9429-38E5C18A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5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D05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E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D05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D0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397859">
      <w:bodyDiv w:val="1"/>
      <w:marLeft w:val="0"/>
      <w:marRight w:val="0"/>
      <w:marTop w:val="0"/>
      <w:marBottom w:val="0"/>
      <w:divBdr>
        <w:top w:val="none" w:sz="0" w:space="0" w:color="auto"/>
        <w:left w:val="none" w:sz="0" w:space="0" w:color="auto"/>
        <w:bottom w:val="none" w:sz="0" w:space="0" w:color="auto"/>
        <w:right w:val="none" w:sz="0" w:space="0" w:color="auto"/>
      </w:divBdr>
    </w:div>
    <w:div w:id="1387988937">
      <w:bodyDiv w:val="1"/>
      <w:marLeft w:val="0"/>
      <w:marRight w:val="0"/>
      <w:marTop w:val="0"/>
      <w:marBottom w:val="0"/>
      <w:divBdr>
        <w:top w:val="none" w:sz="0" w:space="0" w:color="auto"/>
        <w:left w:val="none" w:sz="0" w:space="0" w:color="auto"/>
        <w:bottom w:val="none" w:sz="0" w:space="0" w:color="auto"/>
        <w:right w:val="none" w:sz="0" w:space="0" w:color="auto"/>
      </w:divBdr>
    </w:div>
    <w:div w:id="21336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Cyber</dc:creator>
  <cp:keywords/>
  <dc:description/>
  <cp:lastModifiedBy>Ahmed Cyber</cp:lastModifiedBy>
  <cp:revision>2</cp:revision>
  <dcterms:created xsi:type="dcterms:W3CDTF">2023-12-25T10:39:00Z</dcterms:created>
  <dcterms:modified xsi:type="dcterms:W3CDTF">2023-12-25T11:04:00Z</dcterms:modified>
</cp:coreProperties>
</file>