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B1B" w:rsidRDefault="00852B4F" w:rsidP="00B817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cited</w:t>
      </w:r>
    </w:p>
    <w:p w:rsidR="00852B4F" w:rsidRPr="00852B4F" w:rsidRDefault="00852B4F" w:rsidP="00852B4F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852B4F">
        <w:rPr>
          <w:rFonts w:ascii="Times New Roman" w:hAnsi="Times New Roman" w:cs="Times New Roman"/>
          <w:sz w:val="24"/>
          <w:szCs w:val="24"/>
        </w:rPr>
        <w:t xml:space="preserve">E-Collaborative, and Civic Education.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52B4F">
        <w:rPr>
          <w:rFonts w:ascii="Times New Roman" w:hAnsi="Times New Roman" w:cs="Times New Roman"/>
          <w:sz w:val="24"/>
          <w:szCs w:val="24"/>
        </w:rPr>
        <w:t>The 1960s-70s American feminist movement: Breaking down barriers for women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852B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2B4F">
        <w:rPr>
          <w:rFonts w:ascii="Times New Roman" w:hAnsi="Times New Roman" w:cs="Times New Roman"/>
          <w:sz w:val="24"/>
          <w:szCs w:val="24"/>
        </w:rPr>
        <w:t>Tavaana</w:t>
      </w:r>
      <w:proofErr w:type="spellEnd"/>
      <w:r w:rsidRPr="00852B4F">
        <w:rPr>
          <w:rFonts w:ascii="Times New Roman" w:hAnsi="Times New Roman" w:cs="Times New Roman"/>
          <w:sz w:val="24"/>
          <w:szCs w:val="24"/>
        </w:rPr>
        <w:t>, 2016. Web. 14 Dec. 2016.</w:t>
      </w:r>
      <w:bookmarkEnd w:id="0"/>
    </w:p>
    <w:sectPr w:rsidR="00852B4F" w:rsidRPr="00852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4F"/>
    <w:rsid w:val="0053191D"/>
    <w:rsid w:val="00852B4F"/>
    <w:rsid w:val="008E38AA"/>
    <w:rsid w:val="00AD4744"/>
    <w:rsid w:val="00B81701"/>
    <w:rsid w:val="00F6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A961"/>
  <w15:chartTrackingRefBased/>
  <w15:docId w15:val="{C8C196A2-D708-47B0-A450-215C71BB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Najwa</dc:creator>
  <cp:keywords/>
  <dc:description/>
  <cp:lastModifiedBy>Najwa</cp:lastModifiedBy>
  <cp:revision>1</cp:revision>
  <dcterms:created xsi:type="dcterms:W3CDTF">2016-12-14T04:20:00Z</dcterms:created>
  <dcterms:modified xsi:type="dcterms:W3CDTF">2016-12-14T06:50:00Z</dcterms:modified>
</cp:coreProperties>
</file>