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r>
    </w:p>
    <w:p>
      <w:pPr>
        <w:spacing w:after="80" w:before="0"/>
        <w:jc w:val="center"/>
      </w:pPr>
      <w:r>
        <w:rPr>
          <w:rFonts w:ascii="Arial" w:cs="Arial" w:eastAsia="Arial" w:hAnsi="Arial"/>
          <w:b/>
          <w:bCs/>
          <w:color w:val="2E4057"/>
          <w:sz w:val="72"/>
          <w:szCs w:val="72"/>
        </w:rPr>
        <w:t xml:space="preserve">SENTINEL</w:t>
      </w:r>
    </w:p>
    <w:p>
      <w:pPr>
        <w:spacing w:after="400" w:before="0"/>
        <w:jc w:val="center"/>
      </w:pPr>
      <w:r>
        <w:rPr>
          <w:rFonts w:ascii="Arial" w:cs="Arial" w:eastAsia="Arial" w:hAnsi="Arial"/>
          <w:color w:val="555555"/>
          <w:sz w:val="32"/>
          <w:szCs w:val="32"/>
        </w:rPr>
        <w:t xml:space="preserve">AI Runtime Failure Intelligence Platform</w:t>
      </w:r>
    </w:p>
    <w:p>
      <w:pPr>
        <w:pBdr>
          <w:bottom w:val="single" w:color="1D9E75" w:sz="6" w:space="1"/>
        </w:pBdr>
        <w:spacing w:after="200" w:before="200"/>
      </w:pPr>
      <w:r>
        <w:t xml:space="preserve"/>
      </w:r>
    </w:p>
    <w:p>
      <w:pPr>
        <w:spacing w:after="200" w:before="200"/>
      </w:pPr>
      <w:r>
        <w:t xml:space="preserve"/>
      </w:r>
    </w:p>
    <w:p>
      <w:pPr>
        <w:spacing w:after="120" w:before="0"/>
        <w:jc w:val="center"/>
      </w:pPr>
      <w:r>
        <w:rPr>
          <w:rFonts w:ascii="Arial" w:cs="Arial" w:eastAsia="Arial" w:hAnsi="Arial"/>
          <w:b/>
          <w:bCs/>
          <w:color w:val="333333"/>
          <w:sz w:val="26"/>
          <w:szCs w:val="26"/>
        </w:rPr>
        <w:t xml:space="preserve">Full Project Documentation</w:t>
      </w:r>
    </w:p>
    <w:p>
      <w:pPr>
        <w:spacing w:after="120" w:before="0"/>
        <w:jc w:val="center"/>
      </w:pPr>
      <w:r>
        <w:rPr>
          <w:rFonts w:ascii="Arial" w:cs="Arial" w:eastAsia="Arial" w:hAnsi="Arial"/>
          <w:color w:val="777777"/>
          <w:sz w:val="22"/>
          <w:szCs w:val="22"/>
        </w:rPr>
        <w:t xml:space="preserve">Architecture  |  Build Plan  |  Marketing Strategy</w:t>
      </w:r>
    </w:p>
    <w:p>
      <w:pPr>
        <w:spacing w:after="0" w:before="200"/>
        <w:jc w:val="center"/>
      </w:pPr>
      <w:r>
        <w:rPr>
          <w:rFonts w:ascii="Arial" w:cs="Arial" w:eastAsia="Arial" w:hAnsi="Arial"/>
          <w:color w:val="999999"/>
          <w:sz w:val="20"/>
          <w:szCs w:val="20"/>
        </w:rPr>
        <w:t xml:space="preserve">May 2026  |  Confidential</w:t>
      </w:r>
    </w:p>
    <w:p>
      <w:r>
        <w:br w:type="page"/>
      </w:r>
    </w:p>
    <w:p>
      <w:pPr>
        <w:pStyle w:val="Heading1"/>
        <w:spacing w:after="200" w:before="400"/>
      </w:pPr>
      <w:r>
        <w:rPr>
          <w:rFonts w:ascii="Arial" w:cs="Arial" w:eastAsia="Arial" w:hAnsi="Arial"/>
          <w:b/>
          <w:bCs/>
          <w:color w:val="2E405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2E4057"/>
          <w:sz w:val="36"/>
          <w:szCs w:val="36"/>
        </w:rPr>
        <w:t xml:space="preserve">1. Executive Summary</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Sentinel is a runtime intelligence platform for AI-powered applications. Where existing monitoring tools like Sentry, Datadog, and New Relic detect infrastructure failures — crashed servers, slow APIs, thrown exceptions — Sentinel detects a fundamentally different class of failure: the AI gave a wrong answer.</w:t>
      </w:r>
    </w:p>
    <w:p>
      <w:pPr>
        <w:spacing w:after="80" w:before="80"/>
      </w:pPr>
      <w:r>
        <w:t xml:space="preserve"/>
      </w:r>
    </w:p>
    <w:p>
      <w:pPr>
        <w:spacing w:after="120" w:before="80"/>
      </w:pPr>
      <w:r>
        <w:rPr>
          <w:rFonts w:ascii="Arial" w:cs="Arial" w:eastAsia="Arial" w:hAnsi="Arial"/>
          <w:sz w:val="22"/>
          <w:szCs w:val="22"/>
        </w:rPr>
        <w:t xml:space="preserve">When an LLM hallucinates, contradicts a company policy, fails to escalate an urgent request, or degrades silently after a model update, nothing in the current monitoring stack catches it. There are no stack traces for hallucinations. There are no error logs for semantic failures. Companies discover these problems the same way they discovered software bugs in 1995 — through user complaints.</w:t>
      </w:r>
    </w:p>
    <w:p>
      <w:pPr>
        <w:spacing w:after="80" w:before="8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Sentinel fixes that. It watches every LLM inference call at runtime, evaluates it immediately using domain-aware rubrics borrowed from the LLM evaluation research tradition, attributes failures to their root cause in the codebase, generates a fix autonomously, validates it in a sandbox, and opens a pull request for human review.</w:t>
      </w:r>
    </w:p>
    <w:p>
      <w:pPr>
        <w:spacing w:after="80" w:before="80"/>
      </w:pPr>
      <w:r>
        <w:t xml:space="preserve"/>
      </w:r>
    </w:p>
    <w:p>
      <w:pPr>
        <w:spacing w:after="120" w:before="80"/>
      </w:pPr>
      <w:r>
        <w:rPr>
          <w:rFonts w:ascii="Arial" w:cs="Arial" w:eastAsia="Arial" w:hAnsi="Arial"/>
          <w:sz w:val="22"/>
          <w:szCs w:val="22"/>
        </w:rPr>
        <w:t xml:space="preserve">This is not an observability dashboard with an AI button added. It is a closed-loop autonomous reliability system for AI applications — the first of its kind.</w:t>
      </w:r>
    </w:p>
    <w:p>
      <w:pPr>
        <w:pStyle w:val="Heading2"/>
        <w:spacing w:after="160" w:before="320"/>
      </w:pPr>
      <w:r>
        <w:rPr>
          <w:rFonts w:ascii="Arial" w:cs="Arial" w:eastAsia="Arial" w:hAnsi="Arial"/>
          <w:b/>
          <w:bCs/>
          <w:color w:val="2E4057"/>
          <w:sz w:val="28"/>
          <w:szCs w:val="28"/>
        </w:rPr>
        <w:t xml:space="preserve">1.1 The one-line pitch</w:t>
      </w:r>
    </w:p>
    <w:p>
      <w:pPr>
        <w:pBdr>
          <w:left w:val="single" w:color="1D9E75" w:sz="12" w:space="1"/>
        </w:pBdr>
        <w:spacing w:after="160" w:before="160"/>
        <w:ind w:left="720"/>
      </w:pPr>
      <w:r>
        <w:rPr>
          <w:rFonts w:ascii="Arial" w:cs="Arial" w:eastAsia="Arial" w:hAnsi="Arial"/>
          <w:i/>
          <w:iCs/>
          <w:color w:val="333333"/>
          <w:sz w:val="22"/>
          <w:szCs w:val="22"/>
        </w:rPr>
        <w:t xml:space="preserve">Sentry watches your code. Sentinel watches your AI. When your LLM gives a wrong answer, fails to escalate, drifts after a model update, or contradicts itself across 12 microservices — Sentinel catches it, explains it, and opens a PR that fixes it.</w:t>
      </w:r>
    </w:p>
    <w:p>
      <w:pPr>
        <w:pStyle w:val="Heading2"/>
        <w:spacing w:after="160" w:before="320"/>
      </w:pPr>
      <w:r>
        <w:rPr>
          <w:rFonts w:ascii="Arial" w:cs="Arial" w:eastAsia="Arial" w:hAnsi="Arial"/>
          <w:b/>
          <w:bCs/>
          <w:color w:val="2E4057"/>
          <w:sz w:val="28"/>
          <w:szCs w:val="28"/>
        </w:rPr>
        <w:t xml:space="preserve">1.2 The four gaps Sentinel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1: Multi-repo org intelligence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Cross-repo failure pattern detection across all microservices in an org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bug in 12 services surfaces as one insight, not 12 ignored alerts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Gap 2: Business metric correlation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Runtime failures linked to revenue, conversion, and CSAT drops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tool to connect LLM failure events to business outcomes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3: Source-agnostic ingest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with Datadog, Rollbar, Bugsnag, raw webhooks — not just Sentry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team shipping LLMs can connect regardless of existing stack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Gap 4: LLM-specific failure detection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Understands hallucinations, prompt injection, context exhaustion, model drift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identity — the failure class no existing tool handles</w:t>
            </w:r>
          </w:p>
        </w:tc>
      </w:tr>
    </w:tbl>
    <w:p>
      <w:r>
        <w:br w:type="page"/>
      </w:r>
    </w:p>
    <w:p>
      <w:pPr>
        <w:pStyle w:val="Heading1"/>
        <w:spacing w:after="200" w:before="400"/>
      </w:pPr>
      <w:r>
        <w:rPr>
          <w:rFonts w:ascii="Arial" w:cs="Arial" w:eastAsia="Arial" w:hAnsi="Arial"/>
          <w:b/>
          <w:bCs/>
          <w:color w:val="2E4057"/>
          <w:sz w:val="36"/>
          <w:szCs w:val="36"/>
        </w:rPr>
        <w:t xml:space="preserve">2. The Problem</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Every company that has shipped an LLM-powered product is flying blind. The engineering team has dashboards showing uptime, latency, and token costs. What they do not have is any structured way to answer the questions that actually determine whether the AI product is working:</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Is our AI giving accurate answers?</w:t>
      </w:r>
    </w:p>
    <w:p>
      <w:pPr>
        <w:pStyle w:val="ListParagraph"/>
        <w:numPr>
          <w:ilvl w:val="0"/>
          <w:numId w:val="2"/>
        </w:numPr>
        <w:spacing w:after="60" w:before="60"/>
      </w:pPr>
      <w:r>
        <w:rPr>
          <w:rFonts w:ascii="Arial" w:cs="Arial" w:eastAsia="Arial" w:hAnsi="Arial"/>
          <w:sz w:val="22"/>
          <w:szCs w:val="22"/>
        </w:rPr>
        <w:t xml:space="preserve">Did quality get worse after last week's prompt update?</w:t>
      </w:r>
    </w:p>
    <w:p>
      <w:pPr>
        <w:pStyle w:val="ListParagraph"/>
        <w:numPr>
          <w:ilvl w:val="0"/>
          <w:numId w:val="2"/>
        </w:numPr>
        <w:spacing w:after="60" w:before="60"/>
      </w:pPr>
      <w:r>
        <w:rPr>
          <w:rFonts w:ascii="Arial" w:cs="Arial" w:eastAsia="Arial" w:hAnsi="Arial"/>
          <w:sz w:val="22"/>
          <w:szCs w:val="22"/>
        </w:rPr>
        <w:t xml:space="preserve">Which conversations were handled badly, and why?</w:t>
      </w:r>
    </w:p>
    <w:p>
      <w:pPr>
        <w:pStyle w:val="ListParagraph"/>
        <w:numPr>
          <w:ilvl w:val="0"/>
          <w:numId w:val="2"/>
        </w:numPr>
        <w:spacing w:after="60" w:before="60"/>
      </w:pPr>
      <w:r>
        <w:rPr>
          <w:rFonts w:ascii="Arial" w:cs="Arial" w:eastAsia="Arial" w:hAnsi="Arial"/>
          <w:sz w:val="22"/>
          <w:szCs w:val="22"/>
        </w:rPr>
        <w:t xml:space="preserve">Did our AI's failure rate increase after the model provider pushed an update?</w:t>
      </w:r>
    </w:p>
    <w:p>
      <w:pPr>
        <w:pStyle w:val="ListParagraph"/>
        <w:numPr>
          <w:ilvl w:val="0"/>
          <w:numId w:val="2"/>
        </w:numPr>
        <w:spacing w:after="60" w:before="60"/>
      </w:pPr>
      <w:r>
        <w:rPr>
          <w:rFonts w:ascii="Arial" w:cs="Arial" w:eastAsia="Arial" w:hAnsi="Arial"/>
          <w:sz w:val="22"/>
          <w:szCs w:val="22"/>
        </w:rPr>
        <w:t xml:space="preserve">Are the same failure patterns appearing across multiple services?</w:t>
      </w:r>
    </w:p>
    <w:p>
      <w:pPr>
        <w:pStyle w:val="ListParagraph"/>
        <w:numPr>
          <w:ilvl w:val="0"/>
          <w:numId w:val="2"/>
        </w:numPr>
        <w:spacing w:after="60" w:before="60"/>
      </w:pPr>
      <w:r>
        <w:rPr>
          <w:rFonts w:ascii="Arial" w:cs="Arial" w:eastAsia="Arial" w:hAnsi="Arial"/>
          <w:sz w:val="22"/>
          <w:szCs w:val="22"/>
        </w:rPr>
        <w:t xml:space="preserve">Did the spike in support escalations last week correlate with an AI quality drop?</w:t>
      </w:r>
    </w:p>
    <w:p>
      <w:pPr>
        <w:spacing w:after="80" w:before="80"/>
      </w:pPr>
      <w:r>
        <w:t xml:space="preserve"/>
      </w:r>
    </w:p>
    <w:p>
      <w:pPr>
        <w:spacing w:after="120" w:before="80"/>
      </w:pPr>
      <w:r>
        <w:rPr>
          <w:rFonts w:ascii="Arial" w:cs="Arial" w:eastAsia="Arial" w:hAnsi="Arial"/>
          <w:sz w:val="22"/>
          <w:szCs w:val="22"/>
        </w:rPr>
        <w:t xml:space="preserve">These questions cannot be answered by Sentry, Datadog, or any existing observability tool. They are fundamentally different from infrastructure monitoring because AI failures are semantic, not syntactic. A server crash has an error code. A hallucination does not.</w:t>
      </w:r>
    </w:p>
    <w:p>
      <w:pPr>
        <w:pStyle w:val="Heading2"/>
        <w:spacing w:after="160" w:before="320"/>
      </w:pPr>
      <w:r>
        <w:rPr>
          <w:rFonts w:ascii="Arial" w:cs="Arial" w:eastAsia="Arial" w:hAnsi="Arial"/>
          <w:b/>
          <w:bCs/>
          <w:color w:val="2E4057"/>
          <w:sz w:val="28"/>
          <w:szCs w:val="28"/>
        </w:rPr>
        <w:t xml:space="preserve">2.1 Concrete failure example</w:t>
      </w:r>
    </w:p>
    <w:p>
      <w:pPr>
        <w:spacing w:after="120" w:before="80"/>
      </w:pPr>
      <w:r>
        <w:rPr>
          <w:rFonts w:ascii="Arial" w:cs="Arial" w:eastAsia="Arial" w:hAnsi="Arial"/>
          <w:sz w:val="22"/>
          <w:szCs w:val="22"/>
        </w:rPr>
        <w:t xml:space="preserve">A company deploys a customer support chatbot. A user asks:</w:t>
      </w:r>
    </w:p>
    <w:p>
      <w:pPr>
        <w:spacing w:after="60" w:before="6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"Can I get a refund after 40 days?"</w:t>
      </w:r>
    </w:p>
    <w:p>
      <w:pPr>
        <w:spacing w:after="60" w:before="60"/>
      </w:pPr>
      <w:r>
        <w:t xml:space="preserve"/>
      </w:r>
    </w:p>
    <w:p>
      <w:pPr>
        <w:spacing w:after="120" w:before="80"/>
      </w:pPr>
      <w:r>
        <w:rPr>
          <w:rFonts w:ascii="Arial" w:cs="Arial" w:eastAsia="Arial" w:hAnsi="Arial"/>
          <w:sz w:val="22"/>
          <w:szCs w:val="22"/>
        </w:rPr>
        <w:t xml:space="preserve">The company policy, embedded in the retrieval context, states refunds are allowed within 30 days only. The LLM responds:</w:t>
      </w:r>
    </w:p>
    <w:p>
      <w:pPr>
        <w:spacing w:after="60" w:before="6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"Yes, you can request a refund."</w:t>
      </w:r>
    </w:p>
    <w:p>
      <w:pPr>
        <w:spacing w:after="60" w:before="60"/>
      </w:pPr>
      <w:r>
        <w:t xml:space="preserve"/>
      </w:r>
    </w:p>
    <w:p>
      <w:pPr>
        <w:spacing w:after="120" w:before="80"/>
      </w:pPr>
      <w:r>
        <w:rPr>
          <w:rFonts w:ascii="Arial" w:cs="Arial" w:eastAsia="Arial" w:hAnsi="Arial"/>
          <w:sz w:val="22"/>
          <w:szCs w:val="22"/>
        </w:rPr>
        <w:t xml:space="preserve">The API returned 200. No exception was thrown. Sentry reports zero errors. Datadog shows normal latency. The response was generated successfully by every infrastructure metric — and it was completely wrong, and potentially legally and financially damaging.</w:t>
      </w:r>
    </w:p>
    <w:p>
      <w:pPr>
        <w:spacing w:after="80" w:before="80"/>
      </w:pPr>
      <w:r>
        <w:t xml:space="preserve"/>
      </w:r>
    </w:p>
    <w:p>
      <w:pPr>
        <w:spacing w:after="120" w:before="80"/>
      </w:pPr>
      <w:r>
        <w:rPr>
          <w:rFonts w:ascii="Arial" w:cs="Arial" w:eastAsia="Arial" w:hAnsi="Arial"/>
          <w:sz w:val="22"/>
          <w:szCs w:val="22"/>
        </w:rPr>
        <w:t xml:space="preserve">Sentinel would catch this in under 2 seconds using its context contradiction heuristic (Layer 1), flag it as high severity, attribute the failure to the retrieval configuration, and suggest a prompt update that enforces stricter grounding.</w:t>
      </w:r>
    </w:p>
    <w:p>
      <w:pPr>
        <w:pStyle w:val="Heading2"/>
        <w:spacing w:after="160" w:before="320"/>
      </w:pPr>
      <w:r>
        <w:rPr>
          <w:rFonts w:ascii="Arial" w:cs="Arial" w:eastAsia="Arial" w:hAnsi="Arial"/>
          <w:b/>
          <w:bCs/>
          <w:color w:val="2E4057"/>
          <w:sz w:val="28"/>
          <w:szCs w:val="28"/>
        </w:rPr>
        <w:t xml:space="preserve">2.2 The failure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1900"/>
        <w:gridCol w:w="2560"/>
      </w:tblGrid>
      <w:tr>
        <w:trPr>
          <w:tblHeader/>
        </w:trPr>
        <w:tc>
          <w:tcPr>
            <w:tcW w:type="dxa" w:w="2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Detectable by Sentry?</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Detectable by Sentinel?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states facts not in the retrieved context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contradiction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answer contradicts retrieved policy or document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escalation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should have routed to human but did not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version drift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Quality degraded after provider pushed a model update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regression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dropped after an internal prompt change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window exhaustion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 conversations lose earlier context silently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call schema mismatch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generates wrong JSON format for tool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crash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returns 500 error</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bl>
    <w:p>
      <w:r>
        <w:br w:type="page"/>
      </w:r>
    </w:p>
    <w:p>
      <w:pPr>
        <w:pStyle w:val="Heading1"/>
        <w:spacing w:after="200" w:before="400"/>
      </w:pPr>
      <w:r>
        <w:rPr>
          <w:rFonts w:ascii="Arial" w:cs="Arial" w:eastAsia="Arial" w:hAnsi="Arial"/>
          <w:b/>
          <w:bCs/>
          <w:color w:val="2E4057"/>
          <w:sz w:val="36"/>
          <w:szCs w:val="36"/>
        </w:rPr>
        <w:t xml:space="preserve">3. System Overview</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Sentinel is composed of two halves. The detection half watches, stores, and scores every LLM interaction. The autonomous engineering half takes scored failures, understands their root cause, generates a fix, validates it, and opens a pull request. Both halves are connected by a shared data layer and a human approval checkpoint before any code is deployed.</w:t>
      </w:r>
    </w:p>
    <w:p>
      <w:pPr>
        <w:pStyle w:val="Heading2"/>
        <w:spacing w:after="160" w:before="320"/>
      </w:pPr>
      <w:r>
        <w:rPr>
          <w:rFonts w:ascii="Arial" w:cs="Arial" w:eastAsia="Arial" w:hAnsi="Arial"/>
          <w:b/>
          <w:bCs/>
          <w:color w:val="2E4057"/>
          <w:sz w:val="28"/>
          <w:szCs w:val="28"/>
        </w:rPr>
        <w:t xml:space="preserve">3.1 Full data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 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LLM API calls in customer app, captures full trace, ships async</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Ingest API</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Receives traces, validates schema, authenticates, enqueues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Streams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Decouples ingest from processing, buffers traffic spikes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ClickHouse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Stores raw traces at scale, columnar for fast time-range queries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Scores each trace across three layers, produces failure report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Stores structured scores, metadata, customer config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analyzer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failure to responsible code, prompt, or config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Repository intelligence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Understands codebase structure, prompt locations, tool schemas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generator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Produces candidate fix — code, prompt, config, or retrieval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Sandbox validator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Replays historical traces against the fix, measures improvement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generator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pull request with fix, evidence, and expected impact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Ops view</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for engineering lead — failure feed, org map, biz metrics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dataset loop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Human-reviewed traces feed back to calibrate the eval engine</w:t>
            </w:r>
          </w:p>
        </w:tc>
      </w:tr>
    </w:tbl>
    <w:p>
      <w:pPr>
        <w:pStyle w:val="Heading2"/>
        <w:spacing w:after="160" w:before="320"/>
      </w:pPr>
      <w:r>
        <w:rPr>
          <w:rFonts w:ascii="Arial" w:cs="Arial" w:eastAsia="Arial" w:hAnsi="Arial"/>
          <w:b/>
          <w:bCs/>
          <w:color w:val="2E4057"/>
          <w:sz w:val="28"/>
          <w:szCs w:val="28"/>
        </w:rPr>
        <w:t xml:space="preserve">3.2 Interaction dependency</w:t>
      </w:r>
    </w:p>
    <w:p>
      <w:pPr>
        <w:spacing w:after="120" w:before="80"/>
      </w:pPr>
      <w:r>
        <w:rPr>
          <w:rFonts w:ascii="Arial" w:cs="Arial" w:eastAsia="Arial" w:hAnsi="Arial"/>
          <w:sz w:val="22"/>
          <w:szCs w:val="22"/>
        </w:rPr>
        <w:t xml:space="preserve">Sentinel has zero cold start problem. It is functional on day one with a single connected application. No users need to upload content, no vendors need to onboard, no marketplace needs to fill up. The only requirement is one engineer instrumenting one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Cold start requirement</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 + ingest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connected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 engine layers 1 and 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rules are built 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Functional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engine layer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rubrics ship with 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Ops view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scored trace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Functional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dataset loop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trace reviews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Improves over time, not required to start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 cluster map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connected apps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Additive — each app useful independently</w:t>
            </w:r>
          </w:p>
        </w:tc>
      </w:tr>
    </w:tbl>
    <w:p>
      <w:r>
        <w:br w:type="page"/>
      </w:r>
    </w:p>
    <w:p>
      <w:pPr>
        <w:pStyle w:val="Heading1"/>
        <w:spacing w:after="200" w:before="400"/>
      </w:pPr>
      <w:r>
        <w:rPr>
          <w:rFonts w:ascii="Arial" w:cs="Arial" w:eastAsia="Arial" w:hAnsi="Arial"/>
          <w:b/>
          <w:bCs/>
          <w:color w:val="2E4057"/>
          <w:sz w:val="36"/>
          <w:szCs w:val="36"/>
        </w:rPr>
        <w:t xml:space="preserve">4. Architecture — Detection Half</w:t>
      </w:r>
    </w:p>
    <w:p>
      <w:pPr>
        <w:pBdr>
          <w:bottom w:val="single" w:color="1D9E75" w:sz="6" w:space="1"/>
        </w:pBdr>
        <w:spacing w:after="200" w:before="200"/>
      </w:pPr>
      <w:r>
        <w:t xml:space="preserve"/>
      </w:r>
    </w:p>
    <w:p>
      <w:pPr>
        <w:pStyle w:val="Heading2"/>
        <w:spacing w:after="160" w:before="320"/>
      </w:pPr>
      <w:r>
        <w:rPr>
          <w:rFonts w:ascii="Arial" w:cs="Arial" w:eastAsia="Arial" w:hAnsi="Arial"/>
          <w:b/>
          <w:bCs/>
          <w:color w:val="2E4057"/>
          <w:sz w:val="28"/>
          <w:szCs w:val="28"/>
        </w:rPr>
        <w:t xml:space="preserve">4.1 The SDK</w:t>
      </w:r>
    </w:p>
    <w:p>
      <w:pPr>
        <w:spacing w:after="120" w:before="80"/>
      </w:pPr>
      <w:r>
        <w:rPr>
          <w:rFonts w:ascii="Arial" w:cs="Arial" w:eastAsia="Arial" w:hAnsi="Arial"/>
          <w:sz w:val="22"/>
          <w:szCs w:val="22"/>
        </w:rPr>
        <w:t xml:space="preserve">The SDK is a lightweight Python and TypeScript package that customers install in their existing application. It wraps LLM API calls using a context manager or decorator pattern. The wrapping operation is transparent — it adds zero latency to the customer's application because all trace data is captured and shipped asynchronously on a background thread.</w:t>
      </w:r>
    </w:p>
    <w:p>
      <w:pPr>
        <w:spacing w:after="80" w:before="80"/>
      </w:pPr>
      <w:r>
        <w:t xml:space="preserve"/>
      </w:r>
    </w:p>
    <w:p>
      <w:pPr>
        <w:spacing w:after="120" w:before="80"/>
      </w:pPr>
      <w:r>
        <w:rPr>
          <w:rFonts w:ascii="Arial" w:cs="Arial" w:eastAsia="Arial" w:hAnsi="Arial"/>
          <w:sz w:val="22"/>
          <w:szCs w:val="22"/>
        </w:rPr>
        <w:t xml:space="preserve">Installation:</w:t>
      </w:r>
    </w:p>
    <w:p>
      <w:pPr>
        <w:spacing w:after="60" w:before="6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pip install sentinel-ai   # Python
npm install @sentinel-ai/sdk   # TypeScript</w:t>
      </w:r>
    </w:p>
    <w:p>
      <w:pPr>
        <w:spacing w:after="60" w:before="60"/>
      </w:pPr>
      <w:r>
        <w:t xml:space="preserve"/>
      </w:r>
    </w:p>
    <w:p>
      <w:pPr>
        <w:spacing w:after="120" w:before="80"/>
      </w:pPr>
      <w:r>
        <w:rPr>
          <w:rFonts w:ascii="Arial" w:cs="Arial" w:eastAsia="Arial" w:hAnsi="Arial"/>
          <w:sz w:val="22"/>
          <w:szCs w:val="22"/>
        </w:rPr>
        <w:t xml:space="preserve">Usage in Python:</w:t>
      </w:r>
    </w:p>
    <w:p>
      <w:pPr>
        <w:spacing w:after="60" w:before="6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with sentinel.trace(flow="support", user_id=user_id):
    response = openai.chat.completions.create(
        model="gpt-4.1",
        messages=messages
    )</w:t>
      </w:r>
    </w:p>
    <w:p>
      <w:pPr>
        <w:spacing w:after="80" w:before="80"/>
      </w:pPr>
      <w:r>
        <w:t xml:space="preserve"/>
      </w:r>
    </w:p>
    <w:p>
      <w:pPr>
        <w:spacing w:after="120" w:before="80"/>
      </w:pPr>
      <w:r>
        <w:rPr>
          <w:rFonts w:ascii="Arial" w:cs="Arial" w:eastAsia="Arial" w:hAnsi="Arial"/>
          <w:sz w:val="22"/>
          <w:szCs w:val="22"/>
        </w:rPr>
        <w:t xml:space="preserve">What the SDK captures per trace:</w:t>
      </w:r>
    </w:p>
    <w:p>
      <w:pPr>
        <w:pStyle w:val="ListParagraph"/>
        <w:numPr>
          <w:ilvl w:val="0"/>
          <w:numId w:val="2"/>
        </w:numPr>
        <w:spacing w:after="60" w:before="60"/>
      </w:pPr>
      <w:r>
        <w:rPr>
          <w:rFonts w:ascii="Arial" w:cs="Arial" w:eastAsia="Arial" w:hAnsi="Arial"/>
          <w:sz w:val="22"/>
          <w:szCs w:val="22"/>
        </w:rPr>
        <w:t xml:space="preserve">User prompt and full message history</w:t>
      </w:r>
    </w:p>
    <w:p>
      <w:pPr>
        <w:pStyle w:val="ListParagraph"/>
        <w:numPr>
          <w:ilvl w:val="0"/>
          <w:numId w:val="2"/>
        </w:numPr>
        <w:spacing w:after="60" w:before="60"/>
      </w:pPr>
      <w:r>
        <w:rPr>
          <w:rFonts w:ascii="Arial" w:cs="Arial" w:eastAsia="Arial" w:hAnsi="Arial"/>
          <w:sz w:val="22"/>
          <w:szCs w:val="22"/>
        </w:rPr>
        <w:t xml:space="preserve">Retrieved context documents and their sources</w:t>
      </w:r>
    </w:p>
    <w:p>
      <w:pPr>
        <w:pStyle w:val="ListParagraph"/>
        <w:numPr>
          <w:ilvl w:val="0"/>
          <w:numId w:val="2"/>
        </w:numPr>
        <w:spacing w:after="60" w:before="60"/>
      </w:pPr>
      <w:r>
        <w:rPr>
          <w:rFonts w:ascii="Arial" w:cs="Arial" w:eastAsia="Arial" w:hAnsi="Arial"/>
          <w:sz w:val="22"/>
          <w:szCs w:val="22"/>
        </w:rPr>
        <w:t xml:space="preserve">LLM response and token counts</w:t>
      </w:r>
    </w:p>
    <w:p>
      <w:pPr>
        <w:pStyle w:val="ListParagraph"/>
        <w:numPr>
          <w:ilvl w:val="0"/>
          <w:numId w:val="2"/>
        </w:numPr>
        <w:spacing w:after="60" w:before="60"/>
      </w:pPr>
      <w:r>
        <w:rPr>
          <w:rFonts w:ascii="Arial" w:cs="Arial" w:eastAsia="Arial" w:hAnsi="Arial"/>
          <w:sz w:val="22"/>
          <w:szCs w:val="22"/>
        </w:rPr>
        <w:t xml:space="preserve">Tool calls made and their results</w:t>
      </w:r>
    </w:p>
    <w:p>
      <w:pPr>
        <w:pStyle w:val="ListParagraph"/>
        <w:numPr>
          <w:ilvl w:val="0"/>
          <w:numId w:val="2"/>
        </w:numPr>
        <w:spacing w:after="60" w:before="60"/>
      </w:pPr>
      <w:r>
        <w:rPr>
          <w:rFonts w:ascii="Arial" w:cs="Arial" w:eastAsia="Arial" w:hAnsi="Arial"/>
          <w:sz w:val="22"/>
          <w:szCs w:val="22"/>
        </w:rPr>
        <w:t xml:space="preserve">Model name and version</w:t>
      </w:r>
    </w:p>
    <w:p>
      <w:pPr>
        <w:pStyle w:val="ListParagraph"/>
        <w:numPr>
          <w:ilvl w:val="0"/>
          <w:numId w:val="2"/>
        </w:numPr>
        <w:spacing w:after="60" w:before="60"/>
      </w:pPr>
      <w:r>
        <w:rPr>
          <w:rFonts w:ascii="Arial" w:cs="Arial" w:eastAsia="Arial" w:hAnsi="Arial"/>
          <w:sz w:val="22"/>
          <w:szCs w:val="22"/>
        </w:rPr>
        <w:t xml:space="preserve">Latency in milliseconds</w:t>
      </w:r>
    </w:p>
    <w:p>
      <w:pPr>
        <w:pStyle w:val="ListParagraph"/>
        <w:numPr>
          <w:ilvl w:val="0"/>
          <w:numId w:val="2"/>
        </w:numPr>
        <w:spacing w:after="60" w:before="60"/>
      </w:pPr>
      <w:r>
        <w:rPr>
          <w:rFonts w:ascii="Arial" w:cs="Arial" w:eastAsia="Arial" w:hAnsi="Arial"/>
          <w:sz w:val="22"/>
          <w:szCs w:val="22"/>
        </w:rPr>
        <w:t xml:space="preserve">User behavior signals: follow-up message, thumbs down, escalation, session end</w:t>
      </w:r>
    </w:p>
    <w:p>
      <w:pPr>
        <w:pStyle w:val="ListParagraph"/>
        <w:numPr>
          <w:ilvl w:val="0"/>
          <w:numId w:val="2"/>
        </w:numPr>
        <w:spacing w:after="60" w:before="60"/>
      </w:pPr>
      <w:r>
        <w:rPr>
          <w:rFonts w:ascii="Arial" w:cs="Arial" w:eastAsia="Arial" w:hAnsi="Arial"/>
          <w:sz w:val="22"/>
          <w:szCs w:val="22"/>
        </w:rPr>
        <w:t xml:space="preserve">Metadata: flow name, user ID, session ID, deployment environment</w:t>
      </w:r>
    </w:p>
    <w:p>
      <w:pPr>
        <w:pStyle w:val="Heading2"/>
        <w:spacing w:after="160" w:before="320"/>
      </w:pPr>
      <w:r>
        <w:rPr>
          <w:rFonts w:ascii="Arial" w:cs="Arial" w:eastAsia="Arial" w:hAnsi="Arial"/>
          <w:b/>
          <w:bCs/>
          <w:color w:val="2E4057"/>
          <w:sz w:val="28"/>
          <w:szCs w:val="28"/>
        </w:rPr>
        <w:t xml:space="preserve">4.2 Ingest API</w:t>
      </w:r>
    </w:p>
    <w:p>
      <w:pPr>
        <w:spacing w:after="120" w:before="80"/>
      </w:pPr>
      <w:r>
        <w:rPr>
          <w:rFonts w:ascii="Arial" w:cs="Arial" w:eastAsia="Arial" w:hAnsi="Arial"/>
          <w:sz w:val="22"/>
          <w:szCs w:val="22"/>
        </w:rPr>
        <w:t xml:space="preserve">The ingest API is a FastAPI service deployed on Railway. It receives trace payloads from the SDK, performs schema validation and authentication, and enqueues each trace into Redis Streams. The API is stateless and horizontally scalable.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validation per customer, rate limiting per key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Schema validation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Pydantic models enforce trace structure before enqueue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Deduplication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 ID checked against recent window to prevent double-processing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Enqueue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Trace written to Redis Streams consumer group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Liveness and readiness endpoints for Railway health checks</w:t>
            </w:r>
          </w:p>
        </w:tc>
      </w:tr>
    </w:tbl>
    <w:p>
      <w:pPr>
        <w:pStyle w:val="Heading2"/>
        <w:spacing w:after="160" w:before="320"/>
      </w:pPr>
      <w:r>
        <w:rPr>
          <w:rFonts w:ascii="Arial" w:cs="Arial" w:eastAsia="Arial" w:hAnsi="Arial"/>
          <w:b/>
          <w:bCs/>
          <w:color w:val="2E4057"/>
          <w:sz w:val="28"/>
          <w:szCs w:val="28"/>
        </w:rPr>
        <w:t xml:space="preserve">4.3 Queue — Redis Streams</w:t>
      </w:r>
    </w:p>
    <w:p>
      <w:pPr>
        <w:spacing w:after="120" w:before="80"/>
      </w:pPr>
      <w:r>
        <w:rPr>
          <w:rFonts w:ascii="Arial" w:cs="Arial" w:eastAsia="Arial" w:hAnsi="Arial"/>
          <w:sz w:val="22"/>
          <w:szCs w:val="22"/>
        </w:rPr>
        <w:t xml:space="preserve">Redis Streams sits between the ingest API and the processing workers. This decoupling is critical: a traffic spike from a customer's viral moment does not cascade into the eval engine or the database. Workers consume from the stream at their own pace, and unprocessed messages persist in the stream for replay.</w:t>
      </w:r>
    </w:p>
    <w:p>
      <w:pPr>
        <w:spacing w:after="80" w:before="80"/>
      </w:pPr>
      <w:r>
        <w:t xml:space="preserve"/>
      </w:r>
    </w:p>
    <w:p>
      <w:pPr>
        <w:spacing w:after="120" w:before="80"/>
      </w:pPr>
      <w:r>
        <w:rPr>
          <w:rFonts w:ascii="Arial" w:cs="Arial" w:eastAsia="Arial" w:hAnsi="Arial"/>
          <w:sz w:val="22"/>
          <w:szCs w:val="22"/>
        </w:rPr>
        <w:t xml:space="preserve">Consumer group configuration: one group per processing stage (eval, storage). This allows the eval engine and the ClickHouse writer to consume the same stream independently at different speeds.</w:t>
      </w:r>
    </w:p>
    <w:p>
      <w:pPr>
        <w:pStyle w:val="Heading2"/>
        <w:spacing w:after="160" w:before="320"/>
      </w:pPr>
      <w:r>
        <w:rPr>
          <w:rFonts w:ascii="Arial" w:cs="Arial" w:eastAsia="Arial" w:hAnsi="Arial"/>
          <w:b/>
          <w:bCs/>
          <w:color w:val="2E4057"/>
          <w:sz w:val="28"/>
          <w:szCs w:val="28"/>
        </w:rPr>
        <w:t xml:space="preserve">4.4 Trace store — ClickHouse</w:t>
      </w:r>
    </w:p>
    <w:p>
      <w:pPr>
        <w:spacing w:after="120" w:before="80"/>
      </w:pPr>
      <w:r>
        <w:rPr>
          <w:rFonts w:ascii="Arial" w:cs="Arial" w:eastAsia="Arial" w:hAnsi="Arial"/>
          <w:sz w:val="22"/>
          <w:szCs w:val="22"/>
        </w:rPr>
        <w:t xml:space="preserve">ClickHouse is a columnar database optimized for high-volume append-only event data. It is the right choice for raw trace storage because traces are write-once, queried by time range and customer ID, and need fast aggregation across millions of rows.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ClickHouse for raw traces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Columnar storage makes time-range and pattern queries 10-100x faster than PostgreSQL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for scores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Relational structure needed for score metadata, customer config, alert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stores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data shapes require different query patterns — one store for both is wrong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ClickHouse Cloud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Managed service eliminates operational overhead in year one</w:t>
            </w:r>
          </w:p>
        </w:tc>
      </w:tr>
    </w:tbl>
    <w:p>
      <w:pPr>
        <w:pStyle w:val="Heading2"/>
        <w:spacing w:after="160" w:before="320"/>
      </w:pPr>
      <w:r>
        <w:rPr>
          <w:rFonts w:ascii="Arial" w:cs="Arial" w:eastAsia="Arial" w:hAnsi="Arial"/>
          <w:b/>
          <w:bCs/>
          <w:color w:val="2E4057"/>
          <w:sz w:val="28"/>
          <w:szCs w:val="28"/>
        </w:rPr>
        <w:t xml:space="preserve">4.5 Eval engine</w:t>
      </w:r>
    </w:p>
    <w:p>
      <w:pPr>
        <w:spacing w:after="120" w:before="80"/>
      </w:pPr>
      <w:r>
        <w:rPr>
          <w:rFonts w:ascii="Arial" w:cs="Arial" w:eastAsia="Arial" w:hAnsi="Arial"/>
          <w:sz w:val="22"/>
          <w:szCs w:val="22"/>
        </w:rPr>
        <w:t xml:space="preserve">The eval engine is the core of Sentinel's detection capability. It processes each trace through three layers in parallel, then aggregates the results into a single structured failure report.</w:t>
      </w:r>
    </w:p>
    <w:p>
      <w:pPr>
        <w:pStyle w:val="Heading3"/>
        <w:spacing w:after="120" w:before="240"/>
      </w:pPr>
      <w:r>
        <w:rPr>
          <w:rFonts w:ascii="Arial" w:cs="Arial" w:eastAsia="Arial" w:hAnsi="Arial"/>
          <w:b/>
          <w:bCs/>
          <w:color w:val="444444"/>
          <w:sz w:val="24"/>
          <w:szCs w:val="24"/>
        </w:rPr>
        <w:t xml:space="preserve">Layer 1: Heuristic checks</w:t>
      </w:r>
    </w:p>
    <w:p>
      <w:pPr>
        <w:spacing w:after="120" w:before="80"/>
      </w:pPr>
      <w:r>
        <w:rPr>
          <w:rFonts w:ascii="Arial" w:cs="Arial" w:eastAsia="Arial" w:hAnsi="Arial"/>
          <w:sz w:val="22"/>
          <w:szCs w:val="22"/>
        </w:rPr>
        <w:t xml:space="preserve">Deterministic rules that execute in milliseconds with no API cost. They catch clear-cut failure classes with high reliability:</w:t>
      </w:r>
    </w:p>
    <w:p>
      <w:pPr>
        <w:pStyle w:val="ListParagraph"/>
        <w:numPr>
          <w:ilvl w:val="0"/>
          <w:numId w:val="2"/>
        </w:numPr>
        <w:spacing w:after="60" w:before="60"/>
      </w:pPr>
      <w:r>
        <w:rPr>
          <w:rFonts w:ascii="Arial" w:cs="Arial" w:eastAsia="Arial" w:hAnsi="Arial"/>
          <w:sz w:val="22"/>
          <w:szCs w:val="22"/>
        </w:rPr>
        <w:t xml:space="preserve">Response length anomaly: complex question answered in under 20 words</w:t>
      </w:r>
    </w:p>
    <w:p>
      <w:pPr>
        <w:pStyle w:val="ListParagraph"/>
        <w:numPr>
          <w:ilvl w:val="0"/>
          <w:numId w:val="2"/>
        </w:numPr>
        <w:spacing w:after="60" w:before="60"/>
      </w:pPr>
      <w:r>
        <w:rPr>
          <w:rFonts w:ascii="Arial" w:cs="Arial" w:eastAsia="Arial" w:hAnsi="Arial"/>
          <w:sz w:val="22"/>
          <w:szCs w:val="22"/>
        </w:rPr>
        <w:t xml:space="preserve">Context contradiction: response contains claim that directly opposes retrieved document</w:t>
      </w:r>
    </w:p>
    <w:p>
      <w:pPr>
        <w:pStyle w:val="ListParagraph"/>
        <w:numPr>
          <w:ilvl w:val="0"/>
          <w:numId w:val="2"/>
        </w:numPr>
        <w:spacing w:after="60" w:before="60"/>
      </w:pPr>
      <w:r>
        <w:rPr>
          <w:rFonts w:ascii="Arial" w:cs="Arial" w:eastAsia="Arial" w:hAnsi="Arial"/>
          <w:sz w:val="22"/>
          <w:szCs w:val="22"/>
        </w:rPr>
        <w:t xml:space="preserve">Repetition loop: same response pattern delivered 3+ times in a session</w:t>
      </w:r>
    </w:p>
    <w:p>
      <w:pPr>
        <w:pStyle w:val="ListParagraph"/>
        <w:numPr>
          <w:ilvl w:val="0"/>
          <w:numId w:val="2"/>
        </w:numPr>
        <w:spacing w:after="60" w:before="60"/>
      </w:pPr>
      <w:r>
        <w:rPr>
          <w:rFonts w:ascii="Arial" w:cs="Arial" w:eastAsia="Arial" w:hAnsi="Arial"/>
          <w:sz w:val="22"/>
          <w:szCs w:val="22"/>
        </w:rPr>
        <w:t xml:space="preserve">Refusal when answer exists: AI refuses a question the context clearly answers</w:t>
      </w:r>
    </w:p>
    <w:p>
      <w:pPr>
        <w:pStyle w:val="ListParagraph"/>
        <w:numPr>
          <w:ilvl w:val="0"/>
          <w:numId w:val="2"/>
        </w:numPr>
        <w:spacing w:after="60" w:before="60"/>
      </w:pPr>
      <w:r>
        <w:rPr>
          <w:rFonts w:ascii="Arial" w:cs="Arial" w:eastAsia="Arial" w:hAnsi="Arial"/>
          <w:sz w:val="22"/>
          <w:szCs w:val="22"/>
        </w:rPr>
        <w:t xml:space="preserve">Tool call schema failure: generated JSON does not match registered tool schema</w:t>
      </w:r>
    </w:p>
    <w:p>
      <w:pPr>
        <w:pStyle w:val="ListParagraph"/>
        <w:numPr>
          <w:ilvl w:val="0"/>
          <w:numId w:val="2"/>
        </w:numPr>
        <w:spacing w:after="60" w:before="60"/>
      </w:pPr>
      <w:r>
        <w:rPr>
          <w:rFonts w:ascii="Arial" w:cs="Arial" w:eastAsia="Arial" w:hAnsi="Arial"/>
          <w:sz w:val="22"/>
          <w:szCs w:val="22"/>
        </w:rPr>
        <w:t xml:space="preserve">Context window exhaustion: conversation length exceeds 80% of model context limit</w:t>
      </w:r>
    </w:p>
    <w:p>
      <w:pPr>
        <w:pStyle w:val="ListParagraph"/>
        <w:numPr>
          <w:ilvl w:val="0"/>
          <w:numId w:val="2"/>
        </w:numPr>
        <w:spacing w:after="60" w:before="60"/>
      </w:pPr>
      <w:r>
        <w:rPr>
          <w:rFonts w:ascii="Arial" w:cs="Arial" w:eastAsia="Arial" w:hAnsi="Arial"/>
          <w:sz w:val="22"/>
          <w:szCs w:val="22"/>
        </w:rPr>
        <w:t xml:space="preserve">Hallucinated citation: AI references a source not present in retrieved context</w:t>
      </w:r>
    </w:p>
    <w:p>
      <w:pPr>
        <w:pStyle w:val="Heading3"/>
        <w:spacing w:after="120" w:before="240"/>
      </w:pPr>
      <w:r>
        <w:rPr>
          <w:rFonts w:ascii="Arial" w:cs="Arial" w:eastAsia="Arial" w:hAnsi="Arial"/>
          <w:b/>
          <w:bCs/>
          <w:color w:val="444444"/>
          <w:sz w:val="24"/>
          <w:szCs w:val="24"/>
        </w:rPr>
        <w:t xml:space="preserve">Layer 2: Behavioral signals</w:t>
      </w:r>
    </w:p>
    <w:p>
      <w:pPr>
        <w:spacing w:after="120" w:before="80"/>
      </w:pPr>
      <w:r>
        <w:rPr>
          <w:rFonts w:ascii="Arial" w:cs="Arial" w:eastAsia="Arial" w:hAnsi="Arial"/>
          <w:sz w:val="22"/>
          <w:szCs w:val="22"/>
        </w:rPr>
        <w:t xml:space="preserve">Free signals derived from user actions following the response. These are the most honest signal of quality — a user who immediately rephrases their question tells you more than any automated scorer:</w:t>
      </w:r>
    </w:p>
    <w:p>
      <w:pPr>
        <w:pStyle w:val="ListParagraph"/>
        <w:numPr>
          <w:ilvl w:val="0"/>
          <w:numId w:val="2"/>
        </w:numPr>
        <w:spacing w:after="60" w:before="60"/>
      </w:pPr>
      <w:r>
        <w:rPr>
          <w:rFonts w:ascii="Arial" w:cs="Arial" w:eastAsia="Arial" w:hAnsi="Arial"/>
          <w:sz w:val="22"/>
          <w:szCs w:val="22"/>
        </w:rPr>
        <w:t xml:space="preserve">User repeated question verbatim or paraphrased within 60 seconds: probable failure</w:t>
      </w:r>
    </w:p>
    <w:p>
      <w:pPr>
        <w:pStyle w:val="ListParagraph"/>
        <w:numPr>
          <w:ilvl w:val="0"/>
          <w:numId w:val="2"/>
        </w:numPr>
        <w:spacing w:after="60" w:before="60"/>
      </w:pPr>
      <w:r>
        <w:rPr>
          <w:rFonts w:ascii="Arial" w:cs="Arial" w:eastAsia="Arial" w:hAnsi="Arial"/>
          <w:sz w:val="22"/>
          <w:szCs w:val="22"/>
        </w:rPr>
        <w:t xml:space="preserve">User clicked thumbs down or negative feedback control: confirmed failure</w:t>
      </w:r>
    </w:p>
    <w:p>
      <w:pPr>
        <w:pStyle w:val="ListParagraph"/>
        <w:numPr>
          <w:ilvl w:val="0"/>
          <w:numId w:val="2"/>
        </w:numPr>
        <w:spacing w:after="60" w:before="60"/>
      </w:pPr>
      <w:r>
        <w:rPr>
          <w:rFonts w:ascii="Arial" w:cs="Arial" w:eastAsia="Arial" w:hAnsi="Arial"/>
          <w:sz w:val="22"/>
          <w:szCs w:val="22"/>
        </w:rPr>
        <w:t xml:space="preserve">User requested human agent: AI could not resolve the issue</w:t>
      </w:r>
    </w:p>
    <w:p>
      <w:pPr>
        <w:pStyle w:val="ListParagraph"/>
        <w:numPr>
          <w:ilvl w:val="0"/>
          <w:numId w:val="2"/>
        </w:numPr>
        <w:spacing w:after="60" w:before="60"/>
      </w:pPr>
      <w:r>
        <w:rPr>
          <w:rFonts w:ascii="Arial" w:cs="Arial" w:eastAsia="Arial" w:hAnsi="Arial"/>
          <w:sz w:val="22"/>
          <w:szCs w:val="22"/>
        </w:rPr>
        <w:t xml:space="preserve">User abandoned session within 30 seconds: probable failure or frustration</w:t>
      </w:r>
    </w:p>
    <w:p>
      <w:pPr>
        <w:pStyle w:val="ListParagraph"/>
        <w:numPr>
          <w:ilvl w:val="0"/>
          <w:numId w:val="2"/>
        </w:numPr>
        <w:spacing w:after="60" w:before="60"/>
      </w:pPr>
      <w:r>
        <w:rPr>
          <w:rFonts w:ascii="Arial" w:cs="Arial" w:eastAsia="Arial" w:hAnsi="Arial"/>
          <w:sz w:val="22"/>
          <w:szCs w:val="22"/>
        </w:rPr>
        <w:t xml:space="preserve">User sent short acknowledgment and session ended naturally: probable success</w:t>
      </w:r>
    </w:p>
    <w:p>
      <w:pPr>
        <w:pStyle w:val="Heading3"/>
        <w:spacing w:after="120" w:before="240"/>
      </w:pPr>
      <w:r>
        <w:rPr>
          <w:rFonts w:ascii="Arial" w:cs="Arial" w:eastAsia="Arial" w:hAnsi="Arial"/>
          <w:b/>
          <w:bCs/>
          <w:color w:val="444444"/>
          <w:sz w:val="24"/>
          <w:szCs w:val="24"/>
        </w:rPr>
        <w:t xml:space="preserve">Layer 3: LLM-as-judge with vertical rubrics</w:t>
      </w:r>
    </w:p>
    <w:p>
      <w:pPr>
        <w:spacing w:after="120" w:before="80"/>
      </w:pPr>
      <w:r>
        <w:rPr>
          <w:rFonts w:ascii="Arial" w:cs="Arial" w:eastAsia="Arial" w:hAnsi="Arial"/>
          <w:sz w:val="22"/>
          <w:szCs w:val="22"/>
        </w:rPr>
        <w:t xml:space="preserve">A judge LLM (Claude Haiku or similar small model) evaluates the trace against a pre-built domain rubric. This layer runs asynchronously and produces the richest failure attribution. The vertical rubric packs are the primary competitive differentiator — they encode what good looks like for a specific domain rather than asking customers to define it themselves.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Domain pack</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Evaluation dimensions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resolution, answer accuracy, tone and empathy, correct escalation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AI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Discovery quality, objection handling, next step clarity, compliance safety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 presence, jurisdiction correctness, appropriate hedging, no hallucinated law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Medical AI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Clinical accuracy, appropriate disclaimers, referral to professional when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accuracy, regulatory compliance, appropriate risk disclosure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ops AI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Policy adherence, process accuracy, escalation to human when required</w:t>
            </w:r>
          </w:p>
        </w:tc>
      </w:tr>
    </w:tbl>
    <w:p>
      <w:pPr>
        <w:spacing w:after="80" w:before="80"/>
      </w:pPr>
      <w:r>
        <w:t xml:space="preserve"/>
      </w:r>
    </w:p>
    <w:p>
      <w:pPr>
        <w:spacing w:after="120" w:before="80"/>
      </w:pPr>
      <w:r>
        <w:rPr>
          <w:rFonts w:ascii="Arial" w:cs="Arial" w:eastAsia="Arial" w:hAnsi="Arial"/>
          <w:sz w:val="22"/>
          <w:szCs w:val="22"/>
        </w:rPr>
        <w:t xml:space="preserve">Score aggregation: the three layers are merged by a weighted aggregator. Heuristic catches on clear-cut failures override LLM judge scores to save API cost. Layer 2 behavioral signals amplify severity when they confirm a Layer 1 or Layer 3 finding. The aggregator outputs a structured failure report including failure type, severity (low / medium / high / critical), evidence strings, and confidence score.</w:t>
      </w:r>
    </w:p>
    <w:p>
      <w:pPr>
        <w:pStyle w:val="Heading2"/>
        <w:spacing w:after="160" w:before="320"/>
      </w:pPr>
      <w:r>
        <w:rPr>
          <w:rFonts w:ascii="Arial" w:cs="Arial" w:eastAsia="Arial" w:hAnsi="Arial"/>
          <w:b/>
          <w:bCs/>
          <w:color w:val="2E4057"/>
          <w:sz w:val="28"/>
          <w:szCs w:val="28"/>
        </w:rPr>
        <w:t xml:space="preserve">4.6 Golden dataset feedback loop</w:t>
      </w:r>
    </w:p>
    <w:p>
      <w:pPr>
        <w:spacing w:after="120" w:before="80"/>
      </w:pPr>
      <w:r>
        <w:rPr>
          <w:rFonts w:ascii="Arial" w:cs="Arial" w:eastAsia="Arial" w:hAnsi="Arial"/>
          <w:sz w:val="22"/>
          <w:szCs w:val="22"/>
        </w:rPr>
        <w:t xml:space="preserve">Engineers reviewing traces in the ops view can mark any trace as correctly or incorrectly scored. These human-reviewed examples accumulate in a golden dataset store in PostgreSQL. The eval engine periodically re-calibrates Layer 3 judge prompts against the golden dataset, improving accuracy for that customer's specific AI product and failure patterns over time.</w:t>
      </w:r>
    </w:p>
    <w:p>
      <w:pPr>
        <w:spacing w:after="80" w:before="80"/>
      </w:pPr>
      <w:r>
        <w:t xml:space="preserve"/>
      </w:r>
    </w:p>
    <w:p>
      <w:pPr>
        <w:spacing w:after="120" w:before="80"/>
      </w:pPr>
      <w:r>
        <w:rPr>
          <w:rFonts w:ascii="Arial" w:cs="Arial" w:eastAsia="Arial" w:hAnsi="Arial"/>
          <w:sz w:val="22"/>
          <w:szCs w:val="22"/>
        </w:rPr>
        <w:t xml:space="preserve">This is the compounding moat. After six months of a customer's golden dataset, the eval engine understands their specific product, their specific voice, and their specific failure modes in a way that cannot be replicated from scratch by a competitor.</w:t>
      </w:r>
    </w:p>
    <w:p>
      <w:r>
        <w:br w:type="page"/>
      </w:r>
    </w:p>
    <w:p>
      <w:pPr>
        <w:pStyle w:val="Heading1"/>
        <w:spacing w:after="200" w:before="400"/>
      </w:pPr>
      <w:r>
        <w:rPr>
          <w:rFonts w:ascii="Arial" w:cs="Arial" w:eastAsia="Arial" w:hAnsi="Arial"/>
          <w:b/>
          <w:bCs/>
          <w:color w:val="2E4057"/>
          <w:sz w:val="36"/>
          <w:szCs w:val="36"/>
        </w:rPr>
        <w:t xml:space="preserve">5. Architecture — Autonomous Engineering Half</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The detection half tells you what is broken. The autonomous engineering half tells you why, locates the responsible code, generates a fix, validates it, and creates a pull request. This is what separates Sentinel from every existing observability tool.</w:t>
      </w:r>
    </w:p>
    <w:p>
      <w:pPr>
        <w:spacing w:after="80" w:before="8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The hard problem is not code generation. LLMs can write code. The hard problem is: given a runtime LLM failure, which specific file, prompt, tool schema, retrieval config, or agent routing rule caused it? That mapping — from runtime behavior to code ownership — is the core research and engineering challenge.</w:t>
      </w:r>
    </w:p>
    <w:p>
      <w:pPr>
        <w:pStyle w:val="Heading2"/>
        <w:spacing w:after="160" w:before="320"/>
      </w:pPr>
      <w:r>
        <w:rPr>
          <w:rFonts w:ascii="Arial" w:cs="Arial" w:eastAsia="Arial" w:hAnsi="Arial"/>
          <w:b/>
          <w:bCs/>
          <w:color w:val="2E4057"/>
          <w:sz w:val="28"/>
          <w:szCs w:val="28"/>
        </w:rPr>
        <w:t xml:space="preserve">5.1 Root cause analyzer</w:t>
      </w:r>
    </w:p>
    <w:p>
      <w:pPr>
        <w:spacing w:after="120" w:before="80"/>
      </w:pPr>
      <w:r>
        <w:rPr>
          <w:rFonts w:ascii="Arial" w:cs="Arial" w:eastAsia="Arial" w:hAnsi="Arial"/>
          <w:sz w:val="22"/>
          <w:szCs w:val="22"/>
        </w:rPr>
        <w:t xml:space="preserve">The root cause analyzer receives a structured failure report from the eval engine and attempts to identify the cause. It reasons across four evidence sources simultaneously: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Runtime trace: the full conversation, tool calls, retrieved context, and model response</w:t>
      </w:r>
    </w:p>
    <w:p>
      <w:pPr>
        <w:pStyle w:val="ListParagraph"/>
        <w:numPr>
          <w:ilvl w:val="0"/>
          <w:numId w:val="2"/>
        </w:numPr>
        <w:spacing w:after="60" w:before="60"/>
      </w:pPr>
      <w:r>
        <w:rPr>
          <w:rFonts w:ascii="Arial" w:cs="Arial" w:eastAsia="Arial" w:hAnsi="Arial"/>
          <w:sz w:val="22"/>
          <w:szCs w:val="22"/>
        </w:rPr>
        <w:t xml:space="preserve">Git history: recent commits to prompt files, tool schemas, and agent config</w:t>
      </w:r>
    </w:p>
    <w:p>
      <w:pPr>
        <w:pStyle w:val="ListParagraph"/>
        <w:numPr>
          <w:ilvl w:val="0"/>
          <w:numId w:val="2"/>
        </w:numPr>
        <w:spacing w:after="60" w:before="60"/>
      </w:pPr>
      <w:r>
        <w:rPr>
          <w:rFonts w:ascii="Arial" w:cs="Arial" w:eastAsia="Arial" w:hAnsi="Arial"/>
          <w:sz w:val="22"/>
          <w:szCs w:val="22"/>
        </w:rPr>
        <w:t xml:space="preserve">Deployment timeline: which model version, SDK version, and prompt hash was active when the failure occurred</w:t>
      </w:r>
    </w:p>
    <w:p>
      <w:pPr>
        <w:pStyle w:val="ListParagraph"/>
        <w:numPr>
          <w:ilvl w:val="0"/>
          <w:numId w:val="2"/>
        </w:numPr>
        <w:spacing w:after="60" w:before="60"/>
      </w:pPr>
      <w:r>
        <w:rPr>
          <w:rFonts w:ascii="Arial" w:cs="Arial" w:eastAsia="Arial" w:hAnsi="Arial"/>
          <w:sz w:val="22"/>
          <w:szCs w:val="22"/>
        </w:rPr>
        <w:t xml:space="preserve">Failure history: whether the same failure pattern has appeared before and what changed between the last clean period and now</w:t>
      </w:r>
    </w:p>
    <w:p>
      <w:pPr>
        <w:spacing w:after="80" w:before="80"/>
      </w:pPr>
      <w:r>
        <w:t xml:space="preserve"/>
      </w:r>
    </w:p>
    <w:p>
      <w:pPr>
        <w:spacing w:after="120" w:before="80"/>
      </w:pPr>
      <w:r>
        <w:rPr>
          <w:rFonts w:ascii="Arial" w:cs="Arial" w:eastAsia="Arial" w:hAnsi="Arial"/>
          <w:sz w:val="22"/>
          <w:szCs w:val="22"/>
        </w:rPr>
        <w:t xml:space="preserve">Root cause attribution produces one of the following classifications: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Root cause class</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Common evidence signal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instruction gap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not mentioned in system prompt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hallucination rate on specific topic cluster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Retrieval configuration failure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Wrong chunk size causes context truncation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contradiction score spikes after retrieval config 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schema mismatch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updated but prompt not updated to match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tool call failure on specific tool after schema commit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version regression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Provider pushed model update that changed behavior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Quality score drop across all flows after model version 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routing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specialist agent selected for query class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failure on specific intent category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window exhaustion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 sessions lose early context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Failure rate increases with session length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 staleness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documents are outdated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Contradiction with ground truth on time-sensitive queries</w:t>
            </w:r>
          </w:p>
        </w:tc>
      </w:tr>
    </w:tbl>
    <w:p>
      <w:pPr>
        <w:pStyle w:val="Heading2"/>
        <w:spacing w:after="160" w:before="320"/>
      </w:pPr>
      <w:r>
        <w:rPr>
          <w:rFonts w:ascii="Arial" w:cs="Arial" w:eastAsia="Arial" w:hAnsi="Arial"/>
          <w:b/>
          <w:bCs/>
          <w:color w:val="2E4057"/>
          <w:sz w:val="28"/>
          <w:szCs w:val="28"/>
        </w:rPr>
        <w:t xml:space="preserve">5.2 Repository intelligence layer</w:t>
      </w:r>
    </w:p>
    <w:p>
      <w:pPr>
        <w:spacing w:after="120" w:before="80"/>
      </w:pPr>
      <w:r>
        <w:rPr>
          <w:rFonts w:ascii="Arial" w:cs="Arial" w:eastAsia="Arial" w:hAnsi="Arial"/>
          <w:sz w:val="22"/>
          <w:szCs w:val="22"/>
        </w:rPr>
        <w:t xml:space="preserve">Before the fix generator can produce a repair, it must understand the codebase. The repository intelligence layer indexes the customer's connected GitHub repositories and builds a structured understanding of the AI application's architecture.</w:t>
      </w:r>
    </w:p>
    <w:p>
      <w:pPr>
        <w:spacing w:after="80" w:before="80"/>
      </w:pPr>
      <w:r>
        <w:t xml:space="preserve"/>
      </w:r>
    </w:p>
    <w:p>
      <w:pPr>
        <w:spacing w:after="120" w:before="80"/>
      </w:pPr>
      <w:r>
        <w:rPr>
          <w:rFonts w:ascii="Arial" w:cs="Arial" w:eastAsia="Arial" w:hAnsi="Arial"/>
          <w:sz w:val="22"/>
          <w:szCs w:val="22"/>
        </w:rPr>
        <w:t xml:space="preserve">What it indexes:</w:t>
      </w:r>
    </w:p>
    <w:p>
      <w:pPr>
        <w:pStyle w:val="ListParagraph"/>
        <w:numPr>
          <w:ilvl w:val="0"/>
          <w:numId w:val="2"/>
        </w:numPr>
        <w:spacing w:after="60" w:before="60"/>
      </w:pPr>
      <w:r>
        <w:rPr>
          <w:rFonts w:ascii="Arial" w:cs="Arial" w:eastAsia="Arial" w:hAnsi="Arial"/>
          <w:sz w:val="22"/>
          <w:szCs w:val="22"/>
        </w:rPr>
        <w:t xml:space="preserve">Prompt file locations: system prompts, few-shot examples, instruction files</w:t>
      </w:r>
    </w:p>
    <w:p>
      <w:pPr>
        <w:pStyle w:val="ListParagraph"/>
        <w:numPr>
          <w:ilvl w:val="0"/>
          <w:numId w:val="2"/>
        </w:numPr>
        <w:spacing w:after="60" w:before="60"/>
      </w:pPr>
      <w:r>
        <w:rPr>
          <w:rFonts w:ascii="Arial" w:cs="Arial" w:eastAsia="Arial" w:hAnsi="Arial"/>
          <w:sz w:val="22"/>
          <w:szCs w:val="22"/>
        </w:rPr>
        <w:t xml:space="preserve">Tool definitions: JSON schemas, function signatures, API contracts</w:t>
      </w:r>
    </w:p>
    <w:p>
      <w:pPr>
        <w:pStyle w:val="ListParagraph"/>
        <w:numPr>
          <w:ilvl w:val="0"/>
          <w:numId w:val="2"/>
        </w:numPr>
        <w:spacing w:after="60" w:before="60"/>
      </w:pPr>
      <w:r>
        <w:rPr>
          <w:rFonts w:ascii="Arial" w:cs="Arial" w:eastAsia="Arial" w:hAnsi="Arial"/>
          <w:sz w:val="22"/>
          <w:szCs w:val="22"/>
        </w:rPr>
        <w:t xml:space="preserve">Agent routing logic: intent classifiers, routing conditions, fallback rules</w:t>
      </w:r>
    </w:p>
    <w:p>
      <w:pPr>
        <w:pStyle w:val="ListParagraph"/>
        <w:numPr>
          <w:ilvl w:val="0"/>
          <w:numId w:val="2"/>
        </w:numPr>
        <w:spacing w:after="60" w:before="60"/>
      </w:pPr>
      <w:r>
        <w:rPr>
          <w:rFonts w:ascii="Arial" w:cs="Arial" w:eastAsia="Arial" w:hAnsi="Arial"/>
          <w:sz w:val="22"/>
          <w:szCs w:val="22"/>
        </w:rPr>
        <w:t xml:space="preserve">Retrieval configuration: embedding model, chunk size, overlap, ranking weights</w:t>
      </w:r>
    </w:p>
    <w:p>
      <w:pPr>
        <w:pStyle w:val="ListParagraph"/>
        <w:numPr>
          <w:ilvl w:val="0"/>
          <w:numId w:val="2"/>
        </w:numPr>
        <w:spacing w:after="60" w:before="60"/>
      </w:pPr>
      <w:r>
        <w:rPr>
          <w:rFonts w:ascii="Arial" w:cs="Arial" w:eastAsia="Arial" w:hAnsi="Arial"/>
          <w:sz w:val="22"/>
          <w:szCs w:val="22"/>
        </w:rPr>
        <w:t xml:space="preserve">Model configuration: which model is used per flow, fallback chains</w:t>
      </w:r>
    </w:p>
    <w:p>
      <w:pPr>
        <w:pStyle w:val="ListParagraph"/>
        <w:numPr>
          <w:ilvl w:val="0"/>
          <w:numId w:val="2"/>
        </w:numPr>
        <w:spacing w:after="60" w:before="60"/>
      </w:pPr>
      <w:r>
        <w:rPr>
          <w:rFonts w:ascii="Arial" w:cs="Arial" w:eastAsia="Arial" w:hAnsi="Arial"/>
          <w:sz w:val="22"/>
          <w:szCs w:val="22"/>
        </w:rPr>
        <w:t xml:space="preserve">Ownership mapping: which team or engineer owns each component</w:t>
      </w:r>
    </w:p>
    <w:p>
      <w:pPr>
        <w:spacing w:after="80" w:before="80"/>
      </w:pPr>
      <w:r>
        <w:t xml:space="preserve"/>
      </w:r>
    </w:p>
    <w:p>
      <w:pPr>
        <w:spacing w:after="120" w:before="80"/>
      </w:pPr>
      <w:r>
        <w:rPr>
          <w:rFonts w:ascii="Arial" w:cs="Arial" w:eastAsia="Arial" w:hAnsi="Arial"/>
          <w:sz w:val="22"/>
          <w:szCs w:val="22"/>
        </w:rPr>
        <w:t xml:space="preserve">The indexer runs on initial connection and incrementally on each push to the connected repositories. It produces a structured graph of the AI application where the root cause analyzer can perform precise attribution — not just "something in the LLM layer" but "specifically the system prompt in /prompts/support_v3.txt at line 14."</w:t>
      </w:r>
    </w:p>
    <w:p>
      <w:pPr>
        <w:spacing w:after="80" w:before="80"/>
      </w:pPr>
      <w:r>
        <w:t xml:space="preserve"/>
      </w:r>
    </w:p>
    <w:p>
      <w:pPr>
        <w:spacing w:after="120" w:before="80"/>
      </w:pPr>
      <w:r>
        <w:rPr>
          <w:rFonts w:ascii="Arial" w:cs="Arial" w:eastAsia="Arial" w:hAnsi="Arial"/>
          <w:sz w:val="22"/>
          <w:szCs w:val="22"/>
        </w:rPr>
        <w:t xml:space="preserve">Multi-repo support (Gap 1): the repository intelligence layer operates across all repositories in a connected GitHub organization. When the same failure pattern appears in multiple services, it surfaces as a single org-level finding with cross-repo attribution — for example, "this hallucination pattern appears in 8 of your 12 microservices because all of them import the shared prompt template at /shared/prompts/base.txt which is missing a grounding instruction."</w:t>
      </w:r>
    </w:p>
    <w:p>
      <w:pPr>
        <w:pStyle w:val="Heading2"/>
        <w:spacing w:after="160" w:before="320"/>
      </w:pPr>
      <w:r>
        <w:rPr>
          <w:rFonts w:ascii="Arial" w:cs="Arial" w:eastAsia="Arial" w:hAnsi="Arial"/>
          <w:b/>
          <w:bCs/>
          <w:color w:val="2E4057"/>
          <w:sz w:val="28"/>
          <w:szCs w:val="28"/>
        </w:rPr>
        <w:t xml:space="preserve">5.3 Fix generator</w:t>
      </w:r>
    </w:p>
    <w:p>
      <w:pPr>
        <w:spacing w:after="120" w:before="80"/>
      </w:pPr>
      <w:r>
        <w:rPr>
          <w:rFonts w:ascii="Arial" w:cs="Arial" w:eastAsia="Arial" w:hAnsi="Arial"/>
          <w:sz w:val="22"/>
          <w:szCs w:val="22"/>
        </w:rPr>
        <w:t xml:space="preserve">The fix generator receives a root cause attribution and produces a candidate repair. The type of fix depends on the root cause class: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Root cause class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 type</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 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instruction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edit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grounding instruction: only answer based on provided context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 schema mismatch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edit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tool serializer to match new schema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edit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chunk overlap from 50 to 150 tokens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routing failure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Routing rule edit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intent pattern for refund queries to finance specialist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 exhaustion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 code edit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conversation summarizer at 80% context limit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version regression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 edit or model pin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 to previous model version or add explicit instruction compensating for behavior change</w:t>
            </w:r>
          </w:p>
        </w:tc>
      </w:tr>
    </w:tbl>
    <w:p>
      <w:pPr>
        <w:spacing w:after="80" w:before="80"/>
      </w:pPr>
      <w:r>
        <w:t xml:space="preserve"/>
      </w:r>
    </w:p>
    <w:p>
      <w:pPr>
        <w:spacing w:after="120" w:before="80"/>
      </w:pPr>
      <w:r>
        <w:rPr>
          <w:rFonts w:ascii="Arial" w:cs="Arial" w:eastAsia="Arial" w:hAnsi="Arial"/>
          <w:sz w:val="22"/>
          <w:szCs w:val="22"/>
        </w:rPr>
        <w:t xml:space="preserve">The fix generator uses the repository intelligence layer to produce file-level diffs rather than abstract suggestions. The output is a concrete set of file changes with line-level precision.</w:t>
      </w:r>
    </w:p>
    <w:p>
      <w:pPr>
        <w:pStyle w:val="Heading2"/>
        <w:spacing w:after="160" w:before="320"/>
      </w:pPr>
      <w:r>
        <w:rPr>
          <w:rFonts w:ascii="Arial" w:cs="Arial" w:eastAsia="Arial" w:hAnsi="Arial"/>
          <w:b/>
          <w:bCs/>
          <w:color w:val="2E4057"/>
          <w:sz w:val="28"/>
          <w:szCs w:val="28"/>
        </w:rPr>
        <w:t xml:space="preserve">5.4 Sandbox validator</w:t>
      </w:r>
    </w:p>
    <w:p>
      <w:pPr>
        <w:spacing w:after="120" w:before="80"/>
      </w:pPr>
      <w:r>
        <w:rPr>
          <w:rFonts w:ascii="Arial" w:cs="Arial" w:eastAsia="Arial" w:hAnsi="Arial"/>
          <w:sz w:val="22"/>
          <w:szCs w:val="22"/>
        </w:rPr>
        <w:t xml:space="preserve">No fix reaches a pull request without sandbox validation. This is the safety layer that prevents the autonomous system from making things worse.</w:t>
      </w:r>
    </w:p>
    <w:p>
      <w:pPr>
        <w:spacing w:after="80" w:before="80"/>
      </w:pPr>
      <w:r>
        <w:t xml:space="preserve"/>
      </w:r>
    </w:p>
    <w:p>
      <w:pPr>
        <w:spacing w:after="120" w:before="80"/>
      </w:pPr>
      <w:r>
        <w:rPr>
          <w:rFonts w:ascii="Arial" w:cs="Arial" w:eastAsia="Arial" w:hAnsi="Arial"/>
          <w:sz w:val="22"/>
          <w:szCs w:val="22"/>
        </w:rPr>
        <w:t xml:space="preserve">Validation process:</w:t>
      </w:r>
    </w:p>
    <w:p>
      <w:pPr>
        <w:pStyle w:val="ListParagraph"/>
        <w:numPr>
          <w:ilvl w:val="0"/>
          <w:numId w:val="3"/>
        </w:numPr>
        <w:spacing w:after="60" w:before="60"/>
      </w:pPr>
      <w:r>
        <w:rPr>
          <w:rFonts w:ascii="Arial" w:cs="Arial" w:eastAsia="Arial" w:hAnsi="Arial"/>
          <w:sz w:val="22"/>
          <w:szCs w:val="22"/>
        </w:rPr>
        <w:t xml:space="preserve">Spin up an ephemeral container with the customer's application at the current commit</w:t>
      </w:r>
    </w:p>
    <w:p>
      <w:pPr>
        <w:pStyle w:val="ListParagraph"/>
        <w:numPr>
          <w:ilvl w:val="0"/>
          <w:numId w:val="3"/>
        </w:numPr>
        <w:spacing w:after="60" w:before="60"/>
      </w:pPr>
      <w:r>
        <w:rPr>
          <w:rFonts w:ascii="Arial" w:cs="Arial" w:eastAsia="Arial" w:hAnsi="Arial"/>
          <w:sz w:val="22"/>
          <w:szCs w:val="22"/>
        </w:rPr>
        <w:t xml:space="preserve">Replay the last N failing traces against the proposed fix (N defaults to 500, configurable)</w:t>
      </w:r>
    </w:p>
    <w:p>
      <w:pPr>
        <w:pStyle w:val="ListParagraph"/>
        <w:numPr>
          <w:ilvl w:val="0"/>
          <w:numId w:val="3"/>
        </w:numPr>
        <w:spacing w:after="60" w:before="60"/>
      </w:pPr>
      <w:r>
        <w:rPr>
          <w:rFonts w:ascii="Arial" w:cs="Arial" w:eastAsia="Arial" w:hAnsi="Arial"/>
          <w:sz w:val="22"/>
          <w:szCs w:val="22"/>
        </w:rPr>
        <w:t xml:space="preserve">Score the replayed responses using the eval engine</w:t>
      </w:r>
    </w:p>
    <w:p>
      <w:pPr>
        <w:pStyle w:val="ListParagraph"/>
        <w:numPr>
          <w:ilvl w:val="0"/>
          <w:numId w:val="3"/>
        </w:numPr>
        <w:spacing w:after="60" w:before="60"/>
      </w:pPr>
      <w:r>
        <w:rPr>
          <w:rFonts w:ascii="Arial" w:cs="Arial" w:eastAsia="Arial" w:hAnsi="Arial"/>
          <w:sz w:val="22"/>
          <w:szCs w:val="22"/>
        </w:rPr>
        <w:t xml:space="preserve">Compare failure rate before and after the fix</w:t>
      </w:r>
    </w:p>
    <w:p>
      <w:pPr>
        <w:pStyle w:val="ListParagraph"/>
        <w:numPr>
          <w:ilvl w:val="0"/>
          <w:numId w:val="3"/>
        </w:numPr>
        <w:spacing w:after="60" w:before="60"/>
      </w:pPr>
      <w:r>
        <w:rPr>
          <w:rFonts w:ascii="Arial" w:cs="Arial" w:eastAsia="Arial" w:hAnsi="Arial"/>
          <w:sz w:val="22"/>
          <w:szCs w:val="22"/>
        </w:rPr>
        <w:t xml:space="preserve">Run regression check: ensure passing traces remain passing (no regressions introduced)</w:t>
      </w:r>
    </w:p>
    <w:p>
      <w:pPr>
        <w:pStyle w:val="ListParagraph"/>
        <w:numPr>
          <w:ilvl w:val="0"/>
          <w:numId w:val="3"/>
        </w:numPr>
        <w:spacing w:after="60" w:before="60"/>
      </w:pPr>
      <w:r>
        <w:rPr>
          <w:rFonts w:ascii="Arial" w:cs="Arial" w:eastAsia="Arial" w:hAnsi="Arial"/>
          <w:sz w:val="22"/>
          <w:szCs w:val="22"/>
        </w:rPr>
        <w:t xml:space="preserve">Produce a validation report: improvement percentage, regression count, confidence score</w:t>
      </w:r>
    </w:p>
    <w:p>
      <w:pPr>
        <w:spacing w:after="80" w:before="80"/>
      </w:pPr>
      <w:r>
        <w:t xml:space="preserve"/>
      </w:r>
    </w:p>
    <w:p>
      <w:pPr>
        <w:spacing w:after="120" w:before="80"/>
      </w:pPr>
      <w:r>
        <w:rPr>
          <w:rFonts w:ascii="Arial" w:cs="Arial" w:eastAsia="Arial" w:hAnsi="Arial"/>
          <w:sz w:val="22"/>
          <w:szCs w:val="22"/>
        </w:rPr>
        <w:t xml:space="preserve">A fix is promoted to PR generation only if it meets the validation threshold: failure rate improvement above the configured minimum (default 30%) AND zero regressions on the golden dataset. If validation fails, the system flags the failure for human diagnosis rather than opening a low-confidence PR.</w:t>
      </w:r>
    </w:p>
    <w:p>
      <w:pPr>
        <w:pStyle w:val="Heading2"/>
        <w:spacing w:after="160" w:before="320"/>
      </w:pPr>
      <w:r>
        <w:rPr>
          <w:rFonts w:ascii="Arial" w:cs="Arial" w:eastAsia="Arial" w:hAnsi="Arial"/>
          <w:b/>
          <w:bCs/>
          <w:color w:val="2E4057"/>
          <w:sz w:val="28"/>
          <w:szCs w:val="28"/>
        </w:rPr>
        <w:t xml:space="preserve">5.5 PR generator</w:t>
      </w:r>
    </w:p>
    <w:p>
      <w:pPr>
        <w:spacing w:after="120" w:before="80"/>
      </w:pPr>
      <w:r>
        <w:rPr>
          <w:rFonts w:ascii="Arial" w:cs="Arial" w:eastAsia="Arial" w:hAnsi="Arial"/>
          <w:sz w:val="22"/>
          <w:szCs w:val="22"/>
        </w:rPr>
        <w:t xml:space="preserve">The PR generator creates a GitHub pull request with everything an engineer needs to review and approve the fix confidently: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Title: structured description of the failure class and fix type</w:t>
      </w:r>
    </w:p>
    <w:p>
      <w:pPr>
        <w:pStyle w:val="ListParagraph"/>
        <w:numPr>
          <w:ilvl w:val="0"/>
          <w:numId w:val="2"/>
        </w:numPr>
        <w:spacing w:after="60" w:before="60"/>
      </w:pPr>
      <w:r>
        <w:rPr>
          <w:rFonts w:ascii="Arial" w:cs="Arial" w:eastAsia="Arial" w:hAnsi="Arial"/>
          <w:sz w:val="22"/>
          <w:szCs w:val="22"/>
        </w:rPr>
        <w:t xml:space="preserve">Description: plain-English explanation of the failure, the root cause, and why this fix addresses it</w:t>
      </w:r>
    </w:p>
    <w:p>
      <w:pPr>
        <w:pStyle w:val="ListParagraph"/>
        <w:numPr>
          <w:ilvl w:val="0"/>
          <w:numId w:val="2"/>
        </w:numPr>
        <w:spacing w:after="60" w:before="60"/>
      </w:pPr>
      <w:r>
        <w:rPr>
          <w:rFonts w:ascii="Arial" w:cs="Arial" w:eastAsia="Arial" w:hAnsi="Arial"/>
          <w:sz w:val="22"/>
          <w:szCs w:val="22"/>
        </w:rPr>
        <w:t xml:space="preserve">File diffs: exact changes to prompts, code, or config files</w:t>
      </w:r>
    </w:p>
    <w:p>
      <w:pPr>
        <w:pStyle w:val="ListParagraph"/>
        <w:numPr>
          <w:ilvl w:val="0"/>
          <w:numId w:val="2"/>
        </w:numPr>
        <w:spacing w:after="60" w:before="60"/>
      </w:pPr>
      <w:r>
        <w:rPr>
          <w:rFonts w:ascii="Arial" w:cs="Arial" w:eastAsia="Arial" w:hAnsi="Arial"/>
          <w:sz w:val="22"/>
          <w:szCs w:val="22"/>
        </w:rPr>
        <w:t xml:space="preserve">Evidence: the specific failing traces that triggered this PR, with scores</w:t>
      </w:r>
    </w:p>
    <w:p>
      <w:pPr>
        <w:pStyle w:val="ListParagraph"/>
        <w:numPr>
          <w:ilvl w:val="0"/>
          <w:numId w:val="2"/>
        </w:numPr>
        <w:spacing w:after="60" w:before="60"/>
      </w:pPr>
      <w:r>
        <w:rPr>
          <w:rFonts w:ascii="Arial" w:cs="Arial" w:eastAsia="Arial" w:hAnsi="Arial"/>
          <w:sz w:val="22"/>
          <w:szCs w:val="22"/>
        </w:rPr>
        <w:t xml:space="preserve">Validation results: failure rate before and after, regression count, confidence score</w:t>
      </w:r>
    </w:p>
    <w:p>
      <w:pPr>
        <w:pStyle w:val="ListParagraph"/>
        <w:numPr>
          <w:ilvl w:val="0"/>
          <w:numId w:val="2"/>
        </w:numPr>
        <w:spacing w:after="60" w:before="60"/>
      </w:pPr>
      <w:r>
        <w:rPr>
          <w:rFonts w:ascii="Arial" w:cs="Arial" w:eastAsia="Arial" w:hAnsi="Arial"/>
          <w:sz w:val="22"/>
          <w:szCs w:val="22"/>
        </w:rPr>
        <w:t xml:space="preserve">Expected impact: projected reduction in failure rate based on sandbox results</w:t>
      </w:r>
    </w:p>
    <w:p>
      <w:pPr>
        <w:pStyle w:val="ListParagraph"/>
        <w:numPr>
          <w:ilvl w:val="0"/>
          <w:numId w:val="2"/>
        </w:numPr>
        <w:spacing w:after="60" w:before="60"/>
      </w:pPr>
      <w:r>
        <w:rPr>
          <w:rFonts w:ascii="Arial" w:cs="Arial" w:eastAsia="Arial" w:hAnsi="Arial"/>
          <w:sz w:val="22"/>
          <w:szCs w:val="22"/>
        </w:rPr>
        <w:t xml:space="preserve">Reviewer assignment: routes to the owner of the affected component based on ownership mapping</w:t>
      </w:r>
    </w:p>
    <w:p>
      <w:pPr>
        <w:spacing w:after="80" w:before="8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The PR is a suggestion, not a deployment. Human approval is always required. The engineer reviews the evidence, inspects the diff, and decides whether to merge. Sentinel never deploys autonomously in the initial product.</w:t>
      </w:r>
    </w:p>
    <w:p>
      <w:pPr>
        <w:pStyle w:val="Heading2"/>
        <w:spacing w:after="160" w:before="320"/>
      </w:pPr>
      <w:r>
        <w:rPr>
          <w:rFonts w:ascii="Arial" w:cs="Arial" w:eastAsia="Arial" w:hAnsi="Arial"/>
          <w:b/>
          <w:bCs/>
          <w:color w:val="2E4057"/>
          <w:sz w:val="28"/>
          <w:szCs w:val="28"/>
        </w:rPr>
        <w:t xml:space="preserve">5.6 Business metric correlation (Gap 2)</w:t>
      </w:r>
    </w:p>
    <w:p>
      <w:pPr>
        <w:spacing w:after="120" w:before="80"/>
      </w:pPr>
      <w:r>
        <w:rPr>
          <w:rFonts w:ascii="Arial" w:cs="Arial" w:eastAsia="Arial" w:hAnsi="Arial"/>
          <w:sz w:val="22"/>
          <w:szCs w:val="22"/>
        </w:rPr>
        <w:t xml:space="preserve">The business metric connector allows customers to pipe in revenue events, conversion events, CSAT scores, or any other business signal via a simple API or webhook. Sentinel correlates LLM failure spikes with business metric drops to answer the question no existing tool can answer:</w:t>
      </w:r>
    </w:p>
    <w:p>
      <w:pPr>
        <w:spacing w:after="80" w:before="8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"Did the 9% drop in checkout completion last Tuesday correlate with the hallucination spike in the payment AI that started Monday evening?"</w:t>
      </w:r>
    </w:p>
    <w:p>
      <w:pPr>
        <w:spacing w:after="80" w:before="80"/>
      </w:pPr>
      <w:r>
        <w:t xml:space="preserve"/>
      </w:r>
    </w:p>
    <w:p>
      <w:pPr>
        <w:spacing w:after="120" w:before="80"/>
      </w:pPr>
      <w:r>
        <w:rPr>
          <w:rFonts w:ascii="Arial" w:cs="Arial" w:eastAsia="Arial" w:hAnsi="Arial"/>
          <w:sz w:val="22"/>
          <w:szCs w:val="22"/>
        </w:rPr>
        <w:t xml:space="preserve">This correlation view lives in the ops view dashboard and becomes the primary business case for renewing at the Team and Enterprise tiers.</w:t>
      </w:r>
    </w:p>
    <w:p>
      <w:r>
        <w:br w:type="page"/>
      </w:r>
    </w:p>
    <w:p>
      <w:pPr>
        <w:pStyle w:val="Heading1"/>
        <w:spacing w:after="200" w:before="400"/>
      </w:pPr>
      <w:r>
        <w:rPr>
          <w:rFonts w:ascii="Arial" w:cs="Arial" w:eastAsia="Arial" w:hAnsi="Arial"/>
          <w:b/>
          <w:bCs/>
          <w:color w:val="2E4057"/>
          <w:sz w:val="36"/>
          <w:szCs w:val="36"/>
        </w:rPr>
        <w:t xml:space="preserve">6. Ops View — Dashboard and Plugin</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Sentinel surfaces its intelligence through two interfaces: a web dashboard for the engineering lead's weekly review, and a VS Code plugin for interrupt-driven failure response during active development.</w:t>
      </w:r>
    </w:p>
    <w:p>
      <w:pPr>
        <w:pStyle w:val="Heading2"/>
        <w:spacing w:after="160" w:before="320"/>
      </w:pPr>
      <w:r>
        <w:rPr>
          <w:rFonts w:ascii="Arial" w:cs="Arial" w:eastAsia="Arial" w:hAnsi="Arial"/>
          <w:b/>
          <w:bCs/>
          <w:color w:val="2E4057"/>
          <w:sz w:val="28"/>
          <w:szCs w:val="28"/>
        </w:rPr>
        <w:t xml:space="preserve">6.1 Dashboard</w:t>
      </w:r>
    </w:p>
    <w:p>
      <w:pPr>
        <w:spacing w:after="120" w:before="80"/>
      </w:pPr>
      <w:r>
        <w:rPr>
          <w:rFonts w:ascii="Arial" w:cs="Arial" w:eastAsia="Arial" w:hAnsi="Arial"/>
          <w:sz w:val="22"/>
          <w:szCs w:val="22"/>
        </w:rPr>
        <w:t xml:space="preserve">The dashboard is a React application served via Cloudflare Workers with Clerk for authentication. It queries the FastAPI backend which reads from PostgreSQL (structured scores) and ClickHouse (raw trace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feed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scored failure events, sortable by severity, type, and flow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On-call engineer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Root cause view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a specific failure: evidence, attribution, proposed fix, validation results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 engineer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cluster 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Cross-repo failure patterns, shared component attributions (Gap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metric link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failure rate overlaid with revenue, conversion, CSAT signals (Gap 2)</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Engineering or product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dataset reviewer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for marking traces as correctly or incorrectly scored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engineer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 queue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Sentinel-generated PRs with evidence and validation results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Engineering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config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thresholds for Slack, email, PagerDuty alerts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lead</w:t>
            </w:r>
          </w:p>
        </w:tc>
      </w:tr>
    </w:tbl>
    <w:p>
      <w:pPr>
        <w:pStyle w:val="Heading2"/>
        <w:spacing w:after="160" w:before="320"/>
      </w:pPr>
      <w:r>
        <w:rPr>
          <w:rFonts w:ascii="Arial" w:cs="Arial" w:eastAsia="Arial" w:hAnsi="Arial"/>
          <w:b/>
          <w:bCs/>
          <w:color w:val="2E4057"/>
          <w:sz w:val="28"/>
          <w:szCs w:val="28"/>
        </w:rPr>
        <w:t xml:space="preserve">6.2 VS Code plugin</w:t>
      </w:r>
    </w:p>
    <w:p>
      <w:pPr>
        <w:spacing w:after="120" w:before="80"/>
      </w:pPr>
      <w:r>
        <w:rPr>
          <w:rFonts w:ascii="Arial" w:cs="Arial" w:eastAsia="Arial" w:hAnsi="Arial"/>
          <w:sz w:val="22"/>
          <w:szCs w:val="22"/>
        </w:rPr>
        <w:t xml:space="preserve">The VS Code plugin is built after the dashboard is stable and the eval engine is trusted. It is the growth and virality layer, not the initial product.</w:t>
      </w:r>
    </w:p>
    <w:p>
      <w:pPr>
        <w:spacing w:after="80" w:before="80"/>
      </w:pPr>
      <w:r>
        <w:t xml:space="preserve"/>
      </w:r>
    </w:p>
    <w:p>
      <w:pPr>
        <w:spacing w:after="120" w:before="80"/>
      </w:pPr>
      <w:r>
        <w:rPr>
          <w:rFonts w:ascii="Arial" w:cs="Arial" w:eastAsia="Arial" w:hAnsi="Arial"/>
          <w:sz w:val="22"/>
          <w:szCs w:val="22"/>
        </w:rPr>
        <w:t xml:space="preserve">The plugin subscribes to the Sentinel WebSocket stream for the connected repository. When a new high-severity failure is detected in production, it surfaces inline in the editor:</w:t>
      </w:r>
    </w:p>
    <w:p>
      <w:pPr>
        <w:pStyle w:val="ListParagraph"/>
        <w:numPr>
          <w:ilvl w:val="0"/>
          <w:numId w:val="2"/>
        </w:numPr>
        <w:spacing w:after="60" w:before="60"/>
      </w:pPr>
      <w:r>
        <w:rPr>
          <w:rFonts w:ascii="Arial" w:cs="Arial" w:eastAsia="Arial" w:hAnsi="Arial"/>
          <w:sz w:val="22"/>
          <w:szCs w:val="22"/>
        </w:rPr>
        <w:t xml:space="preserve">A notification appears in the status bar: "3 new failures detected in payment-agent"</w:t>
      </w:r>
    </w:p>
    <w:p>
      <w:pPr>
        <w:pStyle w:val="ListParagraph"/>
        <w:numPr>
          <w:ilvl w:val="0"/>
          <w:numId w:val="2"/>
        </w:numPr>
        <w:spacing w:after="60" w:before="60"/>
      </w:pPr>
      <w:r>
        <w:rPr>
          <w:rFonts w:ascii="Arial" w:cs="Arial" w:eastAsia="Arial" w:hAnsi="Arial"/>
          <w:sz w:val="22"/>
          <w:szCs w:val="22"/>
        </w:rPr>
        <w:t xml:space="preserve">Clicking opens a panel showing the failure, the root cause attribution, and the proposed fix</w:t>
      </w:r>
    </w:p>
    <w:p>
      <w:pPr>
        <w:pStyle w:val="ListParagraph"/>
        <w:numPr>
          <w:ilvl w:val="0"/>
          <w:numId w:val="2"/>
        </w:numPr>
        <w:spacing w:after="60" w:before="60"/>
      </w:pPr>
      <w:r>
        <w:rPr>
          <w:rFonts w:ascii="Arial" w:cs="Arial" w:eastAsia="Arial" w:hAnsi="Arial"/>
          <w:sz w:val="22"/>
          <w:szCs w:val="22"/>
        </w:rPr>
        <w:t xml:space="preserve">The diff is shown inline on the specific file and line the fix targets</w:t>
      </w:r>
    </w:p>
    <w:p>
      <w:pPr>
        <w:pStyle w:val="ListParagraph"/>
        <w:numPr>
          <w:ilvl w:val="0"/>
          <w:numId w:val="2"/>
        </w:numPr>
        <w:spacing w:after="60" w:before="60"/>
      </w:pPr>
      <w:r>
        <w:rPr>
          <w:rFonts w:ascii="Arial" w:cs="Arial" w:eastAsia="Arial" w:hAnsi="Arial"/>
          <w:sz w:val="22"/>
          <w:szCs w:val="22"/>
        </w:rPr>
        <w:t xml:space="preserve">The engineer can approve the fix and trigger PR creation without leaving VS Code</w:t>
      </w:r>
    </w:p>
    <w:p>
      <w:pPr>
        <w:spacing w:after="80" w:before="80"/>
      </w:pPr>
      <w:r>
        <w:t xml:space="preserve"/>
      </w:r>
    </w:p>
    <w:p>
      <w:pPr>
        <w:spacing w:after="120" w:before="80"/>
      </w:pPr>
      <w:r>
        <w:rPr>
          <w:rFonts w:ascii="Arial" w:cs="Arial" w:eastAsia="Arial" w:hAnsi="Arial"/>
          <w:sz w:val="22"/>
          <w:szCs w:val="22"/>
        </w:rPr>
        <w:t xml:space="preserve">The plugin is what makes Sentinel viral among engineering teams. An engineer sees a live production failure inline while coding, fixes it in two clicks, and tells their teammate. Organic word-of-mouth through developer experience is the growth mechanism.</w:t>
      </w:r>
    </w:p>
    <w:p>
      <w:pPr>
        <w:pStyle w:val="Heading2"/>
        <w:spacing w:after="160" w:before="320"/>
      </w:pPr>
      <w:r>
        <w:rPr>
          <w:rFonts w:ascii="Arial" w:cs="Arial" w:eastAsia="Arial" w:hAnsi="Arial"/>
          <w:b/>
          <w:bCs/>
          <w:color w:val="2E4057"/>
          <w:sz w:val="28"/>
          <w:szCs w:val="28"/>
        </w:rPr>
        <w:t xml:space="preserve">6.3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both major LLM application languages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Ingest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async, Pydantic validation built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Streams on Railway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simple, sufficient for year one scale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Trace store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ClickHouse Cloud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Columnar, append-optimized, managed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on Railway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reliable, familiar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Eval engine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workers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LangChain for orchestration, LangGraph for multi-step root cause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Judge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Haiku / Gemini Flash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cost, fast, sufficient for scoring tasks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Repository indexer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 GitHub App SDK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API access to org repos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validator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containers on Railway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Ephemeral, isolated, reproducible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 Tailwind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to build, familiar to engineers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org-level auth, Railway integrates cleanly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 CDN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Workers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performance, auth middleware, free tier generous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plugin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 VS Code Extension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well-documented</w:t>
            </w:r>
          </w:p>
        </w:tc>
      </w:tr>
    </w:tbl>
    <w:p>
      <w:r>
        <w:br w:type="page"/>
      </w:r>
    </w:p>
    <w:p>
      <w:pPr>
        <w:pStyle w:val="Heading1"/>
        <w:spacing w:after="200" w:before="400"/>
      </w:pPr>
      <w:r>
        <w:rPr>
          <w:rFonts w:ascii="Arial" w:cs="Arial" w:eastAsia="Arial" w:hAnsi="Arial"/>
          <w:b/>
          <w:bCs/>
          <w:color w:val="2E4057"/>
          <w:sz w:val="36"/>
          <w:szCs w:val="36"/>
        </w:rPr>
        <w:t xml:space="preserve">7. Build Plan — 4 Engineers</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The build plan is structured in three phases. Phase 1 produces a working demo. Phase 2 builds the moat. Phase 3 builds the autonomous engineering layer. Each phase has clear engineer ownership and a concrete deliverable that can be shown to customers.</w:t>
      </w:r>
    </w:p>
    <w:p>
      <w:pPr>
        <w:pStyle w:val="Heading2"/>
        <w:spacing w:after="160" w:before="320"/>
      </w:pPr>
      <w:r>
        <w:rPr>
          <w:rFonts w:ascii="Arial" w:cs="Arial" w:eastAsia="Arial" w:hAnsi="Arial"/>
          <w:b/>
          <w:bCs/>
          <w:color w:val="2E4057"/>
          <w:sz w:val="28"/>
          <w:szCs w:val="28"/>
        </w:rPr>
        <w:t xml:space="preserve">7.1 Engineer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800"/>
        <w:gridCol w:w="3120"/>
      </w:tblGrid>
      <w:tr>
        <w:trPr>
          <w:tblHeader/>
        </w:trP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Engineer</w:t>
            </w:r>
          </w:p>
        </w:tc>
        <w:tc>
          <w:tcPr>
            <w:tcW w:type="dxa" w:w="4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Primary ownership</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 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 (Python + TypeScript), async shipper, trace schema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Engineer 2 on ingest API</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Engineer 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ingest API, Redis Streams, ClickHouse schema and write path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Supports Engineer 3 on data queries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 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engine all three layers, score aggregator, golden dataset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Engineer 1 on trace schema</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Engineer 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ops view, Cloudflare Workers, Clerk auth, Railway infra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Supports Engineer 3 on dashboard queries</w:t>
            </w:r>
          </w:p>
        </w:tc>
      </w:tr>
    </w:tbl>
    <w:p>
      <w:pPr>
        <w:pStyle w:val="Heading2"/>
        <w:spacing w:after="160" w:before="320"/>
      </w:pPr>
      <w:r>
        <w:rPr>
          <w:rFonts w:ascii="Arial" w:cs="Arial" w:eastAsia="Arial" w:hAnsi="Arial"/>
          <w:b/>
          <w:bCs/>
          <w:color w:val="2E4057"/>
          <w:sz w:val="28"/>
          <w:szCs w:val="28"/>
        </w:rPr>
        <w:t xml:space="preserve">7.2 Phase 1 — Weeks 1 to 6: The hook</w:t>
      </w:r>
    </w:p>
    <w:p>
      <w:pPr>
        <w:spacing w:after="120" w:before="80"/>
      </w:pPr>
      <w:r>
        <w:rPr>
          <w:rFonts w:ascii="Arial" w:cs="Arial" w:eastAsia="Arial" w:hAnsi="Arial"/>
          <w:sz w:val="22"/>
          <w:szCs w:val="22"/>
        </w:rPr>
        <w:t xml:space="preserve">Goal: a working demo where one connected app produces scored failures visible in the dashboard. This is the entire sales pitch for early customers.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 wraps OpenAI and Anthropic calls, ships traces to local ingest endpoint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Ingest API live on Railway with Redis Streams and ClickHouse writing traces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engine Layer 1 (heuristics) and Layer 2 (behavioral) producing failure reports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Failure feed view in React dashboard showing scored events in plain English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demo: 10 real LLM conversations instrumented, failures detected, displayed</w:t>
            </w:r>
          </w:p>
        </w:tc>
      </w:tr>
    </w:tbl>
    <w:p>
      <w:pPr>
        <w:spacing w:after="80" w:before="80"/>
      </w:pPr>
      <w:r>
        <w:t xml:space="preserve"/>
      </w:r>
    </w:p>
    <w:p>
      <w:pPr>
        <w:spacing w:after="120" w:before="80"/>
      </w:pPr>
      <w:r>
        <w:rPr>
          <w:rFonts w:ascii="Arial" w:cs="Arial" w:eastAsia="Arial" w:hAnsi="Arial"/>
          <w:sz w:val="22"/>
          <w:szCs w:val="22"/>
        </w:rPr>
        <w:t xml:space="preserve">Phase 1 milestone: a customer can install the SDK, connect their app, and see their first failures within 10 minutes.</w:t>
      </w:r>
    </w:p>
    <w:p>
      <w:pPr>
        <w:pStyle w:val="Heading2"/>
        <w:spacing w:after="160" w:before="320"/>
      </w:pPr>
      <w:r>
        <w:rPr>
          <w:rFonts w:ascii="Arial" w:cs="Arial" w:eastAsia="Arial" w:hAnsi="Arial"/>
          <w:b/>
          <w:bCs/>
          <w:color w:val="2E4057"/>
          <w:sz w:val="28"/>
          <w:szCs w:val="28"/>
        </w:rPr>
        <w:t xml:space="preserve">7.3 Phase 2 — Weeks 7 to 14: The moat</w:t>
      </w:r>
    </w:p>
    <w:p>
      <w:pPr>
        <w:spacing w:after="120" w:before="80"/>
      </w:pPr>
      <w:r>
        <w:rPr>
          <w:rFonts w:ascii="Arial" w:cs="Arial" w:eastAsia="Arial" w:hAnsi="Arial"/>
          <w:sz w:val="22"/>
          <w:szCs w:val="22"/>
        </w:rPr>
        <w:t xml:space="preserve">Goal: the eval engine becomes domain-aware and the golden dataset loop starts running. This is where Sentinel becomes genuinely hard to replace.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LLM-as-judge running with support AI vertical rubric pack</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8-9</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Golden dataset reviewer in dashboard, first calibration loop running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attribution for prompt gap and tool schema mismatch classes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10-11</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Repository indexer connecting to GitHub App, building prompt and tool schema map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view in dashboard showing attribution with code location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12-13</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AI and finance AI vertical rubric packs added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routing to Slack and email with configurable severity thresholds</w:t>
            </w:r>
          </w:p>
        </w:tc>
      </w:tr>
    </w:tbl>
    <w:p>
      <w:pPr>
        <w:pStyle w:val="Heading2"/>
        <w:spacing w:after="160" w:before="320"/>
      </w:pPr>
      <w:r>
        <w:rPr>
          <w:rFonts w:ascii="Arial" w:cs="Arial" w:eastAsia="Arial" w:hAnsi="Arial"/>
          <w:b/>
          <w:bCs/>
          <w:color w:val="2E4057"/>
          <w:sz w:val="28"/>
          <w:szCs w:val="28"/>
        </w:rPr>
        <w:t xml:space="preserve">7.4 Phase 3 — Weeks 15 to 24: The autonomous loop</w:t>
      </w:r>
    </w:p>
    <w:p>
      <w:pPr>
        <w:spacing w:after="120" w:before="80"/>
      </w:pPr>
      <w:r>
        <w:rPr>
          <w:rFonts w:ascii="Arial" w:cs="Arial" w:eastAsia="Arial" w:hAnsi="Arial"/>
          <w:sz w:val="22"/>
          <w:szCs w:val="22"/>
        </w:rPr>
        <w:t xml:space="preserve">Goal: the fix generator, sandbox validator, and PR generator are live. Sentinel becomes a closed-loop autonomous reliability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9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generator producing prompt-level fixes for prompt gap root cause class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16-17</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Sandbox validator running trace replay in ephemeral Docker containers on Railway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generator opening GitHub PRs with evidence, diff, and validation results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18-19</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 generator extended to code-level fixes for tool schema mismatch class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Cross-repo org cluster map in dashboard (Gap 1)</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20-21</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metric connector and correlation view (Gap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adapters for Datadog and Rollbar ingest (Gap 3)</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22-23</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VS Code plugin: failure feed and inline root cause view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23-24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plugin: inline fix approval and PR trigger</w:t>
            </w:r>
          </w:p>
        </w:tc>
      </w:tr>
    </w:tbl>
    <w:p>
      <w:r>
        <w:br w:type="page"/>
      </w:r>
    </w:p>
    <w:p>
      <w:pPr>
        <w:pStyle w:val="Heading1"/>
        <w:spacing w:after="200" w:before="400"/>
      </w:pPr>
      <w:r>
        <w:rPr>
          <w:rFonts w:ascii="Arial" w:cs="Arial" w:eastAsia="Arial" w:hAnsi="Arial"/>
          <w:b/>
          <w:bCs/>
          <w:color w:val="2E4057"/>
          <w:sz w:val="36"/>
          <w:szCs w:val="36"/>
        </w:rPr>
        <w:t xml:space="preserve">8. Business Model</w:t>
      </w:r>
    </w:p>
    <w:p>
      <w:pPr>
        <w:pBdr>
          <w:bottom w:val="single" w:color="1D9E75" w:sz="6" w:space="1"/>
        </w:pBdr>
        <w:spacing w:after="200" w:before="200"/>
      </w:pPr>
      <w:r>
        <w:t xml:space="preserve"/>
      </w:r>
    </w:p>
    <w:p>
      <w:pPr>
        <w:pStyle w:val="Heading2"/>
        <w:spacing w:after="160" w:before="320"/>
      </w:pPr>
      <w:r>
        <w:rPr>
          <w:rFonts w:ascii="Arial" w:cs="Arial" w:eastAsia="Arial" w:hAnsi="Arial"/>
          <w:b/>
          <w:bCs/>
          <w:color w:val="2E4057"/>
          <w:sz w:val="28"/>
          <w:szCs w:val="28"/>
        </w:rPr>
        <w:t xml:space="preserve">8.1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rPr>
          <w:tblHeader/>
        </w:trP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is included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$0/month</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50,000 LLM calls per month, core failure detection, 1 connected app, failure feed only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$199/month</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Unlimited calls, all vertical rubric packs, golden dataset, root cause view, 3 connected apps, Slack alerts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$599/month</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in Pro plus cross-repo org map, business metric correlation, fix generator, PR queue, 10 apps, PagerDuty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Self-hosting option, SOC 2 compliance, SLA, dedicated support, custom rubric packs, unlimited apps</w:t>
            </w:r>
          </w:p>
        </w:tc>
      </w:tr>
    </w:tbl>
    <w:p>
      <w:pPr>
        <w:pStyle w:val="Heading2"/>
        <w:spacing w:after="160" w:before="320"/>
      </w:pPr>
      <w:r>
        <w:rPr>
          <w:rFonts w:ascii="Arial" w:cs="Arial" w:eastAsia="Arial" w:hAnsi="Arial"/>
          <w:b/>
          <w:bCs/>
          <w:color w:val="2E4057"/>
          <w:sz w:val="28"/>
          <w:szCs w:val="28"/>
        </w:rPr>
        <w:t xml:space="preserve">8.2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MRR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Pro teams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$25,000 MRR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 Pro + 15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MRR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Pro + 30 Team + 2 Enterprise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$120,000 MRR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 Pro + 80 Team + 5 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2 ARR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VS Code plugin viral growth layer active</w:t>
            </w:r>
          </w:p>
        </w:tc>
      </w:tr>
    </w:tbl>
    <w:p>
      <w:pPr>
        <w:pStyle w:val="Heading2"/>
        <w:spacing w:after="160" w:before="320"/>
      </w:pPr>
      <w:r>
        <w:rPr>
          <w:rFonts w:ascii="Arial" w:cs="Arial" w:eastAsia="Arial" w:hAnsi="Arial"/>
          <w:b/>
          <w:bCs/>
          <w:color w:val="2E4057"/>
          <w:sz w:val="28"/>
          <w:szCs w:val="28"/>
        </w:rPr>
        <w:t xml:space="preserve">8.3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Monthly estimate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$5,000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ClickHouse Cloud, Redis, Cloudflare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eval costs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$1,000 - $3,000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Haiku for judge layer, cost scales with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compute on Railway per validation run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payroll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$30,000 - $50,000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Largest burn item — 4 engineers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GTM and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 $3,000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creation, developer relations, SEO tools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Tooling and SaaS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$500 - $1,000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Vercel, monitoring, error tracking</w:t>
            </w:r>
          </w:p>
        </w:tc>
      </w:tr>
    </w:tbl>
    <w:p>
      <w:pPr>
        <w:spacing w:after="80" w:before="80"/>
      </w:pPr>
      <w:r>
        <w:t xml:space="preserve"/>
      </w:r>
    </w:p>
    <w:p>
      <w:pPr>
        <w:spacing w:after="120" w:before="80"/>
      </w:pPr>
      <w:r>
        <w:rPr>
          <w:rFonts w:ascii="Arial" w:cs="Arial" w:eastAsia="Arial" w:hAnsi="Arial"/>
          <w:sz w:val="22"/>
          <w:szCs w:val="22"/>
        </w:rPr>
        <w:t xml:space="preserve">At $50,000 MRR (month 12 target) the business is cash-flow positive for a team of four. The critical path to profitability is the Team tier — a single Team customer at $599/month generates more revenue than three Pro customers and requires similar support overhead.</w:t>
      </w:r>
    </w:p>
    <w:p>
      <w:r>
        <w:br w:type="page"/>
      </w:r>
    </w:p>
    <w:p>
      <w:pPr>
        <w:pStyle w:val="Heading1"/>
        <w:spacing w:after="200" w:before="400"/>
      </w:pPr>
      <w:r>
        <w:rPr>
          <w:rFonts w:ascii="Arial" w:cs="Arial" w:eastAsia="Arial" w:hAnsi="Arial"/>
          <w:b/>
          <w:bCs/>
          <w:color w:val="2E4057"/>
          <w:sz w:val="36"/>
          <w:szCs w:val="36"/>
        </w:rPr>
        <w:t xml:space="preserve">9. Marketing Plan</w:t>
      </w:r>
    </w:p>
    <w:p>
      <w:pPr>
        <w:pBdr>
          <w:bottom w:val="single" w:color="1D9E75" w:sz="6" w:space="1"/>
        </w:pBdr>
        <w:spacing w:after="200" w:before="20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The most important marketing insight: do not wait until the product is ready to start. Trust with an engineering audience takes 8 to 12 weeks to build. Start now.</w:t>
      </w:r>
    </w:p>
    <w:p>
      <w:pPr>
        <w:pStyle w:val="Heading2"/>
        <w:spacing w:after="160" w:before="320"/>
      </w:pPr>
      <w:r>
        <w:rPr>
          <w:rFonts w:ascii="Arial" w:cs="Arial" w:eastAsia="Arial" w:hAnsi="Arial"/>
          <w:b/>
          <w:bCs/>
          <w:color w:val="2E4057"/>
          <w:sz w:val="28"/>
          <w:szCs w:val="28"/>
        </w:rPr>
        <w:t xml:space="preserve">9.1 Phase 0 — Before building (now to week 6)</w:t>
      </w:r>
    </w:p>
    <w:p>
      <w:pPr>
        <w:spacing w:after="120" w:before="80"/>
      </w:pPr>
      <w:r>
        <w:rPr>
          <w:rFonts w:ascii="Arial" w:cs="Arial" w:eastAsia="Arial" w:hAnsi="Arial"/>
          <w:sz w:val="22"/>
          <w:szCs w:val="22"/>
        </w:rPr>
        <w:t xml:space="preserve">Goal: become a recognizable name in the LLM observability conversation before launch. Not to sell anything. To be trusted.</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Content strategy</w:t>
      </w:r>
    </w:p>
    <w:p>
      <w:pPr>
        <w:spacing w:after="120" w:before="80"/>
      </w:pPr>
      <w:r>
        <w:rPr>
          <w:rFonts w:ascii="Arial" w:cs="Arial" w:eastAsia="Arial" w:hAnsi="Arial"/>
          <w:sz w:val="22"/>
          <w:szCs w:val="22"/>
        </w:rPr>
        <w:t xml:space="preserve">Publish one genuinely useful technical article per week. Not product announcements — original research and engineering insight that would be valuable to the target audience even if Sentinel never existed. Example topics:</w:t>
      </w:r>
    </w:p>
    <w:p>
      <w:pPr>
        <w:pStyle w:val="ListParagraph"/>
        <w:numPr>
          <w:ilvl w:val="0"/>
          <w:numId w:val="2"/>
        </w:numPr>
        <w:spacing w:after="60" w:before="60"/>
      </w:pPr>
      <w:r>
        <w:rPr>
          <w:rFonts w:ascii="Arial" w:cs="Arial" w:eastAsia="Arial" w:hAnsi="Arial"/>
          <w:sz w:val="22"/>
          <w:szCs w:val="22"/>
        </w:rPr>
        <w:t xml:space="preserve">We analyzed 500 LLM customer support conversations — here is what failure actually looks like</w:t>
      </w:r>
    </w:p>
    <w:p>
      <w:pPr>
        <w:pStyle w:val="ListParagraph"/>
        <w:numPr>
          <w:ilvl w:val="0"/>
          <w:numId w:val="2"/>
        </w:numPr>
        <w:spacing w:after="60" w:before="60"/>
      </w:pPr>
      <w:r>
        <w:rPr>
          <w:rFonts w:ascii="Arial" w:cs="Arial" w:eastAsia="Arial" w:hAnsi="Arial"/>
          <w:sz w:val="22"/>
          <w:szCs w:val="22"/>
        </w:rPr>
        <w:t xml:space="preserve">Why Sentry cannot detect AI failures and what would be required to fix that</w:t>
      </w:r>
    </w:p>
    <w:p>
      <w:pPr>
        <w:pStyle w:val="ListParagraph"/>
        <w:numPr>
          <w:ilvl w:val="0"/>
          <w:numId w:val="2"/>
        </w:numPr>
        <w:spacing w:after="60" w:before="60"/>
      </w:pPr>
      <w:r>
        <w:rPr>
          <w:rFonts w:ascii="Arial" w:cs="Arial" w:eastAsia="Arial" w:hAnsi="Arial"/>
          <w:sz w:val="22"/>
          <w:szCs w:val="22"/>
        </w:rPr>
        <w:t xml:space="preserve">The three behavioral signals that predict LLM failure better than any automated scorer</w:t>
      </w:r>
    </w:p>
    <w:p>
      <w:pPr>
        <w:pStyle w:val="ListParagraph"/>
        <w:numPr>
          <w:ilvl w:val="0"/>
          <w:numId w:val="2"/>
        </w:numPr>
        <w:spacing w:after="60" w:before="60"/>
      </w:pPr>
      <w:r>
        <w:rPr>
          <w:rFonts w:ascii="Arial" w:cs="Arial" w:eastAsia="Arial" w:hAnsi="Arial"/>
          <w:sz w:val="22"/>
          <w:szCs w:val="22"/>
        </w:rPr>
        <w:t xml:space="preserve">How LLM-as-judge evaluation works, where it fails, and how to calibrate it</w:t>
      </w:r>
    </w:p>
    <w:p>
      <w:pPr>
        <w:pStyle w:val="ListParagraph"/>
        <w:numPr>
          <w:ilvl w:val="0"/>
          <w:numId w:val="2"/>
        </w:numPr>
        <w:spacing w:after="60" w:before="60"/>
      </w:pPr>
      <w:r>
        <w:rPr>
          <w:rFonts w:ascii="Arial" w:cs="Arial" w:eastAsia="Arial" w:hAnsi="Arial"/>
          <w:sz w:val="22"/>
          <w:szCs w:val="22"/>
        </w:rPr>
        <w:t xml:space="preserve">Context contradiction: the most common AI failure nobody is measuring</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Community presence</w:t>
      </w:r>
    </w:p>
    <w:p>
      <w:pPr>
        <w:spacing w:after="120" w:before="80"/>
      </w:pPr>
      <w:r>
        <w:rPr>
          <w:rFonts w:ascii="Arial" w:cs="Arial" w:eastAsia="Arial" w:hAnsi="Arial"/>
          <w:sz w:val="22"/>
          <w:szCs w:val="22"/>
        </w:rPr>
        <w:t xml:space="preserve">Be active in the communities where the target buyer lives, contributing technical insight rather than product promotion:</w:t>
      </w:r>
    </w:p>
    <w:p>
      <w:pPr>
        <w:pStyle w:val="ListParagraph"/>
        <w:numPr>
          <w:ilvl w:val="0"/>
          <w:numId w:val="2"/>
        </w:numPr>
        <w:spacing w:after="60" w:before="60"/>
      </w:pPr>
      <w:r>
        <w:rPr>
          <w:rFonts w:ascii="Arial" w:cs="Arial" w:eastAsia="Arial" w:hAnsi="Arial"/>
          <w:sz w:val="22"/>
          <w:szCs w:val="22"/>
        </w:rPr>
        <w:t xml:space="preserve">Hacker News: answer questions about LLM observability, comment thoughtfully on AI reliability posts</w:t>
      </w:r>
    </w:p>
    <w:p>
      <w:pPr>
        <w:pStyle w:val="ListParagraph"/>
        <w:numPr>
          <w:ilvl w:val="0"/>
          <w:numId w:val="2"/>
        </w:numPr>
        <w:spacing w:after="60" w:before="60"/>
      </w:pPr>
      <w:r>
        <w:rPr>
          <w:rFonts w:ascii="Arial" w:cs="Arial" w:eastAsia="Arial" w:hAnsi="Arial"/>
          <w:sz w:val="22"/>
          <w:szCs w:val="22"/>
        </w:rPr>
        <w:t xml:space="preserve">LangChain Discord and Anthropic developer forum: become the person who knows this problem space</w:t>
      </w:r>
    </w:p>
    <w:p>
      <w:pPr>
        <w:pStyle w:val="ListParagraph"/>
        <w:numPr>
          <w:ilvl w:val="0"/>
          <w:numId w:val="2"/>
        </w:numPr>
        <w:spacing w:after="60" w:before="60"/>
      </w:pPr>
      <w:r>
        <w:rPr>
          <w:rFonts w:ascii="Arial" w:cs="Arial" w:eastAsia="Arial" w:hAnsi="Arial"/>
          <w:sz w:val="22"/>
          <w:szCs w:val="22"/>
        </w:rPr>
        <w:t xml:space="preserve">Twitter/X: short, specific technical observations about LLM failure patterns</w:t>
      </w:r>
    </w:p>
    <w:p>
      <w:pPr>
        <w:pStyle w:val="ListParagraph"/>
        <w:numPr>
          <w:ilvl w:val="0"/>
          <w:numId w:val="2"/>
        </w:numPr>
        <w:spacing w:after="60" w:before="60"/>
      </w:pPr>
      <w:r>
        <w:rPr>
          <w:rFonts w:ascii="Arial" w:cs="Arial" w:eastAsia="Arial" w:hAnsi="Arial"/>
          <w:sz w:val="22"/>
          <w:szCs w:val="22"/>
        </w:rPr>
        <w:t xml:space="preserve">Dev.to and Substack: cross-post articles for additional distribution</w:t>
      </w:r>
    </w:p>
    <w:p>
      <w:pPr>
        <w:spacing w:after="80" w:before="80"/>
      </w:pPr>
      <w:r>
        <w:t xml:space="preserve"/>
      </w:r>
    </w:p>
    <w:p>
      <w:pPr>
        <w:pStyle w:val="Heading3"/>
        <w:spacing w:after="120" w:before="240"/>
      </w:pPr>
      <w:r>
        <w:rPr>
          <w:rFonts w:ascii="Arial" w:cs="Arial" w:eastAsia="Arial" w:hAnsi="Arial"/>
          <w:b/>
          <w:bCs/>
          <w:color w:val="444444"/>
          <w:sz w:val="24"/>
          <w:szCs w:val="24"/>
        </w:rPr>
        <w:t xml:space="preserve">Design partner acquisition</w:t>
      </w:r>
    </w:p>
    <w:p>
      <w:pPr>
        <w:spacing w:after="120" w:before="80"/>
      </w:pPr>
      <w:r>
        <w:rPr>
          <w:rFonts w:ascii="Arial" w:cs="Arial" w:eastAsia="Arial" w:hAnsi="Arial"/>
          <w:sz w:val="22"/>
          <w:szCs w:val="22"/>
        </w:rPr>
        <w:t xml:space="preserve">Reach out directly to engineers at companies known to be shipping LLM products. Target 3 design partners before launch. Offer permanent free access in exchange for weekly feedback calls. These become the first case studies, testimonials, and beta testing pipeline. The right design partner is an engineer at a 20-100 person company who has personally felt the pain of discovering AI failures through user complaints.</w:t>
      </w:r>
    </w:p>
    <w:p>
      <w:pPr>
        <w:pStyle w:val="Heading2"/>
        <w:spacing w:after="160" w:before="320"/>
      </w:pPr>
      <w:r>
        <w:rPr>
          <w:rFonts w:ascii="Arial" w:cs="Arial" w:eastAsia="Arial" w:hAnsi="Arial"/>
          <w:b/>
          <w:bCs/>
          <w:color w:val="2E4057"/>
          <w:sz w:val="28"/>
          <w:szCs w:val="28"/>
        </w:rPr>
        <w:t xml:space="preserve">9.2 Phase 1 — Launch (weeks 6 to 8)</w:t>
      </w:r>
    </w:p>
    <w:p>
      <w:pPr>
        <w:pStyle w:val="Heading3"/>
        <w:spacing w:after="120" w:before="240"/>
      </w:pPr>
      <w:r>
        <w:rPr>
          <w:rFonts w:ascii="Arial" w:cs="Arial" w:eastAsia="Arial" w:hAnsi="Arial"/>
          <w:b/>
          <w:bCs/>
          <w:color w:val="444444"/>
          <w:sz w:val="24"/>
          <w:szCs w:val="24"/>
        </w:rPr>
        <w:t xml:space="preserve">Hacker News Show HN</w:t>
      </w:r>
    </w:p>
    <w:p>
      <w:pPr>
        <w:spacing w:after="120" w:before="80"/>
      </w:pPr>
      <w:r>
        <w:rPr>
          <w:rFonts w:ascii="Arial" w:cs="Arial" w:eastAsia="Arial" w:hAnsi="Arial"/>
          <w:sz w:val="22"/>
          <w:szCs w:val="22"/>
        </w:rPr>
        <w:t xml:space="preserve">The single most important launch action. Engineers who build AI products read Hacker News. The title must lead with evidence from a real design partner, not a feature list. The difference between a post that gets 300 upvotes and one that gets 3 is specificity:</w:t>
      </w:r>
    </w:p>
    <w:p>
      <w:pPr>
        <w:spacing w:after="80" w:before="8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WRONG: Show HN: Sentinel — LLM observability platform
RIGHT: Show HN: Sentinel — we found 847 LLM failures in 3 production apps that Sentry missed (hallucinations, policy contradictions, silent escalation failures)</w:t>
      </w:r>
    </w:p>
    <w:p>
      <w:pPr>
        <w:spacing w:after="80" w:before="80"/>
      </w:pPr>
      <w:r>
        <w:t xml:space="preserve"/>
      </w:r>
    </w:p>
    <w:p>
      <w:pPr>
        <w:spacing w:after="120" w:before="80"/>
      </w:pPr>
      <w:r>
        <w:rPr>
          <w:rFonts w:ascii="Arial" w:cs="Arial" w:eastAsia="Arial" w:hAnsi="Arial"/>
          <w:sz w:val="22"/>
          <w:szCs w:val="22"/>
        </w:rPr>
        <w:t xml:space="preserve">The post body should walk through one concrete failure example with evidence, explain how Sentinel detected and attributed it, and show the generated fix. Real numbers, real failure examples, real impact.</w:t>
      </w:r>
    </w:p>
    <w:p>
      <w:pPr>
        <w:pStyle w:val="Heading3"/>
        <w:spacing w:after="120" w:before="240"/>
      </w:pPr>
      <w:r>
        <w:rPr>
          <w:rFonts w:ascii="Arial" w:cs="Arial" w:eastAsia="Arial" w:hAnsi="Arial"/>
          <w:b/>
          <w:bCs/>
          <w:color w:val="444444"/>
          <w:sz w:val="24"/>
          <w:szCs w:val="24"/>
        </w:rPr>
        <w:t xml:space="preserve">Open source SDK</w:t>
      </w:r>
    </w:p>
    <w:p>
      <w:pPr>
        <w:spacing w:after="120" w:before="80"/>
      </w:pPr>
      <w:r>
        <w:rPr>
          <w:rFonts w:ascii="Arial" w:cs="Arial" w:eastAsia="Arial" w:hAnsi="Arial"/>
          <w:sz w:val="22"/>
          <w:szCs w:val="22"/>
        </w:rPr>
        <w:t xml:space="preserve">The Python and TypeScript SDKs are open sourced on GitHub on launch day. A closed source SDK is ignored. An open source SDK gets starred, forked, integrated into tutorials, and referenced in Stack Overflow answers. The SDK is the top-of-funnel distribution mechanism — it brings engineers into contact with Sentinel before they ever visit the website.</w:t>
      </w:r>
    </w:p>
    <w:p>
      <w:pPr>
        <w:pStyle w:val="Heading3"/>
        <w:spacing w:after="120" w:before="240"/>
      </w:pPr>
      <w:r>
        <w:rPr>
          <w:rFonts w:ascii="Arial" w:cs="Arial" w:eastAsia="Arial" w:hAnsi="Arial"/>
          <w:b/>
          <w:bCs/>
          <w:color w:val="444444"/>
          <w:sz w:val="24"/>
          <w:szCs w:val="24"/>
        </w:rPr>
        <w:t xml:space="preserve">Technical launch post</w:t>
      </w:r>
    </w:p>
    <w:p>
      <w:pPr>
        <w:spacing w:after="120" w:before="80"/>
      </w:pPr>
      <w:r>
        <w:rPr>
          <w:rFonts w:ascii="Arial" w:cs="Arial" w:eastAsia="Arial" w:hAnsi="Arial"/>
          <w:sz w:val="22"/>
          <w:szCs w:val="22"/>
        </w:rPr>
        <w:t xml:space="preserve">A detailed post on the Sentinel engineering blog explaining the architecture, the eval engine design, and the reasoning behind the three-layer approach. This post has two purposes: it establishes technical credibility with the engineering audience, and it will rank on Google for search terms like LLM observability, hallucination detection, and AI monitoring within 3 to 6 months, generating free inbound permanently.</w:t>
      </w:r>
    </w:p>
    <w:p>
      <w:pPr>
        <w:pStyle w:val="Heading2"/>
        <w:spacing w:after="160" w:before="320"/>
      </w:pPr>
      <w:r>
        <w:rPr>
          <w:rFonts w:ascii="Arial" w:cs="Arial" w:eastAsia="Arial" w:hAnsi="Arial"/>
          <w:b/>
          <w:bCs/>
          <w:color w:val="2E4057"/>
          <w:sz w:val="28"/>
          <w:szCs w:val="28"/>
        </w:rPr>
        <w:t xml:space="preserve">9.3 Phase 2 — Growth (month 3 onward)</w:t>
      </w:r>
    </w:p>
    <w:p>
      <w:pPr>
        <w:pStyle w:val="Heading3"/>
        <w:spacing w:after="120" w:before="240"/>
      </w:pPr>
      <w:r>
        <w:rPr>
          <w:rFonts w:ascii="Arial" w:cs="Arial" w:eastAsia="Arial" w:hAnsi="Arial"/>
          <w:b/>
          <w:bCs/>
          <w:color w:val="444444"/>
          <w:sz w:val="24"/>
          <w:szCs w:val="24"/>
        </w:rPr>
        <w:t xml:space="preserve">The State of LLM Failures report</w:t>
      </w:r>
    </w:p>
    <w:p>
      <w:pPr>
        <w:spacing w:after="120" w:before="80"/>
      </w:pPr>
      <w:r>
        <w:rPr>
          <w:rFonts w:ascii="Arial" w:cs="Arial" w:eastAsia="Arial" w:hAnsi="Arial"/>
          <w:sz w:val="22"/>
          <w:szCs w:val="22"/>
        </w:rPr>
        <w:t xml:space="preserve">Monthly aggregated anonymized data report published from Sentinel's production usage. What failure types are most common? Which model versions caused regression spikes across the user base? Which industries have the highest hallucination rates? This report will be cited, shared, and linked throughout the AI industry. No competitor can publish it because no competitor has the data. Each publication brings new engineers into contact with Sentinel and reinforces its position as the authoritative source on LLM failure patterns.</w:t>
      </w:r>
    </w:p>
    <w:p>
      <w:pPr>
        <w:pStyle w:val="Heading3"/>
        <w:spacing w:after="120" w:before="240"/>
      </w:pPr>
      <w:r>
        <w:rPr>
          <w:rFonts w:ascii="Arial" w:cs="Arial" w:eastAsia="Arial" w:hAnsi="Arial"/>
          <w:b/>
          <w:bCs/>
          <w:color w:val="444444"/>
          <w:sz w:val="24"/>
          <w:szCs w:val="24"/>
        </w:rPr>
        <w:t xml:space="preserve">Ecosystem integrations</w:t>
      </w:r>
    </w:p>
    <w:p>
      <w:pPr>
        <w:spacing w:after="120" w:before="80"/>
      </w:pPr>
      <w:r>
        <w:rPr>
          <w:rFonts w:ascii="Arial" w:cs="Arial" w:eastAsia="Arial" w:hAnsi="Arial"/>
          <w:sz w:val="22"/>
          <w:szCs w:val="22"/>
        </w:rPr>
        <w:t xml:space="preserve">Get listed and documented in the key directories and documentation sites that engineers consult when choosing tooling:</w:t>
      </w:r>
    </w:p>
    <w:p>
      <w:pPr>
        <w:pStyle w:val="ListParagraph"/>
        <w:numPr>
          <w:ilvl w:val="0"/>
          <w:numId w:val="2"/>
        </w:numPr>
        <w:spacing w:after="60" w:before="60"/>
      </w:pPr>
      <w:r>
        <w:rPr>
          <w:rFonts w:ascii="Arial" w:cs="Arial" w:eastAsia="Arial" w:hAnsi="Arial"/>
          <w:sz w:val="22"/>
          <w:szCs w:val="22"/>
        </w:rPr>
        <w:t xml:space="preserve">LangChain ecosystem integrations page</w:t>
      </w:r>
    </w:p>
    <w:p>
      <w:pPr>
        <w:pStyle w:val="ListParagraph"/>
        <w:numPr>
          <w:ilvl w:val="0"/>
          <w:numId w:val="2"/>
        </w:numPr>
        <w:spacing w:after="60" w:before="60"/>
      </w:pPr>
      <w:r>
        <w:rPr>
          <w:rFonts w:ascii="Arial" w:cs="Arial" w:eastAsia="Arial" w:hAnsi="Arial"/>
          <w:sz w:val="22"/>
          <w:szCs w:val="22"/>
        </w:rPr>
        <w:t xml:space="preserve">LlamaIndex integrations documentation</w:t>
      </w:r>
    </w:p>
    <w:p>
      <w:pPr>
        <w:pStyle w:val="ListParagraph"/>
        <w:numPr>
          <w:ilvl w:val="0"/>
          <w:numId w:val="2"/>
        </w:numPr>
        <w:spacing w:after="60" w:before="60"/>
      </w:pPr>
      <w:r>
        <w:rPr>
          <w:rFonts w:ascii="Arial" w:cs="Arial" w:eastAsia="Arial" w:hAnsi="Arial"/>
          <w:sz w:val="22"/>
          <w:szCs w:val="22"/>
        </w:rPr>
        <w:t xml:space="preserve">Anthropic developer cookbook</w:t>
      </w:r>
    </w:p>
    <w:p>
      <w:pPr>
        <w:pStyle w:val="ListParagraph"/>
        <w:numPr>
          <w:ilvl w:val="0"/>
          <w:numId w:val="2"/>
        </w:numPr>
        <w:spacing w:after="60" w:before="60"/>
      </w:pPr>
      <w:r>
        <w:rPr>
          <w:rFonts w:ascii="Arial" w:cs="Arial" w:eastAsia="Arial" w:hAnsi="Arial"/>
          <w:sz w:val="22"/>
          <w:szCs w:val="22"/>
        </w:rPr>
        <w:t xml:space="preserve">OpenAI cookbook and developer documentation</w:t>
      </w:r>
    </w:p>
    <w:p>
      <w:pPr>
        <w:pStyle w:val="ListParagraph"/>
        <w:numPr>
          <w:ilvl w:val="0"/>
          <w:numId w:val="2"/>
        </w:numPr>
        <w:spacing w:after="60" w:before="60"/>
      </w:pPr>
      <w:r>
        <w:rPr>
          <w:rFonts w:ascii="Arial" w:cs="Arial" w:eastAsia="Arial" w:hAnsi="Arial"/>
          <w:sz w:val="22"/>
          <w:szCs w:val="22"/>
        </w:rPr>
        <w:t xml:space="preserve">Awesome-LLM curated GitHub lists</w:t>
      </w:r>
    </w:p>
    <w:p>
      <w:pPr>
        <w:spacing w:after="80" w:before="80"/>
      </w:pPr>
      <w:r>
        <w:t xml:space="preserve"/>
      </w:r>
    </w:p>
    <w:p>
      <w:pPr>
        <w:spacing w:after="120" w:before="80"/>
      </w:pPr>
      <w:r>
        <w:rPr>
          <w:rFonts w:ascii="Arial" w:cs="Arial" w:eastAsia="Arial" w:hAnsi="Arial"/>
          <w:sz w:val="22"/>
          <w:szCs w:val="22"/>
        </w:rPr>
        <w:t xml:space="preserve">A mention in Anthropic's official documentation carries more conversion weight than any paid advertisement. These placements take relationship-building and time — start the outreach in month 1.</w:t>
      </w:r>
    </w:p>
    <w:p>
      <w:pPr>
        <w:pStyle w:val="Heading3"/>
        <w:spacing w:after="120" w:before="240"/>
      </w:pPr>
      <w:r>
        <w:rPr>
          <w:rFonts w:ascii="Arial" w:cs="Arial" w:eastAsia="Arial" w:hAnsi="Arial"/>
          <w:b/>
          <w:bCs/>
          <w:color w:val="444444"/>
          <w:sz w:val="24"/>
          <w:szCs w:val="24"/>
        </w:rPr>
        <w:t xml:space="preserve">The viral moment by design</w:t>
      </w:r>
    </w:p>
    <w:p>
      <w:pPr>
        <w:spacing w:after="120" w:before="80"/>
      </w:pPr>
      <w:r>
        <w:rPr>
          <w:rFonts w:ascii="Arial" w:cs="Arial" w:eastAsia="Arial" w:hAnsi="Arial"/>
          <w:sz w:val="22"/>
          <w:szCs w:val="22"/>
        </w:rPr>
        <w:t xml:space="preserve">The most effective marketing channel for a developer tool is the moment when a user is so surprised by what the product shows them that they immediately send it to a colleague. Design the onboarding experience specifically to produce this moment.</w:t>
      </w:r>
    </w:p>
    <w:p>
      <w:pPr>
        <w:spacing w:after="80" w:before="80"/>
      </w:pPr>
      <w:r>
        <w:t xml:space="preserve"/>
      </w:r>
    </w:p>
    <w:p>
      <w:pPr>
        <w:spacing w:after="120" w:before="80"/>
      </w:pPr>
      <w:r>
        <w:rPr>
          <w:rFonts w:ascii="Arial" w:cs="Arial" w:eastAsia="Arial" w:hAnsi="Arial"/>
          <w:sz w:val="22"/>
          <w:szCs w:val="22"/>
        </w:rPr>
        <w:t xml:space="preserve">For Sentinel, this moment is: the engineer connects their existing production app, runs it for 10 minutes, and the failure feed populates with specific, named failures they had no idea were happening. The reaction is not "neat, another dashboard" — it is "wait, this has been happening for months and we had no idea." That reaction is the viral loop. Design every aspect of onboarding to maximize the probability of that specific emotional response.</w:t>
      </w:r>
    </w:p>
    <w:p>
      <w:pPr>
        <w:pStyle w:val="Heading2"/>
        <w:spacing w:after="160" w:before="320"/>
      </w:pPr>
      <w:r>
        <w:rPr>
          <w:rFonts w:ascii="Arial" w:cs="Arial" w:eastAsia="Arial" w:hAnsi="Arial"/>
          <w:b/>
          <w:bCs/>
          <w:color w:val="2E4057"/>
          <w:sz w:val="28"/>
          <w:szCs w:val="28"/>
        </w:rPr>
        <w:t xml:space="preserve">9.4 The core marketing message</w:t>
      </w:r>
    </w:p>
    <w:p>
      <w:pPr>
        <w:spacing w:after="120" w:before="80"/>
      </w:pPr>
      <w:r>
        <w:rPr>
          <w:rFonts w:ascii="Arial" w:cs="Arial" w:eastAsia="Arial" w:hAnsi="Arial"/>
          <w:sz w:val="22"/>
          <w:szCs w:val="22"/>
        </w:rPr>
        <w:t xml:space="preserve">Do not pitch Sentinel as "LLM observability." That phrase is abstract and does not create urgency. The claim that converts is specific, uncomfortable, and already believed to be true by the target audience:</w:t>
      </w:r>
    </w:p>
    <w:p>
      <w:pPr>
        <w:spacing w:after="80" w:before="80"/>
      </w:pPr>
      <w:r>
        <w:t xml:space="preserve"/>
      </w:r>
    </w:p>
    <w:p>
      <w:pPr>
        <w:pBdr>
          <w:left w:val="single" w:color="1D9E75" w:sz="12" w:space="1"/>
        </w:pBdr>
        <w:spacing w:after="160" w:before="160"/>
        <w:ind w:left="720"/>
      </w:pPr>
      <w:r>
        <w:rPr>
          <w:rFonts w:ascii="Arial" w:cs="Arial" w:eastAsia="Arial" w:hAnsi="Arial"/>
          <w:i/>
          <w:iCs/>
          <w:color w:val="333333"/>
          <w:sz w:val="22"/>
          <w:szCs w:val="22"/>
        </w:rPr>
        <w:t xml:space="preserve">"Your LLM is failing in production right now and you have no idea. Sentry will never tell you. We will."</w:t>
      </w:r>
    </w:p>
    <w:p>
      <w:pPr>
        <w:spacing w:after="80" w:before="80"/>
      </w:pPr>
      <w:r>
        <w:t xml:space="preserve"/>
      </w:r>
    </w:p>
    <w:p>
      <w:pPr>
        <w:spacing w:after="120" w:before="80"/>
      </w:pPr>
      <w:r>
        <w:rPr>
          <w:rFonts w:ascii="Arial" w:cs="Arial" w:eastAsia="Arial" w:hAnsi="Arial"/>
          <w:sz w:val="22"/>
          <w:szCs w:val="22"/>
        </w:rPr>
        <w:t xml:space="preserve">Every engineer who has shipped an LLM product already suspects this is true. They have seen the weird responses. They have gotten the user complaints. They know their prompt changes go out unmonitored. Sentinel does not need to convince them the problem exists. It needs to make the problem undeniable and then hand them a solution that works in 10 minutes.</w:t>
      </w:r>
    </w:p>
    <w:p>
      <w:pPr>
        <w:pStyle w:val="Heading2"/>
        <w:spacing w:after="160" w:before="320"/>
      </w:pPr>
      <w:r>
        <w:rPr>
          <w:rFonts w:ascii="Arial" w:cs="Arial" w:eastAsia="Arial" w:hAnsi="Arial"/>
          <w:b/>
          <w:bCs/>
          <w:color w:val="2E4057"/>
          <w:sz w:val="28"/>
          <w:szCs w:val="28"/>
        </w:rPr>
        <w:t xml:space="preserve">9.5 What not to do</w:t>
      </w:r>
    </w:p>
    <w:p>
      <w:pPr>
        <w:pStyle w:val="ListParagraph"/>
        <w:numPr>
          <w:ilvl w:val="0"/>
          <w:numId w:val="2"/>
        </w:numPr>
        <w:spacing w:after="60" w:before="60"/>
      </w:pPr>
      <w:r>
        <w:rPr>
          <w:rFonts w:ascii="Arial" w:cs="Arial" w:eastAsia="Arial" w:hAnsi="Arial"/>
          <w:sz w:val="22"/>
          <w:szCs w:val="22"/>
        </w:rPr>
        <w:t xml:space="preserve">Do not call it an LLM observability platform in the opening line of any marketing material</w:t>
      </w:r>
    </w:p>
    <w:p>
      <w:pPr>
        <w:pStyle w:val="ListParagraph"/>
        <w:numPr>
          <w:ilvl w:val="0"/>
          <w:numId w:val="2"/>
        </w:numPr>
        <w:spacing w:after="60" w:before="60"/>
      </w:pPr>
      <w:r>
        <w:rPr>
          <w:rFonts w:ascii="Arial" w:cs="Arial" w:eastAsia="Arial" w:hAnsi="Arial"/>
          <w:sz w:val="22"/>
          <w:szCs w:val="22"/>
        </w:rPr>
        <w:t xml:space="preserve">Do not lead with the architecture or the technical sophistication of the eval engine</w:t>
      </w:r>
    </w:p>
    <w:p>
      <w:pPr>
        <w:pStyle w:val="ListParagraph"/>
        <w:numPr>
          <w:ilvl w:val="0"/>
          <w:numId w:val="2"/>
        </w:numPr>
        <w:spacing w:after="60" w:before="60"/>
      </w:pPr>
      <w:r>
        <w:rPr>
          <w:rFonts w:ascii="Arial" w:cs="Arial" w:eastAsia="Arial" w:hAnsi="Arial"/>
          <w:sz w:val="22"/>
          <w:szCs w:val="22"/>
        </w:rPr>
        <w:t xml:space="preserve">Do not launch without real failure data from at least one design partner</w:t>
      </w:r>
    </w:p>
    <w:p>
      <w:pPr>
        <w:pStyle w:val="ListParagraph"/>
        <w:numPr>
          <w:ilvl w:val="0"/>
          <w:numId w:val="2"/>
        </w:numPr>
        <w:spacing w:after="60" w:before="60"/>
      </w:pPr>
      <w:r>
        <w:rPr>
          <w:rFonts w:ascii="Arial" w:cs="Arial" w:eastAsia="Arial" w:hAnsi="Arial"/>
          <w:sz w:val="22"/>
          <w:szCs w:val="22"/>
        </w:rPr>
        <w:t xml:space="preserve">Do not start marketing after the product is built — the audience needs to trust you before they try you</w:t>
      </w:r>
    </w:p>
    <w:p>
      <w:pPr>
        <w:pStyle w:val="ListParagraph"/>
        <w:numPr>
          <w:ilvl w:val="0"/>
          <w:numId w:val="2"/>
        </w:numPr>
        <w:spacing w:after="60" w:before="60"/>
      </w:pPr>
      <w:r>
        <w:rPr>
          <w:rFonts w:ascii="Arial" w:cs="Arial" w:eastAsia="Arial" w:hAnsi="Arial"/>
          <w:sz w:val="22"/>
          <w:szCs w:val="22"/>
        </w:rPr>
        <w:t xml:space="preserve">Do not target enterprises as the primary channel in year one — the sales cycle is too long</w:t>
      </w:r>
    </w:p>
    <w:p>
      <w:pPr>
        <w:pStyle w:val="ListParagraph"/>
        <w:numPr>
          <w:ilvl w:val="0"/>
          <w:numId w:val="2"/>
        </w:numPr>
        <w:spacing w:after="60" w:before="60"/>
      </w:pPr>
      <w:r>
        <w:rPr>
          <w:rFonts w:ascii="Arial" w:cs="Arial" w:eastAsia="Arial" w:hAnsi="Arial"/>
          <w:sz w:val="22"/>
          <w:szCs w:val="22"/>
        </w:rPr>
        <w:t xml:space="preserve">Do not run paid ads in year one — developer trust cannot be bought, only earned</w:t>
      </w:r>
    </w:p>
    <w:p>
      <w:r>
        <w:br w:type="page"/>
      </w:r>
    </w:p>
    <w:p>
      <w:pPr>
        <w:pStyle w:val="Heading1"/>
        <w:spacing w:after="200" w:before="400"/>
      </w:pPr>
      <w:r>
        <w:rPr>
          <w:rFonts w:ascii="Arial" w:cs="Arial" w:eastAsia="Arial" w:hAnsi="Arial"/>
          <w:b/>
          <w:bCs/>
          <w:color w:val="2E4057"/>
          <w:sz w:val="36"/>
          <w:szCs w:val="36"/>
        </w:rPr>
        <w:t xml:space="preserve">10. Competitive Positioning</w:t>
      </w:r>
    </w:p>
    <w:p>
      <w:pPr>
        <w:pBdr>
          <w:bottom w:val="single" w:color="1D9E75"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Critical gap</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Sentinel's angle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tracking, stack traces, performance 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Completely blind to semantic LLM failures. No concept of a bad answer.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 is not competing with Sentry — it complements it. Sentry for code, Sentinel for AI.</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 Seer / Autofix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Root cause and PR generation for code crashes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works for Sentry users. No LLM-specific failure understanding.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Seer fixes code crashes. Sentinel fixes AI behavior failures — a fundamentally different failure class.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APM, logs, 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monitoring is infrastructure-first. No semantic scoring, no domain rubrics.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 tells you the LLM API was slow. Sentinel tells you the answer was wrong.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LangSmith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trace logging and evaluation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Developer-focused evaluation tool, no autonomous fix generation, no runtime alerting.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LangSmith is for pre-production eval. Sentinel watches production continuously and 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Braintrust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evaluation workflows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eval but requires engineers to define rubrics. No pre-built domain packs. No PR generation.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 ships with rubrics on day one and closes the loop to code.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Copilot Autofix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vulnerability fixes in PRs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Pre-production only, security vulnerabilities only, no runtime LLM failure detection.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a competitor — different layer entirely.</w:t>
            </w:r>
          </w:p>
        </w:tc>
      </w:tr>
    </w:tbl>
    <w:p>
      <w:pPr>
        <w:pStyle w:val="Heading2"/>
        <w:spacing w:after="160" w:before="320"/>
      </w:pPr>
      <w:r>
        <w:rPr>
          <w:rFonts w:ascii="Arial" w:cs="Arial" w:eastAsia="Arial" w:hAnsi="Arial"/>
          <w:b/>
          <w:bCs/>
          <w:color w:val="2E4057"/>
          <w:sz w:val="28"/>
          <w:szCs w:val="28"/>
        </w:rPr>
        <w:t xml:space="preserve">10.1 The defensibility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Moat source</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Competitor response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tool detecting LLM-specific runtime failures with domain rubrics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 months for incumbents to build comparable eval layer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Golden datasets per customer — calibrated to their specific product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Cannot be replicated without starting over from their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of LLM Failures report — authoritative data no competitor has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replicated without years of production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VS Code plugin viral loop — engineers show colleagues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effects and habit formation compound</w:t>
            </w:r>
          </w:p>
        </w:tc>
      </w:tr>
    </w:tbl>
    <w:p>
      <w:pPr>
        <w:pStyle w:val="Heading2"/>
        <w:spacing w:after="160" w:before="320"/>
      </w:pPr>
      <w:r>
        <w:rPr>
          <w:rFonts w:ascii="Arial" w:cs="Arial" w:eastAsia="Arial" w:hAnsi="Arial"/>
          <w:b/>
          <w:bCs/>
          <w:color w:val="2E4057"/>
          <w:sz w:val="28"/>
          <w:szCs w:val="28"/>
        </w:rPr>
        <w:t xml:space="preserve">10.2 The real risk</w:t>
      </w:r>
    </w:p>
    <w:p>
      <w:pPr>
        <w:pBdr>
          <w:left w:val="single" w:color="1D9E75" w:sz="12" w:space="1"/>
        </w:pBdr>
        <w:spacing w:after="160" w:before="160"/>
        <w:ind w:left="720"/>
      </w:pPr>
      <w:r>
        <w:rPr>
          <w:rFonts w:ascii="Arial" w:cs="Arial" w:eastAsia="Arial" w:hAnsi="Arial"/>
          <w:i/>
          <w:iCs/>
          <w:color w:val="333333"/>
          <w:sz w:val="22"/>
          <w:szCs w:val="22"/>
        </w:rPr>
        <w:t xml:space="preserve">Anthropic, OpenAI, and Google all have financial incentive to build LLM failure detection natively into their APIs. They see every inference call. The window is 18 to 24 months. The golden dataset moat — 12 months of a customer's calibrated failure data — is what survives platform-level competition. Start building that data asset on day one.</w:t>
      </w:r>
    </w:p>
    <w:p>
      <w:r>
        <w:br w:type="page"/>
      </w:r>
    </w:p>
    <w:p>
      <w:pPr>
        <w:pStyle w:val="Heading1"/>
        <w:spacing w:after="200" w:before="400"/>
      </w:pPr>
      <w:r>
        <w:rPr>
          <w:rFonts w:ascii="Arial" w:cs="Arial" w:eastAsia="Arial" w:hAnsi="Arial"/>
          <w:b/>
          <w:bCs/>
          <w:color w:val="2E4057"/>
          <w:sz w:val="36"/>
          <w:szCs w:val="36"/>
        </w:rPr>
        <w:t xml:space="preserve">11. Summary</w:t>
      </w:r>
    </w:p>
    <w:p>
      <w:pPr>
        <w:pBdr>
          <w:bottom w:val="single" w:color="1D9E75" w:sz="6" w:space="1"/>
        </w:pBdr>
        <w:spacing w:after="200" w:before="200"/>
      </w:pPr>
      <w:r>
        <w:t xml:space="preserve"/>
      </w:r>
    </w:p>
    <w:p>
      <w:pPr>
        <w:spacing w:after="120" w:before="80"/>
      </w:pPr>
      <w:r>
        <w:rPr>
          <w:rFonts w:ascii="Arial" w:cs="Arial" w:eastAsia="Arial" w:hAnsi="Arial"/>
          <w:sz w:val="22"/>
          <w:szCs w:val="22"/>
        </w:rPr>
        <w:t xml:space="preserve">Sentinel is built on one insight that is simultaneously obvious and unaddressed: every company shipping an AI product is discovering its failures through user complaints rather than proactive monitoring. The entire infrastructure monitoring industry was built to solve this problem for traditional software. Nobody has solved it for AI software.</w:t>
      </w:r>
    </w:p>
    <w:p>
      <w:pPr>
        <w:spacing w:after="80" w:before="80"/>
      </w:pPr>
      <w:r>
        <w:t xml:space="preserve"/>
      </w:r>
    </w:p>
    <w:p>
      <w:pPr>
        <w:spacing w:after="120" w:before="80"/>
      </w:pPr>
      <w:r>
        <w:rPr>
          <w:rFonts w:ascii="Arial" w:cs="Arial" w:eastAsia="Arial" w:hAnsi="Arial"/>
          <w:sz w:val="22"/>
          <w:szCs w:val="22"/>
        </w:rPr>
        <w:t xml:space="preserve">The product is technically ambitious — the autonomous engineering loop from failure detection to validated pull request is genuinely hard engineering — but it is built in a sensible sequence. The detection layer is the foundation and can be shipped in 6 weeks. The autonomous layer is built on top of a proven, trusted foundation in phases 2 and 3.</w:t>
      </w:r>
    </w:p>
    <w:p>
      <w:pPr>
        <w:spacing w:after="80" w:before="80"/>
      </w:pPr>
      <w:r>
        <w:t xml:space="preserve"/>
      </w:r>
    </w:p>
    <w:p>
      <w:pPr>
        <w:spacing w:after="120" w:before="80"/>
      </w:pPr>
      <w:r>
        <w:rPr>
          <w:rFonts w:ascii="Arial" w:cs="Arial" w:eastAsia="Arial" w:hAnsi="Arial"/>
          <w:sz w:val="22"/>
          <w:szCs w:val="22"/>
        </w:rPr>
        <w:t xml:space="preserve">The marketing strategy is equally grounded: earn trust before launch by contributing real insight to the community, launch with evidence not promises, and let the product's first impression — discovering failures that have been silently occurring for months — do the viral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no direct competitor addresses LLM-specific runtime failure with autonomous fix 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Cold start risk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functional with one connected app on day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in the exact gap — medium in adjacent spaces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Moat strength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and compounding — golden dataset becomes customer-specific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speed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$50K MRR target at month 12 is achievable with focused execution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fit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Strong — existing LLM eval pipeline experience, Playwright experience, production data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timeline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in 6 weeks, full autonomous loop by week 24</w:t>
            </w:r>
          </w:p>
        </w:tc>
      </w:tr>
    </w:tbl>
    <w:p>
      <w:pPr>
        <w:spacing w:after="200" w:before="200"/>
      </w:pPr>
      <w:r>
        <w:t xml:space="preserve"/>
      </w:r>
    </w:p>
    <w:p>
      <w:pPr>
        <w:pBdr>
          <w:bottom w:val="single" w:color="1D9E75" w:sz="6" w:space="1"/>
        </w:pBdr>
        <w:spacing w:after="200" w:before="200"/>
      </w:pPr>
      <w:r>
        <w:t xml:space="preserve"/>
      </w:r>
    </w:p>
    <w:p>
      <w:pPr>
        <w:spacing w:after="0" w:before="200"/>
        <w:jc w:val="center"/>
      </w:pPr>
      <w:r>
        <w:rPr>
          <w:rFonts w:ascii="Arial" w:cs="Arial" w:eastAsia="Arial" w:hAnsi="Arial"/>
          <w:color w:val="999999"/>
          <w:sz w:val="18"/>
          <w:szCs w:val="18"/>
        </w:rPr>
        <w:t xml:space="preserve">Sentinel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2026-05-22T07:13:46.831Z</dcterms:created>
  <dcterms:modified xsi:type="dcterms:W3CDTF">2026-05-22T07:13:46.832Z</dcterms:modified>
</cp:coreProperties>
</file>

<file path=docProps/custom.xml><?xml version="1.0" encoding="utf-8"?>
<Properties xmlns="http://schemas.openxmlformats.org/officeDocument/2006/custom-properties" xmlns:vt="http://schemas.openxmlformats.org/officeDocument/2006/docPropsVTypes"/>
</file>