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E0F00" w14:textId="77777777" w:rsidR="00182A2A" w:rsidRPr="003B58C8" w:rsidRDefault="00182A2A" w:rsidP="00836734">
      <w:pPr>
        <w:pStyle w:val="NormalWeb"/>
        <w:shd w:val="clear" w:color="auto" w:fill="FFFFFF"/>
        <w:spacing w:before="0" w:beforeAutospacing="0" w:after="0" w:afterAutospacing="0" w:line="480" w:lineRule="auto"/>
        <w:ind w:left="-567"/>
        <w:textAlignment w:val="baseline"/>
        <w:rPr>
          <w:rFonts w:ascii="Arial" w:hAnsi="Arial" w:cs="Arial"/>
          <w:i/>
          <w:iCs/>
          <w:color w:val="333333"/>
          <w:sz w:val="21"/>
          <w:szCs w:val="21"/>
        </w:rPr>
      </w:pPr>
      <w:r w:rsidRPr="003B58C8">
        <w:rPr>
          <w:rStyle w:val="Strong"/>
          <w:rFonts w:ascii="Arial" w:hAnsi="Arial" w:cs="Arial"/>
          <w:i/>
          <w:iCs/>
          <w:color w:val="333333"/>
          <w:sz w:val="21"/>
          <w:szCs w:val="21"/>
        </w:rPr>
        <w:t>Part 1: Interactive Data Dashboard</w:t>
      </w:r>
    </w:p>
    <w:p w14:paraId="0FC77878" w14:textId="4868255B" w:rsidR="00182A2A" w:rsidRPr="00836734" w:rsidRDefault="00182A2A" w:rsidP="0083673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480" w:lineRule="auto"/>
        <w:ind w:left="-142"/>
        <w:textAlignment w:val="baseline"/>
        <w:rPr>
          <w:rFonts w:ascii="Arial" w:hAnsi="Arial" w:cs="Arial"/>
          <w:b/>
          <w:bCs/>
          <w:i/>
          <w:iCs/>
          <w:color w:val="333333"/>
          <w:sz w:val="21"/>
          <w:szCs w:val="21"/>
        </w:rPr>
      </w:pPr>
      <w:r w:rsidRPr="00836734">
        <w:rPr>
          <w:rFonts w:ascii="Arial" w:hAnsi="Arial" w:cs="Arial"/>
          <w:b/>
          <w:bCs/>
          <w:i/>
          <w:iCs/>
          <w:color w:val="333333"/>
          <w:sz w:val="21"/>
          <w:szCs w:val="21"/>
        </w:rPr>
        <w:t>Provide </w:t>
      </w:r>
      <w:r w:rsidRPr="00836734">
        <w:rPr>
          <w:rStyle w:val="Emphasis"/>
          <w:rFonts w:ascii="Arial" w:hAnsi="Arial" w:cs="Arial"/>
          <w:b/>
          <w:bCs/>
          <w:i w:val="0"/>
          <w:iCs w:val="0"/>
          <w:color w:val="333333"/>
          <w:sz w:val="21"/>
          <w:szCs w:val="21"/>
        </w:rPr>
        <w:t>both</w:t>
      </w:r>
      <w:r w:rsidRPr="00836734">
        <w:rPr>
          <w:rFonts w:ascii="Arial" w:hAnsi="Arial" w:cs="Arial"/>
          <w:b/>
          <w:bCs/>
          <w:i/>
          <w:iCs/>
          <w:color w:val="333333"/>
          <w:sz w:val="21"/>
          <w:szCs w:val="21"/>
        </w:rPr>
        <w:t> data sets that serve as the data source for the dashboard.</w:t>
      </w:r>
    </w:p>
    <w:p w14:paraId="1F32F0B0" w14:textId="77777777" w:rsidR="008C7340" w:rsidRDefault="00182A2A" w:rsidP="003B58C8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3B58C8">
        <w:rPr>
          <w:rFonts w:ascii="Arial" w:hAnsi="Arial" w:cs="Arial"/>
          <w:color w:val="333333"/>
          <w:sz w:val="21"/>
          <w:szCs w:val="21"/>
        </w:rPr>
        <w:t xml:space="preserve">Both Data sets are attached with the PA. </w:t>
      </w:r>
    </w:p>
    <w:p w14:paraId="52785540" w14:textId="41957EEC" w:rsidR="00182A2A" w:rsidRPr="003B58C8" w:rsidRDefault="00182A2A" w:rsidP="003B58C8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3B58C8">
        <w:rPr>
          <w:rFonts w:ascii="Arial" w:hAnsi="Arial" w:cs="Arial"/>
          <w:color w:val="333333"/>
          <w:sz w:val="21"/>
          <w:szCs w:val="21"/>
        </w:rPr>
        <w:t>Data sources are:</w:t>
      </w:r>
    </w:p>
    <w:p w14:paraId="033B3F68" w14:textId="3282DA58" w:rsidR="001B6224" w:rsidRPr="003B58C8" w:rsidRDefault="001B6224" w:rsidP="001B622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</w:t>
      </w:r>
      <w:r w:rsidRPr="00836734">
        <w:rPr>
          <w:rFonts w:ascii="Arial" w:hAnsi="Arial" w:cs="Arial"/>
          <w:color w:val="333333"/>
          <w:sz w:val="21"/>
          <w:szCs w:val="21"/>
        </w:rPr>
        <w:t>hurn_clean.csv</w:t>
      </w:r>
      <w:r>
        <w:rPr>
          <w:rFonts w:ascii="Arial" w:hAnsi="Arial" w:cs="Arial"/>
          <w:color w:val="333333"/>
          <w:sz w:val="21"/>
          <w:szCs w:val="21"/>
        </w:rPr>
        <w:t xml:space="preserve"> data file provided by WGU.</w:t>
      </w:r>
    </w:p>
    <w:p w14:paraId="2E1F0FDF" w14:textId="1676089B" w:rsidR="00182A2A" w:rsidRDefault="00C53022" w:rsidP="001B6224">
      <w:pPr>
        <w:pStyle w:val="NormalWeb"/>
        <w:shd w:val="clear" w:color="auto" w:fill="FFFFFF"/>
        <w:spacing w:before="0" w:beforeAutospacing="0" w:after="0" w:afterAutospacing="0" w:line="480" w:lineRule="auto"/>
        <w:ind w:left="720"/>
        <w:textAlignment w:val="baseline"/>
        <w:rPr>
          <w:rFonts w:ascii="Arial" w:hAnsi="Arial" w:cs="Arial"/>
          <w:color w:val="333333"/>
          <w:sz w:val="21"/>
          <w:szCs w:val="21"/>
        </w:rPr>
      </w:pPr>
      <w:hyperlink r:id="rId5" w:history="1">
        <w:r w:rsidR="001B6224" w:rsidRPr="008678F2">
          <w:rPr>
            <w:rStyle w:val="Hyperlink"/>
            <w:rFonts w:ascii="Arial" w:hAnsi="Arial" w:cs="Arial"/>
            <w:sz w:val="21"/>
            <w:szCs w:val="21"/>
          </w:rPr>
          <w:t>https://access.wgu.edu/ASP3/aap/content/f9tjr8djg83jd8c3sdf8.zip</w:t>
        </w:r>
      </w:hyperlink>
    </w:p>
    <w:p w14:paraId="7455E527" w14:textId="77777777" w:rsidR="001B6224" w:rsidRDefault="001B6224" w:rsidP="001B622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A9557B">
        <w:rPr>
          <w:rFonts w:ascii="Arial" w:hAnsi="Arial" w:cs="Arial"/>
          <w:color w:val="333333"/>
          <w:sz w:val="21"/>
          <w:szCs w:val="21"/>
        </w:rPr>
        <w:t>USA population by state, 2019 census</w:t>
      </w:r>
      <w:r>
        <w:rPr>
          <w:rFonts w:ascii="Arial" w:hAnsi="Arial" w:cs="Arial"/>
          <w:color w:val="333333"/>
          <w:sz w:val="21"/>
          <w:szCs w:val="21"/>
        </w:rPr>
        <w:t>, used to get the population of each state.</w:t>
      </w:r>
    </w:p>
    <w:p w14:paraId="56406841" w14:textId="18651C22" w:rsidR="00A9557B" w:rsidRDefault="00C53022" w:rsidP="001B6224">
      <w:pPr>
        <w:pStyle w:val="NormalWeb"/>
        <w:shd w:val="clear" w:color="auto" w:fill="FFFFFF"/>
        <w:spacing w:before="0" w:beforeAutospacing="0" w:after="0" w:afterAutospacing="0" w:line="480" w:lineRule="auto"/>
        <w:ind w:left="720"/>
        <w:textAlignment w:val="baseline"/>
        <w:rPr>
          <w:rFonts w:ascii="Arial" w:hAnsi="Arial" w:cs="Arial"/>
          <w:color w:val="333333"/>
          <w:sz w:val="21"/>
          <w:szCs w:val="21"/>
        </w:rPr>
      </w:pPr>
      <w:hyperlink r:id="rId6" w:history="1">
        <w:r w:rsidR="001B6224" w:rsidRPr="008678F2">
          <w:rPr>
            <w:rStyle w:val="Hyperlink"/>
            <w:rFonts w:ascii="Arial" w:hAnsi="Arial" w:cs="Arial"/>
            <w:sz w:val="21"/>
            <w:szCs w:val="21"/>
          </w:rPr>
          <w:t>https://www.kaggle.com/peretzcohen/2019-census-us-population-data-by-state</w:t>
        </w:r>
      </w:hyperlink>
    </w:p>
    <w:p w14:paraId="124053E4" w14:textId="77777777" w:rsidR="00382F1C" w:rsidRDefault="00382F1C" w:rsidP="00A9557B">
      <w:pPr>
        <w:pStyle w:val="NormalWeb"/>
        <w:shd w:val="clear" w:color="auto" w:fill="FFFFFF"/>
        <w:spacing w:before="0" w:beforeAutospacing="0" w:after="0" w:afterAutospacing="0" w:line="480" w:lineRule="auto"/>
        <w:ind w:left="720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14:paraId="088D5153" w14:textId="042170AF" w:rsidR="00201CC9" w:rsidRPr="00A9557B" w:rsidRDefault="00201CC9" w:rsidP="00382F1C">
      <w:pPr>
        <w:pStyle w:val="NormalWeb"/>
        <w:shd w:val="clear" w:color="auto" w:fill="FFFFFF"/>
        <w:spacing w:before="0" w:beforeAutospacing="0" w:after="0" w:afterAutospacing="0" w:line="480" w:lineRule="auto"/>
        <w:ind w:left="720"/>
        <w:jc w:val="center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201CC9"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11EC9E2D" wp14:editId="78C33765">
            <wp:extent cx="5162736" cy="1407618"/>
            <wp:effectExtent l="0" t="0" r="0" b="254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1D2A5EF-1223-4E83-A407-8F0DE828CA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1D2A5EF-1223-4E83-A407-8F0DE828CA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l="502" r="502"/>
                    <a:stretch>
                      <a:fillRect/>
                    </a:stretch>
                  </pic:blipFill>
                  <pic:spPr>
                    <a:xfrm>
                      <a:off x="0" y="0"/>
                      <a:ext cx="5162736" cy="140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2D79" w14:textId="77777777" w:rsidR="00836734" w:rsidRPr="003B58C8" w:rsidRDefault="00836734" w:rsidP="00836734">
      <w:pPr>
        <w:pStyle w:val="NormalWeb"/>
        <w:shd w:val="clear" w:color="auto" w:fill="FFFFFF"/>
        <w:spacing w:before="0" w:beforeAutospacing="0" w:after="0" w:afterAutospacing="0" w:line="480" w:lineRule="auto"/>
        <w:ind w:left="720"/>
        <w:textAlignment w:val="baseline"/>
        <w:rPr>
          <w:rFonts w:ascii="Arial" w:hAnsi="Arial" w:cs="Arial"/>
          <w:color w:val="333333"/>
          <w:sz w:val="21"/>
          <w:szCs w:val="21"/>
        </w:rPr>
      </w:pPr>
    </w:p>
    <w:p w14:paraId="51363A83" w14:textId="5FD2F6EA" w:rsidR="00201CC9" w:rsidRDefault="00201CC9">
      <w:pPr>
        <w:rPr>
          <w:rFonts w:ascii="Arial" w:eastAsia="Times New Roman" w:hAnsi="Arial" w:cs="Arial"/>
          <w:color w:val="333333"/>
          <w:sz w:val="21"/>
          <w:szCs w:val="21"/>
          <w:lang w:eastAsia="en-CA"/>
        </w:rPr>
      </w:pPr>
      <w:r>
        <w:rPr>
          <w:rFonts w:ascii="Arial" w:hAnsi="Arial" w:cs="Arial"/>
          <w:color w:val="333333"/>
          <w:sz w:val="21"/>
          <w:szCs w:val="21"/>
        </w:rPr>
        <w:br w:type="page"/>
      </w:r>
    </w:p>
    <w:p w14:paraId="726542F2" w14:textId="1970BFC6" w:rsidR="00182A2A" w:rsidRPr="00836734" w:rsidRDefault="00182A2A" w:rsidP="0083673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480" w:lineRule="auto"/>
        <w:ind w:left="-142"/>
        <w:textAlignment w:val="baseline"/>
        <w:rPr>
          <w:rFonts w:ascii="Arial" w:hAnsi="Arial" w:cs="Arial"/>
          <w:b/>
          <w:bCs/>
          <w:i/>
          <w:iCs/>
          <w:color w:val="333333"/>
          <w:sz w:val="21"/>
          <w:szCs w:val="21"/>
        </w:rPr>
      </w:pPr>
      <w:r w:rsidRPr="00836734">
        <w:rPr>
          <w:rFonts w:ascii="Arial" w:hAnsi="Arial" w:cs="Arial"/>
          <w:b/>
          <w:bCs/>
          <w:i/>
          <w:iCs/>
          <w:color w:val="333333"/>
          <w:sz w:val="21"/>
          <w:szCs w:val="21"/>
        </w:rPr>
        <w:lastRenderedPageBreak/>
        <w:t>Provide step-by-step instructions to guide users through the dashboard installation.</w:t>
      </w:r>
    </w:p>
    <w:p w14:paraId="43B01FB6" w14:textId="7C63CF69" w:rsidR="00182A2A" w:rsidRPr="003B58C8" w:rsidRDefault="00182A2A" w:rsidP="003B58C8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3B58C8">
        <w:rPr>
          <w:rFonts w:ascii="Arial" w:hAnsi="Arial" w:cs="Arial"/>
          <w:color w:val="333333"/>
          <w:sz w:val="21"/>
          <w:szCs w:val="21"/>
        </w:rPr>
        <w:t xml:space="preserve">The project workbooks and </w:t>
      </w:r>
      <w:r w:rsidR="00C53022">
        <w:rPr>
          <w:rFonts w:ascii="Arial" w:hAnsi="Arial" w:cs="Arial"/>
          <w:color w:val="333333"/>
          <w:sz w:val="21"/>
          <w:szCs w:val="21"/>
        </w:rPr>
        <w:t>their</w:t>
      </w:r>
      <w:r w:rsidRPr="003B58C8">
        <w:rPr>
          <w:rFonts w:ascii="Arial" w:hAnsi="Arial" w:cs="Arial"/>
          <w:color w:val="333333"/>
          <w:sz w:val="21"/>
          <w:szCs w:val="21"/>
        </w:rPr>
        <w:t xml:space="preserve"> data sources (set1 and set2</w:t>
      </w:r>
      <w:r w:rsidR="00836734" w:rsidRPr="003B58C8">
        <w:rPr>
          <w:rFonts w:ascii="Arial" w:hAnsi="Arial" w:cs="Arial"/>
          <w:color w:val="333333"/>
          <w:sz w:val="21"/>
          <w:szCs w:val="21"/>
        </w:rPr>
        <w:t>) are</w:t>
      </w:r>
      <w:r w:rsidRPr="003B58C8">
        <w:rPr>
          <w:rFonts w:ascii="Arial" w:hAnsi="Arial" w:cs="Arial"/>
          <w:color w:val="333333"/>
          <w:sz w:val="21"/>
          <w:szCs w:val="21"/>
        </w:rPr>
        <w:t xml:space="preserve"> saved as </w:t>
      </w:r>
      <w:proofErr w:type="gramStart"/>
      <w:r w:rsidRPr="003B58C8">
        <w:rPr>
          <w:rFonts w:ascii="Arial" w:hAnsi="Arial" w:cs="Arial"/>
          <w:color w:val="333333"/>
          <w:sz w:val="21"/>
          <w:szCs w:val="21"/>
        </w:rPr>
        <w:t>a .</w:t>
      </w:r>
      <w:proofErr w:type="spellStart"/>
      <w:r w:rsidRPr="003B58C8">
        <w:rPr>
          <w:rFonts w:ascii="Arial" w:hAnsi="Arial" w:cs="Arial"/>
          <w:color w:val="333333"/>
          <w:sz w:val="21"/>
          <w:szCs w:val="21"/>
        </w:rPr>
        <w:t>twbx</w:t>
      </w:r>
      <w:proofErr w:type="spellEnd"/>
      <w:proofErr w:type="gramEnd"/>
      <w:r w:rsidRPr="003B58C8">
        <w:rPr>
          <w:rFonts w:ascii="Arial" w:hAnsi="Arial" w:cs="Arial"/>
          <w:color w:val="333333"/>
          <w:sz w:val="21"/>
          <w:szCs w:val="21"/>
        </w:rPr>
        <w:t xml:space="preserve">, </w:t>
      </w:r>
      <w:r w:rsidR="003B58C8" w:rsidRPr="003B58C8">
        <w:rPr>
          <w:rFonts w:ascii="Arial" w:hAnsi="Arial" w:cs="Arial"/>
          <w:color w:val="333333"/>
          <w:sz w:val="21"/>
          <w:szCs w:val="21"/>
        </w:rPr>
        <w:t xml:space="preserve">(tableau packaged workbook) </w:t>
      </w:r>
      <w:r w:rsidRPr="003B58C8">
        <w:rPr>
          <w:rFonts w:ascii="Arial" w:hAnsi="Arial" w:cs="Arial"/>
          <w:color w:val="333333"/>
          <w:sz w:val="21"/>
          <w:szCs w:val="21"/>
        </w:rPr>
        <w:t>and they can open and see its contents using Tableau Reader</w:t>
      </w:r>
      <w:r w:rsidR="003B58C8" w:rsidRPr="003B58C8">
        <w:rPr>
          <w:rFonts w:ascii="Arial" w:hAnsi="Arial" w:cs="Arial"/>
          <w:color w:val="333333"/>
          <w:sz w:val="21"/>
          <w:szCs w:val="21"/>
        </w:rPr>
        <w:t xml:space="preserve"> or Tableau Desktop as following:</w:t>
      </w:r>
    </w:p>
    <w:p w14:paraId="6DCE6B5D" w14:textId="67A5B37B" w:rsidR="003B58C8" w:rsidRPr="003B58C8" w:rsidRDefault="003B58C8" w:rsidP="003B58C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3B58C8">
        <w:rPr>
          <w:rFonts w:ascii="Arial" w:hAnsi="Arial" w:cs="Arial"/>
          <w:color w:val="333333"/>
          <w:sz w:val="21"/>
          <w:szCs w:val="21"/>
        </w:rPr>
        <w:t>Download the “</w:t>
      </w:r>
      <w:r w:rsidRPr="00836734">
        <w:rPr>
          <w:rFonts w:ascii="Arial" w:hAnsi="Arial" w:cs="Arial"/>
          <w:i/>
          <w:iCs/>
          <w:color w:val="333333"/>
          <w:sz w:val="21"/>
          <w:szCs w:val="21"/>
        </w:rPr>
        <w:t xml:space="preserve">Churn </w:t>
      </w:r>
      <w:proofErr w:type="spellStart"/>
      <w:r w:rsidRPr="00836734">
        <w:rPr>
          <w:rFonts w:ascii="Arial" w:hAnsi="Arial" w:cs="Arial"/>
          <w:i/>
          <w:iCs/>
          <w:color w:val="333333"/>
          <w:sz w:val="21"/>
          <w:szCs w:val="21"/>
        </w:rPr>
        <w:t>Analysis.twbx</w:t>
      </w:r>
      <w:proofErr w:type="spellEnd"/>
      <w:r w:rsidRPr="003B58C8">
        <w:rPr>
          <w:rFonts w:ascii="Arial" w:hAnsi="Arial" w:cs="Arial"/>
          <w:color w:val="333333"/>
          <w:sz w:val="21"/>
          <w:szCs w:val="21"/>
        </w:rPr>
        <w:t xml:space="preserve">” </w:t>
      </w:r>
      <w:r w:rsidR="00836734">
        <w:rPr>
          <w:rFonts w:ascii="Arial" w:hAnsi="Arial" w:cs="Arial"/>
          <w:color w:val="333333"/>
          <w:sz w:val="21"/>
          <w:szCs w:val="21"/>
        </w:rPr>
        <w:t xml:space="preserve">packaged </w:t>
      </w:r>
      <w:r w:rsidRPr="003B58C8">
        <w:rPr>
          <w:rFonts w:ascii="Arial" w:hAnsi="Arial" w:cs="Arial"/>
          <w:color w:val="333333"/>
          <w:sz w:val="21"/>
          <w:szCs w:val="21"/>
        </w:rPr>
        <w:t>file.</w:t>
      </w:r>
    </w:p>
    <w:p w14:paraId="1E1DC34F" w14:textId="77777777" w:rsidR="00201CC9" w:rsidRDefault="003B58C8" w:rsidP="003B58C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3B58C8">
        <w:rPr>
          <w:rFonts w:ascii="Arial" w:hAnsi="Arial" w:cs="Arial"/>
          <w:color w:val="333333"/>
          <w:sz w:val="21"/>
          <w:szCs w:val="21"/>
        </w:rPr>
        <w:t>Open the file using Tableau Reader or Tableau Desktop applications.</w:t>
      </w:r>
      <w:r w:rsidR="00201CC9">
        <w:rPr>
          <w:rFonts w:ascii="Arial" w:hAnsi="Arial" w:cs="Arial"/>
          <w:color w:val="333333"/>
          <w:sz w:val="21"/>
          <w:szCs w:val="21"/>
        </w:rPr>
        <w:t xml:space="preserve"> </w:t>
      </w:r>
    </w:p>
    <w:p w14:paraId="76020A57" w14:textId="359F8145" w:rsidR="003B58C8" w:rsidRPr="003B58C8" w:rsidRDefault="00201CC9" w:rsidP="00201CC9">
      <w:pPr>
        <w:pStyle w:val="NormalWeb"/>
        <w:shd w:val="clear" w:color="auto" w:fill="FFFFFF"/>
        <w:spacing w:before="0" w:beforeAutospacing="0" w:after="0" w:afterAutospacing="0" w:line="480" w:lineRule="auto"/>
        <w:ind w:left="1080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File-&gt; Open -&gt; Browse-</w:t>
      </w:r>
      <w:r w:rsidR="00C53022">
        <w:rPr>
          <w:rFonts w:ascii="Arial" w:hAnsi="Arial" w:cs="Arial"/>
          <w:color w:val="333333"/>
          <w:sz w:val="21"/>
          <w:szCs w:val="21"/>
        </w:rPr>
        <w:t>&gt; (P</w:t>
      </w:r>
      <w:r>
        <w:rPr>
          <w:rFonts w:ascii="Arial" w:hAnsi="Arial" w:cs="Arial"/>
          <w:color w:val="333333"/>
          <w:sz w:val="21"/>
          <w:szCs w:val="21"/>
        </w:rPr>
        <w:t>ic 2)</w:t>
      </w:r>
    </w:p>
    <w:p w14:paraId="7A318A07" w14:textId="1C18ED7A" w:rsidR="003B58C8" w:rsidRPr="003B58C8" w:rsidRDefault="003B58C8" w:rsidP="003B58C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3B58C8">
        <w:rPr>
          <w:rFonts w:ascii="Arial" w:hAnsi="Arial" w:cs="Arial"/>
          <w:color w:val="333333"/>
          <w:sz w:val="21"/>
          <w:szCs w:val="21"/>
        </w:rPr>
        <w:t xml:space="preserve">Go to </w:t>
      </w:r>
      <w:r w:rsidR="00C53022">
        <w:rPr>
          <w:rFonts w:ascii="Arial" w:hAnsi="Arial" w:cs="Arial"/>
          <w:color w:val="333333"/>
          <w:sz w:val="21"/>
          <w:szCs w:val="21"/>
        </w:rPr>
        <w:t xml:space="preserve">the </w:t>
      </w:r>
      <w:r w:rsidRPr="003B58C8">
        <w:rPr>
          <w:rFonts w:ascii="Arial" w:hAnsi="Arial" w:cs="Arial"/>
          <w:color w:val="333333"/>
          <w:sz w:val="21"/>
          <w:szCs w:val="21"/>
        </w:rPr>
        <w:t>Churn Analysis dashboard.</w:t>
      </w:r>
      <w:r w:rsidR="00201CC9">
        <w:rPr>
          <w:rFonts w:ascii="Arial" w:hAnsi="Arial" w:cs="Arial"/>
          <w:color w:val="333333"/>
          <w:sz w:val="21"/>
          <w:szCs w:val="21"/>
        </w:rPr>
        <w:t xml:space="preserve"> (</w:t>
      </w:r>
      <w:r w:rsidR="00C53022">
        <w:rPr>
          <w:rFonts w:ascii="Arial" w:hAnsi="Arial" w:cs="Arial"/>
          <w:color w:val="333333"/>
          <w:sz w:val="21"/>
          <w:szCs w:val="21"/>
        </w:rPr>
        <w:t>Pic</w:t>
      </w:r>
      <w:r w:rsidR="00201CC9">
        <w:rPr>
          <w:rFonts w:ascii="Arial" w:hAnsi="Arial" w:cs="Arial"/>
          <w:color w:val="333333"/>
          <w:sz w:val="21"/>
          <w:szCs w:val="21"/>
        </w:rPr>
        <w:t xml:space="preserve"> 3)</w:t>
      </w:r>
    </w:p>
    <w:p w14:paraId="176CC3CA" w14:textId="4F0F48E0" w:rsidR="003B58C8" w:rsidRPr="004F45B0" w:rsidRDefault="004F45B0" w:rsidP="00201CC9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i/>
          <w:iCs/>
          <w:color w:val="333333"/>
          <w:sz w:val="21"/>
          <w:szCs w:val="21"/>
        </w:rPr>
      </w:pPr>
      <w:r w:rsidRPr="004F45B0">
        <w:rPr>
          <w:rFonts w:ascii="Arial" w:hAnsi="Arial" w:cs="Arial"/>
          <w:i/>
          <w:iCs/>
          <w:color w:val="333333"/>
          <w:sz w:val="21"/>
          <w:szCs w:val="21"/>
        </w:rPr>
        <w:t>https://kb.tableau.com/articles/howto/sharing-workbooks-without-tableau-desktop</w:t>
      </w:r>
    </w:p>
    <w:p w14:paraId="472508AE" w14:textId="77777777" w:rsidR="00201CC9" w:rsidRDefault="00201CC9" w:rsidP="00382F1C">
      <w:pPr>
        <w:jc w:val="center"/>
        <w:rPr>
          <w:rFonts w:ascii="Arial" w:hAnsi="Arial" w:cs="Arial"/>
          <w:i/>
          <w:iCs/>
          <w:color w:val="333333"/>
          <w:sz w:val="21"/>
          <w:szCs w:val="21"/>
        </w:rPr>
      </w:pPr>
      <w:r>
        <w:rPr>
          <w:rFonts w:ascii="Arial" w:hAnsi="Arial" w:cs="Arial"/>
          <w:i/>
          <w:iCs/>
          <w:noProof/>
          <w:color w:val="333333"/>
          <w:sz w:val="21"/>
          <w:szCs w:val="21"/>
        </w:rPr>
        <w:drawing>
          <wp:inline distT="0" distB="0" distL="0" distR="0" wp14:anchorId="709ABB15" wp14:editId="73362B97">
            <wp:extent cx="4687707" cy="24830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352" cy="24903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CCD1AA" w14:textId="36FCFDD4" w:rsidR="00201CC9" w:rsidRDefault="00201CC9" w:rsidP="00382F1C">
      <w:pPr>
        <w:jc w:val="center"/>
        <w:rPr>
          <w:rFonts w:ascii="Arial" w:hAnsi="Arial" w:cs="Arial"/>
          <w:i/>
          <w:iCs/>
          <w:color w:val="333333"/>
          <w:sz w:val="21"/>
          <w:szCs w:val="21"/>
        </w:rPr>
      </w:pPr>
      <w:r>
        <w:rPr>
          <w:rFonts w:ascii="Arial" w:hAnsi="Arial" w:cs="Arial"/>
          <w:i/>
          <w:iCs/>
          <w:noProof/>
          <w:color w:val="333333"/>
          <w:sz w:val="21"/>
          <w:szCs w:val="21"/>
        </w:rPr>
        <w:drawing>
          <wp:inline distT="0" distB="0" distL="0" distR="0" wp14:anchorId="692E615C" wp14:editId="3B319194">
            <wp:extent cx="4800600" cy="251193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803" cy="25251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iCs/>
          <w:color w:val="333333"/>
          <w:sz w:val="21"/>
          <w:szCs w:val="21"/>
        </w:rPr>
        <w:br w:type="page"/>
      </w:r>
    </w:p>
    <w:p w14:paraId="31C63653" w14:textId="4BA134AC" w:rsidR="00182A2A" w:rsidRDefault="00182A2A" w:rsidP="0083673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b/>
          <w:bCs/>
          <w:i/>
          <w:iCs/>
          <w:color w:val="333333"/>
          <w:sz w:val="21"/>
          <w:szCs w:val="21"/>
        </w:rPr>
      </w:pPr>
      <w:r w:rsidRPr="00836734">
        <w:rPr>
          <w:rFonts w:ascii="Arial" w:hAnsi="Arial" w:cs="Arial"/>
          <w:b/>
          <w:bCs/>
          <w:i/>
          <w:iCs/>
          <w:color w:val="333333"/>
          <w:sz w:val="21"/>
          <w:szCs w:val="21"/>
        </w:rPr>
        <w:lastRenderedPageBreak/>
        <w:t>Provide instructions to help users navigate the dashboard.</w:t>
      </w:r>
    </w:p>
    <w:p w14:paraId="0C307EAF" w14:textId="29EB01E0" w:rsidR="002107AE" w:rsidRDefault="002107AE" w:rsidP="002107AE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b/>
          <w:bCs/>
          <w:i/>
          <w:iCs/>
          <w:color w:val="333333"/>
          <w:sz w:val="21"/>
          <w:szCs w:val="21"/>
        </w:rPr>
        <w:t xml:space="preserve">Dashboard description </w:t>
      </w:r>
      <w:r>
        <w:rPr>
          <w:rFonts w:ascii="Arial" w:hAnsi="Arial" w:cs="Arial"/>
          <w:color w:val="333333"/>
          <w:sz w:val="21"/>
          <w:szCs w:val="21"/>
        </w:rPr>
        <w:t xml:space="preserve">(pic </w:t>
      </w:r>
      <w:r w:rsidR="00C53022">
        <w:rPr>
          <w:rFonts w:ascii="Arial" w:hAnsi="Arial" w:cs="Arial"/>
          <w:color w:val="333333"/>
          <w:sz w:val="21"/>
          <w:szCs w:val="21"/>
        </w:rPr>
        <w:t>4)</w:t>
      </w:r>
      <w:r>
        <w:rPr>
          <w:rFonts w:ascii="Arial" w:hAnsi="Arial" w:cs="Arial"/>
          <w:b/>
          <w:bCs/>
          <w:i/>
          <w:iCs/>
          <w:color w:val="333333"/>
          <w:sz w:val="21"/>
          <w:szCs w:val="21"/>
        </w:rPr>
        <w:t xml:space="preserve">: </w:t>
      </w:r>
    </w:p>
    <w:p w14:paraId="0F340CBA" w14:textId="64FCB289" w:rsidR="00241991" w:rsidRDefault="00241991" w:rsidP="002107A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The upper section of the dashboard contains </w:t>
      </w:r>
      <w:r w:rsidRPr="00241991">
        <w:rPr>
          <w:rFonts w:ascii="Arial" w:hAnsi="Arial" w:cs="Arial"/>
          <w:color w:val="333333"/>
          <w:sz w:val="21"/>
          <w:szCs w:val="21"/>
        </w:rPr>
        <w:t>four different data representations to summarize the data or display trends</w:t>
      </w:r>
      <w:r>
        <w:rPr>
          <w:rFonts w:ascii="Arial" w:hAnsi="Arial" w:cs="Arial"/>
          <w:color w:val="333333"/>
          <w:sz w:val="21"/>
          <w:szCs w:val="21"/>
        </w:rPr>
        <w:t>.</w:t>
      </w:r>
    </w:p>
    <w:p w14:paraId="0B8815AD" w14:textId="15906825" w:rsidR="00194456" w:rsidRDefault="002107AE" w:rsidP="003B58C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The lower left part contains two </w:t>
      </w:r>
      <w:r w:rsidR="00C53022">
        <w:rPr>
          <w:rFonts w:ascii="Arial" w:hAnsi="Arial" w:cs="Arial"/>
          <w:color w:val="333333"/>
          <w:sz w:val="21"/>
          <w:szCs w:val="21"/>
        </w:rPr>
        <w:t>KPIs,</w:t>
      </w:r>
      <w:r>
        <w:rPr>
          <w:rFonts w:ascii="Arial" w:hAnsi="Arial" w:cs="Arial"/>
          <w:color w:val="333333"/>
          <w:sz w:val="21"/>
          <w:szCs w:val="21"/>
        </w:rPr>
        <w:t xml:space="preserve"> Churn percentage and Monthly </w:t>
      </w:r>
      <w:r w:rsidR="00C53022">
        <w:rPr>
          <w:rFonts w:ascii="Arial" w:hAnsi="Arial" w:cs="Arial"/>
          <w:color w:val="333333"/>
          <w:sz w:val="21"/>
          <w:szCs w:val="21"/>
        </w:rPr>
        <w:t>charge.</w:t>
      </w:r>
    </w:p>
    <w:p w14:paraId="6DC1B4DC" w14:textId="5A1B6F0D" w:rsidR="002107AE" w:rsidRDefault="002107AE" w:rsidP="003B58C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The lower right part is a map of </w:t>
      </w:r>
      <w:r w:rsidR="00C53022">
        <w:rPr>
          <w:rFonts w:ascii="Arial" w:hAnsi="Arial" w:cs="Arial"/>
          <w:color w:val="333333"/>
          <w:sz w:val="21"/>
          <w:szCs w:val="21"/>
        </w:rPr>
        <w:t>the USA,</w:t>
      </w:r>
      <w:r>
        <w:rPr>
          <w:rFonts w:ascii="Arial" w:hAnsi="Arial" w:cs="Arial"/>
          <w:color w:val="333333"/>
          <w:sz w:val="21"/>
          <w:szCs w:val="21"/>
        </w:rPr>
        <w:t xml:space="preserve"> at the state level of details</w:t>
      </w:r>
      <w:r w:rsidR="00637F96">
        <w:rPr>
          <w:rFonts w:ascii="Arial" w:hAnsi="Arial" w:cs="Arial"/>
          <w:color w:val="333333"/>
          <w:sz w:val="21"/>
          <w:szCs w:val="21"/>
        </w:rPr>
        <w:t xml:space="preserve"> colored by the customers</w:t>
      </w:r>
      <w:r w:rsidR="00C53022">
        <w:rPr>
          <w:rFonts w:ascii="Arial" w:hAnsi="Arial" w:cs="Arial"/>
          <w:color w:val="333333"/>
          <w:sz w:val="21"/>
          <w:szCs w:val="21"/>
        </w:rPr>
        <w:t>'</w:t>
      </w:r>
      <w:r w:rsidR="00637F96">
        <w:rPr>
          <w:rFonts w:ascii="Arial" w:hAnsi="Arial" w:cs="Arial"/>
          <w:color w:val="333333"/>
          <w:sz w:val="21"/>
          <w:szCs w:val="21"/>
        </w:rPr>
        <w:t xml:space="preserve"> churn </w:t>
      </w:r>
      <w:r w:rsidR="00C53022">
        <w:rPr>
          <w:rFonts w:ascii="Arial" w:hAnsi="Arial" w:cs="Arial"/>
          <w:color w:val="333333"/>
          <w:sz w:val="21"/>
          <w:szCs w:val="21"/>
        </w:rPr>
        <w:t>percentage.</w:t>
      </w:r>
      <w:r>
        <w:rPr>
          <w:rFonts w:ascii="Arial" w:hAnsi="Arial" w:cs="Arial"/>
          <w:color w:val="333333"/>
          <w:sz w:val="21"/>
          <w:szCs w:val="21"/>
        </w:rPr>
        <w:t xml:space="preserve"> With two interactive filters on the lower right part of the map to change through gender and age of customers.</w:t>
      </w:r>
    </w:p>
    <w:p w14:paraId="36524469" w14:textId="40B4A6BB" w:rsidR="002107AE" w:rsidRDefault="002107AE" w:rsidP="002107AE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b/>
          <w:bCs/>
          <w:i/>
          <w:iCs/>
          <w:color w:val="333333"/>
          <w:sz w:val="21"/>
          <w:szCs w:val="21"/>
        </w:rPr>
      </w:pPr>
      <w:r>
        <w:rPr>
          <w:rFonts w:ascii="Arial" w:hAnsi="Arial" w:cs="Arial"/>
          <w:b/>
          <w:bCs/>
          <w:i/>
          <w:iCs/>
          <w:color w:val="333333"/>
          <w:sz w:val="21"/>
          <w:szCs w:val="21"/>
        </w:rPr>
        <w:t xml:space="preserve">Dashboard </w:t>
      </w:r>
      <w:r w:rsidRPr="00836734">
        <w:rPr>
          <w:rFonts w:ascii="Arial" w:hAnsi="Arial" w:cs="Arial"/>
          <w:b/>
          <w:bCs/>
          <w:i/>
          <w:iCs/>
          <w:color w:val="333333"/>
          <w:sz w:val="21"/>
          <w:szCs w:val="21"/>
        </w:rPr>
        <w:t>navigat</w:t>
      </w:r>
      <w:r>
        <w:rPr>
          <w:rFonts w:ascii="Arial" w:hAnsi="Arial" w:cs="Arial"/>
          <w:b/>
          <w:bCs/>
          <w:i/>
          <w:iCs/>
          <w:color w:val="333333"/>
          <w:sz w:val="21"/>
          <w:szCs w:val="21"/>
        </w:rPr>
        <w:t xml:space="preserve">ion </w:t>
      </w:r>
      <w:r w:rsidRPr="00836734">
        <w:rPr>
          <w:rFonts w:ascii="Arial" w:hAnsi="Arial" w:cs="Arial"/>
          <w:b/>
          <w:bCs/>
          <w:i/>
          <w:iCs/>
          <w:color w:val="333333"/>
          <w:sz w:val="21"/>
          <w:szCs w:val="21"/>
        </w:rPr>
        <w:t>Instructions</w:t>
      </w:r>
      <w:r>
        <w:rPr>
          <w:rFonts w:ascii="Arial" w:hAnsi="Arial" w:cs="Arial"/>
          <w:b/>
          <w:bCs/>
          <w:i/>
          <w:iCs/>
          <w:color w:val="333333"/>
          <w:sz w:val="21"/>
          <w:szCs w:val="21"/>
        </w:rPr>
        <w:t>:</w:t>
      </w:r>
    </w:p>
    <w:p w14:paraId="3BFD36A8" w14:textId="68F9E416" w:rsidR="002C20B6" w:rsidRPr="002C20B6" w:rsidRDefault="002107AE" w:rsidP="002C20B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696BAB">
        <w:rPr>
          <w:rFonts w:ascii="Arial" w:hAnsi="Arial" w:cs="Arial"/>
          <w:color w:val="333333"/>
          <w:sz w:val="21"/>
          <w:szCs w:val="21"/>
        </w:rPr>
        <w:t>Hover over any state of the map (lower right) to display specific information on Tooltip.</w:t>
      </w:r>
      <w:r w:rsidR="002C20B6">
        <w:rPr>
          <w:rFonts w:ascii="Arial" w:hAnsi="Arial" w:cs="Arial"/>
          <w:color w:val="333333"/>
          <w:sz w:val="21"/>
          <w:szCs w:val="21"/>
        </w:rPr>
        <w:t xml:space="preserve">: </w:t>
      </w:r>
      <w:r w:rsidR="002C20B6" w:rsidRPr="002C20B6">
        <w:rPr>
          <w:rFonts w:ascii="Arial" w:hAnsi="Arial" w:cs="Arial"/>
          <w:color w:val="333333"/>
          <w:sz w:val="21"/>
          <w:szCs w:val="21"/>
        </w:rPr>
        <w:t>(Name of the State, No. of Customers (</w:t>
      </w:r>
      <w:r w:rsidR="002C20B6">
        <w:rPr>
          <w:rFonts w:ascii="Arial" w:hAnsi="Arial" w:cs="Arial"/>
          <w:color w:val="333333"/>
          <w:sz w:val="21"/>
          <w:szCs w:val="21"/>
        </w:rPr>
        <w:t>according to selected filters values</w:t>
      </w:r>
      <w:r w:rsidR="00C53022" w:rsidRPr="002C20B6">
        <w:rPr>
          <w:rFonts w:ascii="Arial" w:hAnsi="Arial" w:cs="Arial"/>
          <w:color w:val="333333"/>
          <w:sz w:val="21"/>
          <w:szCs w:val="21"/>
        </w:rPr>
        <w:t>),</w:t>
      </w:r>
      <w:r w:rsidR="002C20B6" w:rsidRPr="002C20B6">
        <w:rPr>
          <w:rFonts w:ascii="Arial" w:hAnsi="Arial" w:cs="Arial"/>
          <w:color w:val="333333"/>
          <w:sz w:val="21"/>
          <w:szCs w:val="21"/>
        </w:rPr>
        <w:t xml:space="preserve"> Churn </w:t>
      </w:r>
      <w:r w:rsidR="002C20B6">
        <w:rPr>
          <w:rFonts w:ascii="Arial" w:hAnsi="Arial" w:cs="Arial"/>
          <w:color w:val="333333"/>
          <w:sz w:val="21"/>
          <w:szCs w:val="21"/>
        </w:rPr>
        <w:t>percentage</w:t>
      </w:r>
      <w:r w:rsidR="002C20B6" w:rsidRPr="002C20B6">
        <w:rPr>
          <w:rFonts w:ascii="Arial" w:hAnsi="Arial" w:cs="Arial"/>
          <w:color w:val="333333"/>
          <w:sz w:val="21"/>
          <w:szCs w:val="21"/>
        </w:rPr>
        <w:t xml:space="preserve"> </w:t>
      </w:r>
      <w:r w:rsidR="00C53022">
        <w:rPr>
          <w:rFonts w:ascii="Arial" w:hAnsi="Arial" w:cs="Arial"/>
          <w:color w:val="333333"/>
          <w:sz w:val="21"/>
          <w:szCs w:val="21"/>
        </w:rPr>
        <w:t>for</w:t>
      </w:r>
      <w:r w:rsidR="002C20B6" w:rsidRPr="002C20B6">
        <w:rPr>
          <w:rFonts w:ascii="Arial" w:hAnsi="Arial" w:cs="Arial"/>
          <w:color w:val="333333"/>
          <w:sz w:val="21"/>
          <w:szCs w:val="21"/>
        </w:rPr>
        <w:t xml:space="preserve"> </w:t>
      </w:r>
      <w:r w:rsidR="002C20B6">
        <w:rPr>
          <w:rFonts w:ascii="Arial" w:hAnsi="Arial" w:cs="Arial"/>
          <w:color w:val="333333"/>
          <w:sz w:val="21"/>
          <w:szCs w:val="21"/>
        </w:rPr>
        <w:t>the s</w:t>
      </w:r>
      <w:r w:rsidR="002C20B6" w:rsidRPr="002C20B6">
        <w:rPr>
          <w:rFonts w:ascii="Arial" w:hAnsi="Arial" w:cs="Arial"/>
          <w:color w:val="333333"/>
          <w:sz w:val="21"/>
          <w:szCs w:val="21"/>
        </w:rPr>
        <w:t>tate, State Population and Customers to Population percentage)</w:t>
      </w:r>
    </w:p>
    <w:p w14:paraId="5D6FA122" w14:textId="35319F10" w:rsidR="002107AE" w:rsidRPr="002107AE" w:rsidRDefault="002107AE" w:rsidP="00696BA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696BAB">
        <w:rPr>
          <w:rFonts w:ascii="Arial" w:hAnsi="Arial" w:cs="Arial"/>
          <w:color w:val="333333"/>
          <w:sz w:val="21"/>
          <w:szCs w:val="21"/>
        </w:rPr>
        <w:t xml:space="preserve">Use interactive filters to navigate different age and gender </w:t>
      </w:r>
      <w:r w:rsidR="00696BAB" w:rsidRPr="00696BAB">
        <w:rPr>
          <w:rFonts w:ascii="Arial" w:hAnsi="Arial" w:cs="Arial"/>
          <w:color w:val="333333"/>
          <w:sz w:val="21"/>
          <w:szCs w:val="21"/>
        </w:rPr>
        <w:t>groups.</w:t>
      </w:r>
    </w:p>
    <w:p w14:paraId="730C5CCF" w14:textId="1456F77F" w:rsidR="002107AE" w:rsidRPr="002107AE" w:rsidRDefault="002107AE" w:rsidP="00696BA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696BAB">
        <w:rPr>
          <w:rFonts w:ascii="Arial" w:hAnsi="Arial" w:cs="Arial"/>
          <w:color w:val="333333"/>
          <w:sz w:val="21"/>
          <w:szCs w:val="21"/>
        </w:rPr>
        <w:t>The filters are connected to all data representations (graphs and KPIs) of the dashboard.</w:t>
      </w:r>
    </w:p>
    <w:p w14:paraId="6761739D" w14:textId="75DDBE4E" w:rsidR="002107AE" w:rsidRPr="00696BAB" w:rsidRDefault="002107AE" w:rsidP="00696BA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 w:rsidRPr="00696BAB">
        <w:rPr>
          <w:rFonts w:ascii="Arial" w:hAnsi="Arial" w:cs="Arial"/>
          <w:color w:val="333333"/>
          <w:sz w:val="21"/>
          <w:szCs w:val="21"/>
        </w:rPr>
        <w:t xml:space="preserve">Click on any state to </w:t>
      </w:r>
      <w:r w:rsidR="00696BAB" w:rsidRPr="00696BAB">
        <w:rPr>
          <w:rFonts w:ascii="Arial" w:hAnsi="Arial" w:cs="Arial"/>
          <w:color w:val="333333"/>
          <w:sz w:val="21"/>
          <w:szCs w:val="21"/>
        </w:rPr>
        <w:t>select and display</w:t>
      </w:r>
      <w:r w:rsidRPr="00696BAB">
        <w:rPr>
          <w:rFonts w:ascii="Arial" w:hAnsi="Arial" w:cs="Arial"/>
          <w:color w:val="333333"/>
          <w:sz w:val="21"/>
          <w:szCs w:val="21"/>
        </w:rPr>
        <w:t xml:space="preserve"> all </w:t>
      </w:r>
      <w:r w:rsidR="00696BAB" w:rsidRPr="00696BAB">
        <w:rPr>
          <w:rFonts w:ascii="Arial" w:hAnsi="Arial" w:cs="Arial"/>
          <w:color w:val="333333"/>
          <w:sz w:val="21"/>
          <w:szCs w:val="21"/>
        </w:rPr>
        <w:t xml:space="preserve">metrics and information related to this specific state with </w:t>
      </w:r>
      <w:r w:rsidRPr="00696BAB">
        <w:rPr>
          <w:rFonts w:ascii="Arial" w:hAnsi="Arial" w:cs="Arial"/>
          <w:color w:val="333333"/>
          <w:sz w:val="21"/>
          <w:szCs w:val="21"/>
        </w:rPr>
        <w:t xml:space="preserve">graphs and </w:t>
      </w:r>
      <w:r w:rsidR="00C53022" w:rsidRPr="00696BAB">
        <w:rPr>
          <w:rFonts w:ascii="Arial" w:hAnsi="Arial" w:cs="Arial"/>
          <w:color w:val="333333"/>
          <w:sz w:val="21"/>
          <w:szCs w:val="21"/>
        </w:rPr>
        <w:t>KPIs.</w:t>
      </w:r>
    </w:p>
    <w:p w14:paraId="61FEF821" w14:textId="5A5B30CA" w:rsidR="00696BAB" w:rsidRPr="00696BAB" w:rsidRDefault="00C25A56" w:rsidP="00696BAB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DoubleClick on any white space of the map</w:t>
      </w:r>
      <w:r w:rsidR="00696BAB" w:rsidRPr="00696BAB">
        <w:rPr>
          <w:rFonts w:ascii="Arial" w:hAnsi="Arial" w:cs="Arial"/>
          <w:color w:val="333333"/>
          <w:sz w:val="21"/>
          <w:szCs w:val="21"/>
        </w:rPr>
        <w:t xml:space="preserve"> to unselect the individual states and return to Sum of all </w:t>
      </w:r>
      <w:r w:rsidR="00C53022" w:rsidRPr="00696BAB">
        <w:rPr>
          <w:rFonts w:ascii="Arial" w:hAnsi="Arial" w:cs="Arial"/>
          <w:color w:val="333333"/>
          <w:sz w:val="21"/>
          <w:szCs w:val="21"/>
        </w:rPr>
        <w:t>state’s</w:t>
      </w:r>
      <w:r w:rsidR="00696BAB" w:rsidRPr="00696BAB">
        <w:rPr>
          <w:rFonts w:ascii="Arial" w:hAnsi="Arial" w:cs="Arial"/>
          <w:color w:val="333333"/>
          <w:sz w:val="21"/>
          <w:szCs w:val="21"/>
        </w:rPr>
        <w:t xml:space="preserve"> mode.</w:t>
      </w:r>
    </w:p>
    <w:p w14:paraId="11E856E3" w14:textId="5B271DEB" w:rsidR="00696BAB" w:rsidRPr="002107AE" w:rsidRDefault="00696BAB" w:rsidP="00382F1C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2242781C" wp14:editId="5DBD4D72">
            <wp:extent cx="6294733" cy="2667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4" b="5860"/>
                    <a:stretch/>
                  </pic:blipFill>
                  <pic:spPr bwMode="auto">
                    <a:xfrm>
                      <a:off x="0" y="0"/>
                      <a:ext cx="6325720" cy="268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6BAB" w:rsidRPr="002107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D4FA2"/>
    <w:multiLevelType w:val="hybridMultilevel"/>
    <w:tmpl w:val="F2508EAA"/>
    <w:lvl w:ilvl="0" w:tplc="EDA474A8">
      <w:start w:val="1"/>
      <w:numFmt w:val="decimal"/>
      <w:lvlText w:val="%1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CF0599"/>
    <w:multiLevelType w:val="hybridMultilevel"/>
    <w:tmpl w:val="BF5CB09A"/>
    <w:lvl w:ilvl="0" w:tplc="748A39DA">
      <w:start w:val="1"/>
      <w:numFmt w:val="decimal"/>
      <w:lvlText w:val="%1-"/>
      <w:lvlJc w:val="left"/>
      <w:pPr>
        <w:ind w:left="720" w:hanging="360"/>
      </w:pPr>
      <w:rPr>
        <w:rFonts w:hint="default"/>
        <w:b/>
        <w:i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32F81"/>
    <w:multiLevelType w:val="hybridMultilevel"/>
    <w:tmpl w:val="25C69CA6"/>
    <w:lvl w:ilvl="0" w:tplc="B5CE5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8A7C94"/>
    <w:multiLevelType w:val="hybridMultilevel"/>
    <w:tmpl w:val="F2508EAA"/>
    <w:lvl w:ilvl="0" w:tplc="EDA474A8">
      <w:start w:val="1"/>
      <w:numFmt w:val="decimal"/>
      <w:lvlText w:val="%1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26818E0"/>
    <w:multiLevelType w:val="hybridMultilevel"/>
    <w:tmpl w:val="AD6EF9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F12607"/>
    <w:multiLevelType w:val="hybridMultilevel"/>
    <w:tmpl w:val="0DC46DBE"/>
    <w:lvl w:ilvl="0" w:tplc="F462F4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2MLU0s7Q0NDMyMTNV0lEKTi0uzszPAykwrAUAT6SY2ywAAAA="/>
  </w:docVars>
  <w:rsids>
    <w:rsidRoot w:val="006A6AC4"/>
    <w:rsid w:val="00161941"/>
    <w:rsid w:val="00177754"/>
    <w:rsid w:val="00182A2A"/>
    <w:rsid w:val="00194456"/>
    <w:rsid w:val="001B6224"/>
    <w:rsid w:val="001E3664"/>
    <w:rsid w:val="00201CC9"/>
    <w:rsid w:val="002107AE"/>
    <w:rsid w:val="00241991"/>
    <w:rsid w:val="002C20B6"/>
    <w:rsid w:val="002D3070"/>
    <w:rsid w:val="00382F1C"/>
    <w:rsid w:val="003B58C8"/>
    <w:rsid w:val="0043213F"/>
    <w:rsid w:val="004F45B0"/>
    <w:rsid w:val="00637F96"/>
    <w:rsid w:val="00696BAB"/>
    <w:rsid w:val="006A6AC4"/>
    <w:rsid w:val="00836734"/>
    <w:rsid w:val="008C7340"/>
    <w:rsid w:val="00A9557B"/>
    <w:rsid w:val="00C25A56"/>
    <w:rsid w:val="00C53022"/>
    <w:rsid w:val="00C931AE"/>
    <w:rsid w:val="00E80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2B130"/>
  <w15:chartTrackingRefBased/>
  <w15:docId w15:val="{68826306-686E-483E-8984-286BC4233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6AC4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82A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182A2A"/>
    <w:rPr>
      <w:b/>
      <w:bCs/>
    </w:rPr>
  </w:style>
  <w:style w:type="character" w:styleId="Emphasis">
    <w:name w:val="Emphasis"/>
    <w:basedOn w:val="DefaultParagraphFont"/>
    <w:uiPriority w:val="20"/>
    <w:qFormat/>
    <w:rsid w:val="00182A2A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182A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7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peretzcohen/2019-census-us-population-data-by-stat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access.wgu.edu/ASP3/aap/content/f9tjr8djg83jd8c3sdf8.zip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3</Pages>
  <Words>355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Nouh</dc:creator>
  <cp:keywords/>
  <dc:description/>
  <cp:lastModifiedBy>Ahmed Nouh</cp:lastModifiedBy>
  <cp:revision>22</cp:revision>
  <dcterms:created xsi:type="dcterms:W3CDTF">2021-05-29T11:29:00Z</dcterms:created>
  <dcterms:modified xsi:type="dcterms:W3CDTF">2021-06-04T18:49:00Z</dcterms:modified>
</cp:coreProperties>
</file>