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bidi/>
        <w:spacing w:before="60" w:after="30" w:line="360" w:lineRule="auto"/>
        <w:jc w:val="center"/>
      </w:pPr>
      <w:r>
        <w:rPr>
          <w:rFonts w:ascii="Cairo" w:hAnsi="Cairo" w:cs="Cairo"/>
          <w:b/>
          <w:bCs/>
          <w:color w:val="F4612C"/>
          <w:sz w:val="38"/>
          <w:szCs w:val="38"/>
          <w:rtl/>
        </w:rPr>
        <w:t xml:space="preserve">العرض الفني </w:t>
      </w:r>
      <w:r>
        <w:rPr>
          <w:rFonts w:ascii="Cairo" w:hAnsi="Cairo" w:cs="Cairo"/>
          <w:b/>
          <w:bCs/>
          <w:color w:val="4A1FA0"/>
          <w:sz w:val="38"/>
          <w:szCs w:val="38"/>
          <w:rtl/>
        </w:rPr>
        <w:t xml:space="preserve">والمالي</w:t>
      </w:r>
    </w:p>
    <w:p>
      <w:pPr>
        <w:bidi/>
        <w:spacing w:before="0" w:after="140" w:line="300" w:lineRule="auto"/>
        <w:jc w:val="center"/>
      </w:pPr>
      <w:r>
        <w:rPr>
          <w:rFonts w:ascii="Cairo" w:hAnsi="Cairo" w:cs="Cairo"/>
          <w:color w:val="3A3A4A"/>
          <w:sz w:val="24"/>
          <w:szCs w:val="24"/>
          <w:rtl/>
        </w:rPr>
        <w:t xml:space="preserve">حملة تسويقية عاجلة لاستقطاب الطلاب — موسم التسجيل 2026</w:t>
      </w:r>
    </w:p>
    <w:p>
      <w:pPr>
        <w:shd w:val="clear" w:color="auto" w:fill="F0EAFB"/>
        <w:bidi/>
        <w:spacing w:before="0" w:after="60" w:line="320" w:lineRule="auto"/>
        <w:ind w:start="120" w:end="120"/>
        <w:jc w:val="center"/>
      </w:pPr>
      <w:r>
        <w:rPr>
          <w:rFonts w:ascii="Cairo" w:hAnsi="Cairo" w:cs="Cairo"/>
          <w:b/>
          <w:bCs/>
          <w:color w:val="4A1FA0"/>
          <w:sz w:val="20"/>
          <w:szCs w:val="20"/>
          <w:rtl/>
        </w:rPr>
        <w:t xml:space="preserve">مُقدَّم إلى: إدارة مدارس الفلك المنير      •      التاريخ: يوليو 2026      •      صلاحية العرض: 7 أيام</w:t>
      </w:r>
    </w:p>
    <w:p>
      <w:pPr>
        <w:bidi/>
        <w:spacing w:before="0" w:after="0" w:line="80" w:lineRule="exact"/>
      </w:pP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مقدمة</w:t>
      </w:r>
    </w:p>
    <w:p>
      <w:pPr>
        <w:bidi/>
        <w:spacing w:before="60" w:after="80" w:line="276" w:lineRule="auto"/>
        <w:jc w:val="right"/>
      </w:pPr>
      <w:r>
        <w:rPr>
          <w:rFonts w:ascii="Cairo" w:hAnsi="Cairo" w:cs="Cairo"/>
          <w:color w:val="3A3A4A"/>
          <w:sz w:val="22"/>
          <w:szCs w:val="22"/>
          <w:rtl/>
        </w:rPr>
        <w:t xml:space="preserve">يسرّنا تقديم هذا العرض لتنفيذ حملة تسويقية متكاملة تهدف إلى زيادة عدد الطلاب المسجَّلين في المدرسة خلال فترة التسجيل، من خلال إنتاج محتوى إعلاني احترافي وإطلاق حملات إعلانية رقمية موجَّهة تستهدف أولياء الأمور في المنطقة.</w:t>
      </w:r>
    </w:p>
    <w:p>
      <w:pPr>
        <w:pBdr>
          <w:bottom w:val="single" w:sz="16" w:space="4" w:color="F4612C"/>
        </w:pBdr>
        <w:bidi/>
        <w:spacing w:before="200" w:after="90" w:line="300" w:lineRule="auto"/>
        <w:jc w:val="right"/>
      </w:pPr>
      <w:r>
        <w:rPr>
          <w:rFonts w:ascii="Cairo" w:hAnsi="Cairo" w:cs="Cairo"/>
          <w:b/>
          <w:bCs/>
          <w:color w:val="F4612C"/>
          <w:sz w:val="28"/>
          <w:szCs w:val="28"/>
          <w:rtl/>
        </w:rPr>
        <w:t xml:space="preserve">أولاً: العرض الفني</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١.  التخطيط الإبداعي للحملة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دراسة أهداف المدرسة والفئة المستهدفة.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إعداد الفكرة الإبداعية للحملة.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كتابة الرسالة التسويقية.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كتابة سيناريو الفيديو الإعلاني.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تحديد أماكن وزوايا التصوير.</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إعداد خطة تنفيذ الحملة.</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٢.  إنتاج الفيديو الإعلاني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تصوير فيديو احترافي (30 – 60 ثانية).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إبراز البيئة التعليمية والمرافق.</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تصوير الفصول والمعامل والساحات.</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تصوير الأنشطة والمرافق المتاحة.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استخدام معدات تصوير احترافية.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مونتاج الفيديو وإضافة النصوص والعناوين.</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إضافة المؤثرات الصوتية والموسيقى المناسبة.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إخراج نسخة مناسبة لإعلانات سناب شات وإنستغرام وتيك توك.</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٣.  تصميم صفحة الهبوط (Landing Page)</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تصميم صفحة مخصصة للحملة.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كتابة المحتوى التسويقي.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إضافة الفيديو الإعلاني وعرض مميزات المدرسة.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زر "سجّل الآن" واضح ومباشر.</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تصميم متوافق مع الجوال.</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٤.  إنشاء نموذج التسجيل</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اسم ولي الأمر.</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اختيار (الأب / الأم).</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رقم الجوال.</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المرحلة الدراسية والصف الدراسي.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إرسال البيانات مباشرةً لإدارة المدرسة.</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٥.  إعداد الحملات الإعلانية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إنشاء الحملات الإعلانية وإعداد الجمهور المستهدف.</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تحديد المناطق الجغرافية.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إعداد أهداف الحملة.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تركيب Pixel وأدوات التتبّع.</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ربط صفحة الهبوط بالحملات.</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٦.  إدارة وتحسين الحملة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متابعة الأداء وتحسين الإعلانات.</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اختبار أكثر من إعلان.</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متابعة تكلفة الحصول على العميل.</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رفع كفاءة النتائج.</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٧.  التقرير النهائي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عدد الطلبات ونتائج الحملة.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أداء الإعلانات.</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التوصيات المستقبلية.</w:t>
      </w:r>
    </w:p>
    <w:p>
      <w:pPr>
        <w:pBdr>
          <w:bottom w:val="single" w:sz="16" w:space="4" w:color="F4612C"/>
        </w:pBdr>
        <w:bidi/>
        <w:spacing w:before="200" w:after="90" w:line="300" w:lineRule="auto"/>
        <w:jc w:val="right"/>
      </w:pPr>
      <w:r>
        <w:rPr>
          <w:rFonts w:ascii="Cairo" w:hAnsi="Cairo" w:cs="Cairo"/>
          <w:b/>
          <w:bCs/>
          <w:color w:val="F4612C"/>
          <w:sz w:val="28"/>
          <w:szCs w:val="28"/>
          <w:rtl/>
        </w:rPr>
        <w:t xml:space="preserve">ثانياً: العرض المالي</w:t>
      </w:r>
    </w:p>
    <w:p>
      <w:pPr>
        <w:bidi/>
        <w:spacing w:before="30" w:after="100" w:line="280" w:lineRule="auto"/>
        <w:jc w:val="center"/>
      </w:pPr>
      <w:r>
        <w:rPr>
          <w:rFonts w:ascii="Cairo" w:hAnsi="Cairo" w:cs="Cairo"/>
          <w:b/>
          <w:bCs/>
          <w:color w:val="4A1FA0"/>
          <w:sz w:val="20"/>
          <w:szCs w:val="20"/>
          <w:rtl/>
        </w:rPr>
        <w:t xml:space="preserve">نموذج شراكة: رسوم ثابتة منخفضة + عمولة عند تحقيق التسجيلات — نجاحنا مرتبط بنجاحكم.</w:t>
      </w:r>
    </w:p>
    <w:tbl>
      <w:tblPr>
        <w:bidiVisual/>
        <w:tblW w:w="9640" w:type="dxa"/>
        <w:jc w:val="center"/>
        <w:tblLook w:val="0000" w:firstRow="0" w:lastRow="0" w:firstColumn="0" w:lastColumn="0" w:noHBand="1" w:noVBand="1"/>
      </w:tblPr>
      <w:tblGrid>
        <w:gridCol w:w="4560"/>
        <w:gridCol w:w="520"/>
        <w:gridCol w:w="4560"/>
      </w:tblGrid>
      <w:tr>
        <w:tc>
          <w:tcPr>
            <w:tcW w:w="4560" w:type="dxa"/>
            <w:tcBorders>
              <w:top w:val="single" w:sz="14" w:space="0" w:color="F4612C"/>
              <w:left w:val="single" w:sz="14" w:space="0" w:color="F4612C"/>
              <w:bottom w:val="single" w:sz="14" w:space="0" w:color="F4612C"/>
              <w:right w:val="single" w:sz="14" w:space="0" w:color="F4612C"/>
            </w:tcBorders>
            <w:shd w:val="clear" w:color="auto" w:fill="FFF4E0"/>
            <w:tcMar>
              <w:top w:w="140" w:type="dxa"/>
              <w:left w:w="120" w:type="dxa"/>
              <w:bottom w:w="140" w:type="dxa"/>
              <w:right w:w="120" w:type="dxa"/>
            </w:tcMar>
            <w:vAlign w:val="center"/>
          </w:tcPr>
          <w:p>
            <w:pPr>
              <w:bidi/>
              <w:spacing w:before="20" w:after="20" w:line="300" w:lineRule="auto"/>
              <w:jc w:val="center"/>
            </w:pPr>
            <w:r>
              <w:rPr>
                <w:rFonts w:ascii="Cairo" w:hAnsi="Cairo" w:cs="Cairo"/>
                <w:b/>
                <w:bCs/>
                <w:color w:val="4A1FA0"/>
                <w:sz w:val="22"/>
                <w:szCs w:val="22"/>
                <w:rtl/>
              </w:rPr>
              <w:t xml:space="preserve">الرسوم الثابتة</w:t>
            </w:r>
          </w:p>
          <w:p>
            <w:pPr>
              <w:bidi/>
              <w:spacing w:before="0" w:after="20" w:line="560" w:lineRule="auto"/>
              <w:jc w:val="center"/>
            </w:pPr>
            <w:r>
              <w:rPr>
                <w:rFonts w:ascii="Cairo" w:hAnsi="Cairo" w:cs="Cairo"/>
                <w:b/>
                <w:bCs/>
                <w:color w:val="F4612C"/>
                <w:sz w:val="48"/>
                <w:szCs w:val="48"/>
                <w:rtl/>
              </w:rPr>
              <w:t xml:space="preserve">3,900</w:t>
            </w:r>
            <w:r>
              <w:rPr>
                <w:rFonts w:ascii="Cairo" w:hAnsi="Cairo" w:cs="Cairo"/>
                <w:b/>
                <w:bCs/>
                <w:color w:val="F4612C"/>
                <w:sz w:val="24"/>
                <w:szCs w:val="24"/>
                <w:rtl/>
              </w:rPr>
              <w:t xml:space="preserve"> ريال</w:t>
            </w:r>
          </w:p>
          <w:p>
            <w:pPr>
              <w:bidi/>
              <w:spacing w:before="0" w:after="20" w:line="240" w:lineRule="auto"/>
              <w:jc w:val="center"/>
            </w:pPr>
            <w:r>
              <w:rPr>
                <w:rFonts w:ascii="Cairo" w:hAnsi="Cairo" w:cs="Cairo"/>
                <w:color w:val="3A3A4A"/>
                <w:sz w:val="17"/>
                <w:szCs w:val="17"/>
                <w:rtl/>
              </w:rPr>
              <w:t xml:space="preserve">إنتاج + تنفيذ + إدارة الحملة 30 يوماً</w:t>
            </w:r>
          </w:p>
        </w:tc>
        <w:tc>
          <w:tcPr>
            <w:tcW w:w="520" w:type="dxa"/>
            <w:tcBorders>
              <w:top w:val="nil"/>
              <w:left w:val="nil"/>
              <w:bottom w:val="nil"/>
              <w:right w:val="nil"/>
            </w:tcBorders>
          </w:tcPr>
          <w:p>
            <w:pPr>
              <w:bidi/>
              <w:spacing w:after="0" w:line="60" w:lineRule="exact"/>
            </w:pPr>
          </w:p>
        </w:tc>
        <w:tc>
          <w:tcPr>
            <w:tcW w:w="4560" w:type="dxa"/>
            <w:tcBorders>
              <w:top w:val="single" w:sz="14" w:space="0" w:color="4A1FA0"/>
              <w:left w:val="single" w:sz="14" w:space="0" w:color="4A1FA0"/>
              <w:bottom w:val="single" w:sz="14" w:space="0" w:color="4A1FA0"/>
              <w:right w:val="single" w:sz="14" w:space="0" w:color="4A1FA0"/>
            </w:tcBorders>
            <w:shd w:val="clear" w:color="auto" w:fill="F0EAFB"/>
            <w:tcMar>
              <w:top w:w="140" w:type="dxa"/>
              <w:left w:w="120" w:type="dxa"/>
              <w:bottom w:w="140" w:type="dxa"/>
              <w:right w:w="120" w:type="dxa"/>
            </w:tcMar>
            <w:vAlign w:val="center"/>
          </w:tcPr>
          <w:p>
            <w:pPr>
              <w:bidi/>
              <w:spacing w:before="20" w:after="20" w:line="300" w:lineRule="auto"/>
              <w:jc w:val="center"/>
            </w:pPr>
            <w:r>
              <w:rPr>
                <w:rFonts w:ascii="Cairo" w:hAnsi="Cairo" w:cs="Cairo"/>
                <w:b/>
                <w:bCs/>
                <w:color w:val="F4612C"/>
                <w:sz w:val="22"/>
                <w:szCs w:val="22"/>
                <w:rtl/>
              </w:rPr>
              <w:t xml:space="preserve">عمولة النجاح</w:t>
            </w:r>
          </w:p>
          <w:p>
            <w:pPr>
              <w:bidi/>
              <w:spacing w:before="0" w:after="20" w:line="560" w:lineRule="auto"/>
              <w:jc w:val="center"/>
            </w:pPr>
            <w:r>
              <w:rPr>
                <w:rFonts w:ascii="Cairo" w:hAnsi="Cairo" w:cs="Cairo"/>
                <w:b/>
                <w:bCs/>
                <w:color w:val="4A1FA0"/>
                <w:sz w:val="48"/>
                <w:szCs w:val="48"/>
                <w:rtl/>
              </w:rPr>
              <w:t xml:space="preserve">10%</w:t>
            </w:r>
          </w:p>
          <w:p>
            <w:pPr>
              <w:bidi/>
              <w:spacing w:before="0" w:after="20" w:line="240" w:lineRule="auto"/>
              <w:jc w:val="center"/>
            </w:pPr>
            <w:r>
              <w:rPr>
                <w:rFonts w:ascii="Cairo" w:hAnsi="Cairo" w:cs="Cairo"/>
                <w:color w:val="3A3A4A"/>
                <w:sz w:val="17"/>
                <w:szCs w:val="17"/>
                <w:rtl/>
              </w:rPr>
              <w:t xml:space="preserve">لكل طالب جديد يُسجَّل عبر الموقع</w:t>
            </w:r>
          </w:p>
        </w:tc>
      </w:tr>
    </w:tbl>
    <w:p>
      <w:pPr>
        <w:bidi/>
        <w:spacing w:before="120" w:after="40" w:line="260" w:lineRule="auto"/>
        <w:jc w:val="center"/>
      </w:pPr>
      <w:r>
        <w:rPr>
          <w:rFonts w:ascii="Cairo" w:hAnsi="Cairo" w:cs="Cairo"/>
          <w:color w:val="3A3A4A"/>
          <w:sz w:val="18"/>
          <w:szCs w:val="18"/>
          <w:rtl/>
        </w:rPr>
        <w:t xml:space="preserve">تُحتسب عمولة النجاح من رسوم التسجيل لكل طالب جديد يُسجَّل فعلياً عبر نموذج الموقع، مع تقرير دوري بأعداد المسجَّلين.</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يشمل العرض</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التخطيط الإبداعي وكتابة الفكرة والسيناريو.</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تصوير الفيديو والمونتاج الاحترافي.</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تصميم صفحة الهبوط وإنشاء نموذج التسجيل.</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إعداد وإطلاق الحملات الإعلانية.</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إدارة الحملة لمدة 30 يوماً.</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التقرير النهائي.</w:t>
      </w:r>
    </w:p>
    <w:p>
      <w:pPr>
        <w:shd w:val="clear" w:color="auto" w:fill="F4612C"/>
        <w:bidi/>
        <w:spacing w:before="140" w:after="60" w:line="300" w:lineRule="auto"/>
        <w:ind w:start="200" w:end="200"/>
        <w:jc w:val="right"/>
      </w:pPr>
      <w:r>
        <w:rPr>
          <w:rFonts w:ascii="Cairo" w:hAnsi="Cairo" w:cs="Cairo"/>
          <w:b/>
          <w:bCs/>
          <w:color w:val="FFFFFF"/>
          <w:sz w:val="24"/>
          <w:szCs w:val="24"/>
          <w:rtl/>
        </w:rPr>
        <w:t xml:space="preserve">لا يشمل العرض</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ميزانية الإعلانات المدفوعة للمنصّات (تتحمّلها المدرسة).</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آلية الدفع</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50% من الرسوم الثابتة عند توقيع الاتفاق.</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50% عند إطلاق الحملة.</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عمولة النجاح (10%) تُحتسب وتُسدَّد شهرياً وفق تقرير المسجَّلين عبر الموقع.</w:t>
      </w:r>
    </w:p>
    <w:p>
      <w:pPr>
        <w:bidi/>
        <w:spacing w:before="0" w:after="0" w:line="120" w:lineRule="exact"/>
      </w:pPr>
    </w:p>
    <w:p>
      <w:pPr>
        <w:bidi/>
        <w:spacing w:before="80" w:after="80" w:line="300" w:lineRule="auto"/>
        <w:jc w:val="center"/>
      </w:pPr>
      <w:r>
        <w:rPr>
          <w:rFonts w:ascii="Cairo" w:hAnsi="Cairo" w:cs="Cairo"/>
          <w:b/>
          <w:bCs/>
          <w:color w:val="4A1FA0"/>
          <w:sz w:val="21"/>
          <w:szCs w:val="21"/>
          <w:rtl/>
        </w:rPr>
        <w:t xml:space="preserve">نتطلّع إلى شراكة ناجحة تُحقّق أهداف مدارس الفلك المنير في موسم التسجيل.</w:t>
      </w:r>
    </w:p>
    <w:sectPr>
      <w:headerReference r:id="rId7" w:type="default"/>
      <w:footerReference r:id="rId8" w:type="default"/>
      <w:pgSz w:h="16838" w:w="11906" w:orient="portrait"/>
      <w:pgMar w:bottom="440" w:top="840" w:left="1080" w:right="1080" w:header="1" w:footer="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air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1299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90"/>
      <w:tblGridChange w:id="0">
        <w:tblGrid>
          <w:gridCol w:w="12990"/>
        </w:tblGrid>
      </w:tblGridChange>
    </w:tblGrid>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f4612c" w:val="clear"/>
        </w:tcPr>
        <w:p w:rsidR="00000000" w:rsidDel="00000000" w:rsidP="00000000" w:rsidRDefault="00000000" w:rsidRPr="00000000" w14:paraId="00000088">
          <w:pPr>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4a1fa0" w:val="clear"/>
          <w:tcMar>
            <w:top w:w="40.0" w:type="dxa"/>
            <w:left w:w="1080.0" w:type="dxa"/>
            <w:bottom w:w="40.0" w:type="dxa"/>
            <w:right w:w="1080.0" w:type="dxa"/>
          </w:tcMar>
          <w:vAlign w:val="center"/>
        </w:tcPr>
        <w:p w:rsidR="00000000" w:rsidDel="00000000" w:rsidP="00000000" w:rsidRDefault="00000000" w:rsidRPr="00000000" w14:paraId="00000089">
          <w:pPr>
            <w:spacing w:after="0" w:before="0" w:lineRule="auto"/>
            <w:jc w:val="center"/>
            <w:rPr/>
          </w:pPr>
          <w:r w:rsidDel="00000000" w:rsidR="00000000" w:rsidRPr="00000000">
            <w:rPr>
              <w:rFonts w:ascii="Cairo" w:cs="Cairo" w:eastAsia="Cairo" w:hAnsi="Cairo"/>
              <w:b w:val="1"/>
              <w:bCs w:val="1"/>
              <w:color w:val="f4612c"/>
              <w:sz w:val="15"/>
              <w:szCs w:val="15"/>
              <w:rtl w:val="1"/>
            </w:rPr>
            <w:t xml:space="preserve">النخبة</w:t>
          </w:r>
          <w:r w:rsidDel="00000000" w:rsidR="00000000" w:rsidRPr="00000000">
            <w:rPr>
              <w:rFonts w:ascii="Cairo" w:cs="Cairo" w:eastAsia="Cairo" w:hAnsi="Cairo"/>
              <w:b w:val="1"/>
              <w:bCs w:val="1"/>
              <w:color w:val="f4612c"/>
              <w:sz w:val="15"/>
              <w:szCs w:val="15"/>
              <w:rtl w:val="1"/>
            </w:rPr>
            <w:t xml:space="preserve"> </w:t>
          </w:r>
          <w:r w:rsidDel="00000000" w:rsidR="00000000" w:rsidRPr="00000000">
            <w:rPr>
              <w:rFonts w:ascii="Cairo" w:cs="Cairo" w:eastAsia="Cairo" w:hAnsi="Cairo"/>
              <w:b w:val="1"/>
              <w:bCs w:val="1"/>
              <w:color w:val="f4612c"/>
              <w:sz w:val="15"/>
              <w:szCs w:val="15"/>
              <w:rtl w:val="1"/>
            </w:rPr>
            <w:t xml:space="preserve">الرائدة</w:t>
          </w:r>
          <w:r w:rsidDel="00000000" w:rsidR="00000000" w:rsidRPr="00000000">
            <w:rPr>
              <w:rFonts w:ascii="Arial" w:cs="Arial" w:eastAsia="Arial" w:hAnsi="Arial"/>
              <w:color w:val="f9a07a"/>
              <w:sz w:val="15"/>
              <w:szCs w:val="15"/>
              <w:rtl w:val="0"/>
            </w:rPr>
            <w:t xml:space="preserve">   |   alnukhbaalraida.com   |   info@alnukhbaalraida.com   |   0556847029   |   </w:t>
          </w:r>
          <w:r w:rsidDel="00000000" w:rsidR="00000000" w:rsidRPr="00000000">
            <w:rPr>
              <w:rFonts w:ascii="Cairo" w:cs="Cairo" w:eastAsia="Cairo" w:hAnsi="Cairo"/>
              <w:color w:val="f9a07a"/>
              <w:sz w:val="15"/>
              <w:szCs w:val="15"/>
              <w:rtl w:val="1"/>
            </w:rPr>
            <w:t xml:space="preserve">صفحة</w:t>
          </w:r>
          <w:r w:rsidDel="00000000" w:rsidR="00000000" w:rsidRPr="00000000">
            <w:rPr>
              <w:rFonts w:ascii="Arial" w:cs="Arial" w:eastAsia="Arial" w:hAnsi="Arial"/>
              <w:color w:val="f9a07a"/>
              <w:sz w:val="15"/>
              <w:szCs w:val="15"/>
              <w:rtl w:val="0"/>
            </w:rPr>
            <w:t xml:space="preserve"> </w:t>
          </w:r>
          <w:r w:rsidDel="00000000" w:rsidR="00000000" w:rsidRPr="00000000">
            <w:rPr>
              <w:rFonts w:ascii="Arial" w:cs="Arial" w:eastAsia="Arial" w:hAnsi="Arial"/>
              <w:color w:val="f4612c"/>
              <w:sz w:val="15"/>
              <w:szCs w:val="15"/>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8A">
    <w:pPr>
      <w:shd w:fill="4a1fa0" w:val="clear"/>
      <w:spacing w:after="0" w:before="0" w:line="14.399999999999999" w:lineRule="auto"/>
      <w:ind w:left="-1080" w:right="-108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shd w:fill="f4612c" w:val="clear"/>
      <w:spacing w:after="0" w:before="0" w:line="14.399999999999999" w:lineRule="auto"/>
      <w:ind w:left="-1080" w:right="-1080" w:firstLine="0"/>
      <w:rPr/>
    </w:pPr>
    <w:r w:rsidDel="00000000" w:rsidR="00000000" w:rsidRPr="00000000">
      <w:rPr>
        <w:rtl w:val="0"/>
      </w:rPr>
    </w:r>
  </w:p>
  <w:tbl>
    <w:tblPr>
      <w:tblStyle w:val="Table19"/>
      <w:tblW w:w="131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60"/>
      <w:gridCol w:w="270"/>
      <w:gridCol w:w="8910"/>
      <w:tblGridChange w:id="0">
        <w:tblGrid>
          <w:gridCol w:w="3960"/>
          <w:gridCol w:w="270"/>
          <w:gridCol w:w="8910"/>
        </w:tblGrid>
      </w:tblGridChange>
    </w:tblGrid>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f4612c" w:val="clear"/>
          <w:tcMar>
            <w:top w:w="80.0" w:type="dxa"/>
            <w:left w:w="1200.0" w:type="dxa"/>
            <w:bottom w:w="80.0" w:type="dxa"/>
            <w:right w:w="160.0" w:type="dxa"/>
          </w:tcMar>
          <w:vAlign w:val="center"/>
        </w:tcPr>
        <w:p w:rsidR="00000000" w:rsidDel="00000000" w:rsidP="00000000" w:rsidRDefault="00000000" w:rsidRPr="00000000" w14:paraId="00000082">
          <w:pPr>
            <w:bidi w:val="1"/>
            <w:spacing w:after="0" w:before="0" w:lineRule="auto"/>
            <w:jc w:val="right"/>
            <w:rPr/>
          </w:pPr>
          <w:r w:rsidDel="00000000" w:rsidR="00000000" w:rsidRPr="00000000">
            <w:rPr/>
            <w:drawing>
              <wp:inline distB="114300" distT="114300" distL="114300" distR="114300">
                <wp:extent cx="957263" cy="52901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57263" cy="52901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a1fa0" w:val="clear"/>
        </w:tcPr>
        <w:p w:rsidR="00000000" w:rsidDel="00000000" w:rsidP="00000000" w:rsidRDefault="00000000" w:rsidRPr="00000000" w14:paraId="0000008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a1fa0" w:val="clear"/>
          <w:tcMar>
            <w:top w:w="80.0" w:type="dxa"/>
            <w:left w:w="280.0" w:type="dxa"/>
            <w:bottom w:w="80.0" w:type="dxa"/>
            <w:right w:w="1080.0" w:type="dxa"/>
          </w:tcMar>
          <w:vAlign w:val="center"/>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b w:val="1"/>
              <w:bCs w:val="1"/>
              <w:color w:val="ffffff"/>
              <w:sz w:val="28"/>
              <w:szCs w:val="28"/>
              <w:rtl w:val="0"/>
            </w:rPr>
            <w:t xml:space="preserve">TECHNICAL &amp; FINANCIAL PROPOSAL</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Arial" w:cs="Arial" w:eastAsia="Arial" w:hAnsi="Arial"/>
              <w:color w:val="f9a07a"/>
              <w:sz w:val="15"/>
              <w:szCs w:val="15"/>
              <w:rtl w:val="0"/>
            </w:rPr>
            <w:t xml:space="preserve">alnukhbaalraida.com  |  info@alnukhbaalraida.com  |  </w:t>
          </w:r>
          <w:r w:rsidDel="00000000" w:rsidR="00000000" w:rsidRPr="00000000">
            <w:rPr>
              <w:color w:val="f9a07a"/>
              <w:sz w:val="15"/>
              <w:szCs w:val="15"/>
              <w:rtl w:val="0"/>
            </w:rPr>
            <w:t xml:space="preserve">0558118167</w:t>
          </w:r>
          <w:r w:rsidDel="00000000" w:rsidR="00000000" w:rsidRPr="00000000">
            <w:rPr>
              <w:rtl w:val="0"/>
            </w:rPr>
          </w:r>
        </w:p>
      </w:tc>
    </w:tr>
  </w:tbl>
  <w:p w:rsidR="00000000" w:rsidDel="00000000" w:rsidP="00000000" w:rsidRDefault="00000000" w:rsidRPr="00000000" w14:paraId="00000086">
    <w:pPr>
      <w:pBdr>
        <w:bottom w:color="5b9ec9" w:space="0" w:sz="18" w:val="single"/>
      </w:pBdr>
      <w:shd w:fill="4a1fa0" w:val="clear"/>
      <w:spacing w:after="0" w:before="0" w:line="120" w:lineRule="auto"/>
      <w:ind w:left="-1080" w:right="-108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iro-regular.ttf"/><Relationship Id="rId2" Type="http://schemas.openxmlformats.org/officeDocument/2006/relationships/font" Target="fonts/Cairo-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JjOGiLvYI2QoR94ogq+tUgU3qg==">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