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2B014" w14:textId="77777777" w:rsidR="000411A1" w:rsidRDefault="000411A1">
      <w:pPr>
        <w:spacing w:before="1600"/>
      </w:pPr>
    </w:p>
    <w:p w14:paraId="0789A657" w14:textId="77777777" w:rsidR="000411A1" w:rsidRDefault="00000000">
      <w:pPr>
        <w:jc w:val="center"/>
      </w:pPr>
      <w:r>
        <w:rPr>
          <w:rFonts w:ascii="Georgia" w:eastAsia="Georgia" w:hAnsi="Georgia" w:cs="Georgia"/>
          <w:b/>
          <w:bCs/>
          <w:color w:val="1A3A2A"/>
          <w:sz w:val="56"/>
          <w:szCs w:val="56"/>
        </w:rPr>
        <w:t>AGROCHAIN CART LLC</w:t>
      </w:r>
    </w:p>
    <w:p w14:paraId="46BF1E7D" w14:textId="77777777" w:rsidR="000411A1" w:rsidRDefault="00000000">
      <w:pPr>
        <w:spacing w:before="160" w:after="60"/>
        <w:jc w:val="center"/>
      </w:pPr>
      <w:r>
        <w:rPr>
          <w:rFonts w:ascii="Georgia" w:eastAsia="Georgia" w:hAnsi="Georgia" w:cs="Georgia"/>
          <w:i/>
          <w:iCs/>
          <w:color w:val="2D6A4F"/>
          <w:sz w:val="30"/>
          <w:szCs w:val="30"/>
        </w:rPr>
        <w:t>Farm to Buyer, Direct.</w:t>
      </w:r>
    </w:p>
    <w:p w14:paraId="2D0174CF" w14:textId="77777777" w:rsidR="000411A1" w:rsidRDefault="00000000">
      <w:pPr>
        <w:spacing w:before="400"/>
        <w:jc w:val="center"/>
      </w:pPr>
      <w:r>
        <w:rPr>
          <w:b/>
          <w:bCs/>
          <w:spacing w:val="20"/>
          <w:sz w:val="30"/>
          <w:szCs w:val="30"/>
        </w:rPr>
        <w:t>TEN-YEAR STRATEGIC BUSINESS PLAN</w:t>
      </w:r>
    </w:p>
    <w:p w14:paraId="2BEAE30C" w14:textId="77777777" w:rsidR="000411A1" w:rsidRDefault="00000000">
      <w:pPr>
        <w:spacing w:before="80" w:after="300"/>
        <w:jc w:val="center"/>
      </w:pPr>
      <w:r>
        <w:rPr>
          <w:color w:val="4A5E52"/>
          <w:sz w:val="26"/>
          <w:szCs w:val="26"/>
        </w:rPr>
        <w:t>2026 – 2035</w:t>
      </w:r>
    </w:p>
    <w:p w14:paraId="6D14FF86" w14:textId="77777777" w:rsidR="000411A1" w:rsidRDefault="00000000">
      <w:pPr>
        <w:spacing w:before="60"/>
        <w:jc w:val="center"/>
      </w:pPr>
      <w:r>
        <w:rPr>
          <w:i/>
          <w:iCs/>
          <w:color w:val="4A5E52"/>
          <w:sz w:val="18"/>
          <w:szCs w:val="18"/>
        </w:rPr>
        <w:t>Comprehensive Edition — Strategy, Product, Market, Financial &amp; Organizational Plan</w:t>
      </w:r>
    </w:p>
    <w:p w14:paraId="599BB269" w14:textId="77777777" w:rsidR="000411A1" w:rsidRDefault="00000000">
      <w:pPr>
        <w:spacing w:before="2000"/>
        <w:jc w:val="center"/>
      </w:pPr>
      <w:r>
        <w:rPr>
          <w:color w:val="4A5E52"/>
          <w:sz w:val="20"/>
          <w:szCs w:val="20"/>
        </w:rPr>
        <w:t>Prepared by</w:t>
      </w:r>
    </w:p>
    <w:p w14:paraId="4518545D" w14:textId="77777777" w:rsidR="000411A1" w:rsidRDefault="00000000">
      <w:pPr>
        <w:spacing w:before="40"/>
        <w:jc w:val="center"/>
      </w:pPr>
      <w:r>
        <w:rPr>
          <w:rFonts w:ascii="Georgia" w:eastAsia="Georgia" w:hAnsi="Georgia" w:cs="Georgia"/>
          <w:b/>
          <w:bCs/>
          <w:color w:val="1A3A2A"/>
          <w:sz w:val="26"/>
          <w:szCs w:val="26"/>
        </w:rPr>
        <w:t>Mary Nyamvumba</w:t>
      </w:r>
    </w:p>
    <w:p w14:paraId="5169550B" w14:textId="77777777" w:rsidR="000411A1" w:rsidRDefault="00000000">
      <w:pPr>
        <w:spacing w:before="20"/>
        <w:jc w:val="center"/>
      </w:pPr>
      <w:r>
        <w:rPr>
          <w:color w:val="2D6A4F"/>
          <w:sz w:val="20"/>
          <w:szCs w:val="20"/>
        </w:rPr>
        <w:t>Founder &amp; Chief Executive Officer</w:t>
      </w:r>
    </w:p>
    <w:p w14:paraId="50F057FE" w14:textId="77777777" w:rsidR="000411A1" w:rsidRDefault="00000000">
      <w:pPr>
        <w:spacing w:before="500"/>
        <w:jc w:val="center"/>
      </w:pPr>
      <w:proofErr w:type="spellStart"/>
      <w:r>
        <w:rPr>
          <w:color w:val="4A5E52"/>
          <w:sz w:val="17"/>
          <w:szCs w:val="17"/>
        </w:rPr>
        <w:t>AgroChain</w:t>
      </w:r>
      <w:proofErr w:type="spellEnd"/>
      <w:r>
        <w:rPr>
          <w:color w:val="4A5E52"/>
          <w:sz w:val="17"/>
          <w:szCs w:val="17"/>
        </w:rPr>
        <w:t xml:space="preserve"> Cart </w:t>
      </w:r>
      <w:proofErr w:type="gramStart"/>
      <w:r>
        <w:rPr>
          <w:color w:val="4A5E52"/>
          <w:sz w:val="17"/>
          <w:szCs w:val="17"/>
        </w:rPr>
        <w:t>LLC  |</w:t>
      </w:r>
      <w:proofErr w:type="gramEnd"/>
      <w:r>
        <w:rPr>
          <w:color w:val="4A5E52"/>
          <w:sz w:val="17"/>
          <w:szCs w:val="17"/>
        </w:rPr>
        <w:t xml:space="preserve">  Registered Office: 500 Hillview Dr, Apt 108, Pittsburgh, PA 15237</w:t>
      </w:r>
    </w:p>
    <w:p w14:paraId="2F6C92AD" w14:textId="77777777" w:rsidR="000411A1" w:rsidRDefault="00000000">
      <w:pPr>
        <w:spacing w:before="20"/>
        <w:jc w:val="center"/>
      </w:pPr>
      <w:r>
        <w:rPr>
          <w:color w:val="4A5E52"/>
          <w:sz w:val="17"/>
          <w:szCs w:val="17"/>
        </w:rPr>
        <w:t xml:space="preserve">Pennsylvania Department of State File #: </w:t>
      </w:r>
      <w:proofErr w:type="gramStart"/>
      <w:r>
        <w:rPr>
          <w:color w:val="4A5E52"/>
          <w:sz w:val="17"/>
          <w:szCs w:val="17"/>
        </w:rPr>
        <w:t>0015351631  |</w:t>
      </w:r>
      <w:proofErr w:type="gramEnd"/>
      <w:r>
        <w:rPr>
          <w:color w:val="4A5E52"/>
          <w:sz w:val="17"/>
          <w:szCs w:val="17"/>
        </w:rPr>
        <w:t xml:space="preserve">  Filed April 14, 2026</w:t>
      </w:r>
    </w:p>
    <w:p w14:paraId="7343C3CC" w14:textId="77777777" w:rsidR="000411A1" w:rsidRDefault="00000000">
      <w:pPr>
        <w:spacing w:before="20"/>
        <w:jc w:val="center"/>
      </w:pPr>
      <w:r>
        <w:rPr>
          <w:color w:val="40916C"/>
          <w:sz w:val="17"/>
          <w:szCs w:val="17"/>
        </w:rPr>
        <w:t>www.agrochaincart.com</w:t>
      </w:r>
    </w:p>
    <w:p w14:paraId="09BB57DB" w14:textId="77777777" w:rsidR="000411A1" w:rsidRDefault="00000000">
      <w:pPr>
        <w:spacing w:before="600"/>
        <w:jc w:val="center"/>
      </w:pPr>
      <w:r>
        <w:rPr>
          <w:i/>
          <w:iCs/>
          <w:color w:val="4A5E52"/>
          <w:sz w:val="15"/>
          <w:szCs w:val="15"/>
        </w:rPr>
        <w:t>CONFIDENTIAL — Prepared for internal planning, investor review, and institutional partnership discussions.</w:t>
      </w:r>
    </w:p>
    <w:p w14:paraId="73263204" w14:textId="77777777" w:rsidR="000411A1" w:rsidRDefault="00000000">
      <w:r>
        <w:br w:type="page"/>
      </w:r>
    </w:p>
    <w:sdt>
      <w:sdtPr>
        <w:rPr>
          <w:rFonts w:ascii="Calibri" w:eastAsia="Calibri" w:hAnsi="Calibri" w:cs="Calibri"/>
          <w:color w:val="0F1F17"/>
          <w:sz w:val="21"/>
          <w:szCs w:val="21"/>
        </w:rPr>
        <w:id w:val="-1690289820"/>
        <w:docPartObj>
          <w:docPartGallery w:val="Table of Contents"/>
          <w:docPartUnique/>
        </w:docPartObj>
      </w:sdtPr>
      <w:sdtEndPr>
        <w:rPr>
          <w:b/>
          <w:bCs/>
          <w:noProof/>
        </w:rPr>
      </w:sdtEndPr>
      <w:sdtContent>
        <w:p w14:paraId="37DEC56B" w14:textId="7CD2463B" w:rsidR="00C26AC7" w:rsidRPr="00C26AC7" w:rsidRDefault="00C26AC7">
          <w:pPr>
            <w:pStyle w:val="TOCHeading"/>
          </w:pPr>
          <w:r>
            <w:t>Table of Contents</w:t>
          </w:r>
        </w:p>
        <w:p w14:paraId="3CF983DE" w14:textId="4818B5D2"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r w:rsidRPr="00C26AC7">
            <w:fldChar w:fldCharType="begin"/>
          </w:r>
          <w:r w:rsidRPr="00C26AC7">
            <w:instrText xml:space="preserve"> TOC \o "1-3" \h \z \u </w:instrText>
          </w:r>
          <w:r w:rsidRPr="00C26AC7">
            <w:fldChar w:fldCharType="separate"/>
          </w:r>
          <w:hyperlink w:anchor="_Toc234621304" w:history="1">
            <w:r w:rsidRPr="00C26AC7">
              <w:rPr>
                <w:rStyle w:val="Hyperlink"/>
              </w:rPr>
              <w:t>1. Executive Summary</w:t>
            </w:r>
            <w:r w:rsidRPr="00C26AC7">
              <w:rPr>
                <w:webHidden/>
              </w:rPr>
              <w:tab/>
            </w:r>
            <w:r w:rsidRPr="00C26AC7">
              <w:rPr>
                <w:webHidden/>
              </w:rPr>
              <w:fldChar w:fldCharType="begin"/>
            </w:r>
            <w:r w:rsidRPr="00C26AC7">
              <w:rPr>
                <w:webHidden/>
              </w:rPr>
              <w:instrText xml:space="preserve"> PAGEREF _Toc234621304 \h </w:instrText>
            </w:r>
            <w:r w:rsidRPr="00C26AC7">
              <w:rPr>
                <w:webHidden/>
              </w:rPr>
            </w:r>
            <w:r w:rsidRPr="00C26AC7">
              <w:rPr>
                <w:webHidden/>
              </w:rPr>
              <w:fldChar w:fldCharType="separate"/>
            </w:r>
            <w:r w:rsidR="00544FE5">
              <w:rPr>
                <w:webHidden/>
              </w:rPr>
              <w:t>5</w:t>
            </w:r>
            <w:r w:rsidRPr="00C26AC7">
              <w:rPr>
                <w:webHidden/>
              </w:rPr>
              <w:fldChar w:fldCharType="end"/>
            </w:r>
          </w:hyperlink>
        </w:p>
        <w:p w14:paraId="4B44B9C2" w14:textId="6FC6A888"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05" w:history="1">
            <w:r w:rsidRPr="00C26AC7">
              <w:rPr>
                <w:rStyle w:val="Hyperlink"/>
              </w:rPr>
              <w:t>1.1 Ten-Year Snapshot</w:t>
            </w:r>
            <w:r w:rsidRPr="00C26AC7">
              <w:rPr>
                <w:webHidden/>
              </w:rPr>
              <w:tab/>
            </w:r>
            <w:r w:rsidRPr="00C26AC7">
              <w:rPr>
                <w:webHidden/>
              </w:rPr>
              <w:fldChar w:fldCharType="begin"/>
            </w:r>
            <w:r w:rsidRPr="00C26AC7">
              <w:rPr>
                <w:webHidden/>
              </w:rPr>
              <w:instrText xml:space="preserve"> PAGEREF _Toc234621305 \h </w:instrText>
            </w:r>
            <w:r w:rsidRPr="00C26AC7">
              <w:rPr>
                <w:webHidden/>
              </w:rPr>
            </w:r>
            <w:r w:rsidRPr="00C26AC7">
              <w:rPr>
                <w:webHidden/>
              </w:rPr>
              <w:fldChar w:fldCharType="separate"/>
            </w:r>
            <w:r w:rsidR="00544FE5">
              <w:rPr>
                <w:webHidden/>
              </w:rPr>
              <w:t>6</w:t>
            </w:r>
            <w:r w:rsidRPr="00C26AC7">
              <w:rPr>
                <w:webHidden/>
              </w:rPr>
              <w:fldChar w:fldCharType="end"/>
            </w:r>
          </w:hyperlink>
        </w:p>
        <w:p w14:paraId="269726B6" w14:textId="2E8CE45A"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06" w:history="1">
            <w:r w:rsidRPr="00C26AC7">
              <w:rPr>
                <w:rStyle w:val="Hyperlink"/>
              </w:rPr>
              <w:t>1.2 Why Now</w:t>
            </w:r>
            <w:r w:rsidRPr="00C26AC7">
              <w:rPr>
                <w:webHidden/>
              </w:rPr>
              <w:tab/>
            </w:r>
            <w:r w:rsidRPr="00C26AC7">
              <w:rPr>
                <w:webHidden/>
              </w:rPr>
              <w:fldChar w:fldCharType="begin"/>
            </w:r>
            <w:r w:rsidRPr="00C26AC7">
              <w:rPr>
                <w:webHidden/>
              </w:rPr>
              <w:instrText xml:space="preserve"> PAGEREF _Toc234621306 \h </w:instrText>
            </w:r>
            <w:r w:rsidRPr="00C26AC7">
              <w:rPr>
                <w:webHidden/>
              </w:rPr>
            </w:r>
            <w:r w:rsidRPr="00C26AC7">
              <w:rPr>
                <w:webHidden/>
              </w:rPr>
              <w:fldChar w:fldCharType="separate"/>
            </w:r>
            <w:r w:rsidR="00544FE5">
              <w:rPr>
                <w:webHidden/>
              </w:rPr>
              <w:t>6</w:t>
            </w:r>
            <w:r w:rsidRPr="00C26AC7">
              <w:rPr>
                <w:webHidden/>
              </w:rPr>
              <w:fldChar w:fldCharType="end"/>
            </w:r>
          </w:hyperlink>
        </w:p>
        <w:p w14:paraId="0FB4E8CA" w14:textId="08E84144"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07" w:history="1">
            <w:r w:rsidRPr="00C26AC7">
              <w:rPr>
                <w:rStyle w:val="Hyperlink"/>
              </w:rPr>
              <w:t>1.3 Key Highlights</w:t>
            </w:r>
            <w:r w:rsidRPr="00C26AC7">
              <w:rPr>
                <w:webHidden/>
              </w:rPr>
              <w:tab/>
            </w:r>
            <w:r w:rsidRPr="00C26AC7">
              <w:rPr>
                <w:webHidden/>
              </w:rPr>
              <w:fldChar w:fldCharType="begin"/>
            </w:r>
            <w:r w:rsidRPr="00C26AC7">
              <w:rPr>
                <w:webHidden/>
              </w:rPr>
              <w:instrText xml:space="preserve"> PAGEREF _Toc234621307 \h </w:instrText>
            </w:r>
            <w:r w:rsidRPr="00C26AC7">
              <w:rPr>
                <w:webHidden/>
              </w:rPr>
            </w:r>
            <w:r w:rsidRPr="00C26AC7">
              <w:rPr>
                <w:webHidden/>
              </w:rPr>
              <w:fldChar w:fldCharType="separate"/>
            </w:r>
            <w:r w:rsidR="00544FE5">
              <w:rPr>
                <w:webHidden/>
              </w:rPr>
              <w:t>6</w:t>
            </w:r>
            <w:r w:rsidRPr="00C26AC7">
              <w:rPr>
                <w:webHidden/>
              </w:rPr>
              <w:fldChar w:fldCharType="end"/>
            </w:r>
          </w:hyperlink>
        </w:p>
        <w:p w14:paraId="2A534A9A" w14:textId="4C91DF06"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08" w:history="1">
            <w:r w:rsidRPr="00C26AC7">
              <w:rPr>
                <w:rStyle w:val="Hyperlink"/>
              </w:rPr>
              <w:t>2. Company Overview</w:t>
            </w:r>
            <w:r w:rsidRPr="00C26AC7">
              <w:rPr>
                <w:webHidden/>
              </w:rPr>
              <w:tab/>
            </w:r>
            <w:r w:rsidRPr="00C26AC7">
              <w:rPr>
                <w:webHidden/>
              </w:rPr>
              <w:fldChar w:fldCharType="begin"/>
            </w:r>
            <w:r w:rsidRPr="00C26AC7">
              <w:rPr>
                <w:webHidden/>
              </w:rPr>
              <w:instrText xml:space="preserve"> PAGEREF _Toc234621308 \h </w:instrText>
            </w:r>
            <w:r w:rsidRPr="00C26AC7">
              <w:rPr>
                <w:webHidden/>
              </w:rPr>
            </w:r>
            <w:r w:rsidRPr="00C26AC7">
              <w:rPr>
                <w:webHidden/>
              </w:rPr>
              <w:fldChar w:fldCharType="separate"/>
            </w:r>
            <w:r w:rsidR="00544FE5">
              <w:rPr>
                <w:webHidden/>
              </w:rPr>
              <w:t>8</w:t>
            </w:r>
            <w:r w:rsidRPr="00C26AC7">
              <w:rPr>
                <w:webHidden/>
              </w:rPr>
              <w:fldChar w:fldCharType="end"/>
            </w:r>
          </w:hyperlink>
        </w:p>
        <w:p w14:paraId="5861B8C8" w14:textId="28BD7F40"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09" w:history="1">
            <w:r w:rsidRPr="00C26AC7">
              <w:rPr>
                <w:rStyle w:val="Hyperlink"/>
              </w:rPr>
              <w:t>2.1 Legal Structure &amp; Registration</w:t>
            </w:r>
            <w:r w:rsidRPr="00C26AC7">
              <w:rPr>
                <w:webHidden/>
              </w:rPr>
              <w:tab/>
            </w:r>
            <w:r w:rsidRPr="00C26AC7">
              <w:rPr>
                <w:webHidden/>
              </w:rPr>
              <w:fldChar w:fldCharType="begin"/>
            </w:r>
            <w:r w:rsidRPr="00C26AC7">
              <w:rPr>
                <w:webHidden/>
              </w:rPr>
              <w:instrText xml:space="preserve"> PAGEREF _Toc234621309 \h </w:instrText>
            </w:r>
            <w:r w:rsidRPr="00C26AC7">
              <w:rPr>
                <w:webHidden/>
              </w:rPr>
            </w:r>
            <w:r w:rsidRPr="00C26AC7">
              <w:rPr>
                <w:webHidden/>
              </w:rPr>
              <w:fldChar w:fldCharType="separate"/>
            </w:r>
            <w:r w:rsidR="00544FE5">
              <w:rPr>
                <w:webHidden/>
              </w:rPr>
              <w:t>8</w:t>
            </w:r>
            <w:r w:rsidRPr="00C26AC7">
              <w:rPr>
                <w:webHidden/>
              </w:rPr>
              <w:fldChar w:fldCharType="end"/>
            </w:r>
          </w:hyperlink>
        </w:p>
        <w:p w14:paraId="37FAAB65" w14:textId="6AEDCF02"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10" w:history="1">
            <w:r w:rsidRPr="00C26AC7">
              <w:rPr>
                <w:rStyle w:val="Hyperlink"/>
              </w:rPr>
              <w:t>2.2 Mission</w:t>
            </w:r>
            <w:r w:rsidRPr="00C26AC7">
              <w:rPr>
                <w:webHidden/>
              </w:rPr>
              <w:tab/>
            </w:r>
            <w:r w:rsidRPr="00C26AC7">
              <w:rPr>
                <w:webHidden/>
              </w:rPr>
              <w:fldChar w:fldCharType="begin"/>
            </w:r>
            <w:r w:rsidRPr="00C26AC7">
              <w:rPr>
                <w:webHidden/>
              </w:rPr>
              <w:instrText xml:space="preserve"> PAGEREF _Toc234621310 \h </w:instrText>
            </w:r>
            <w:r w:rsidRPr="00C26AC7">
              <w:rPr>
                <w:webHidden/>
              </w:rPr>
            </w:r>
            <w:r w:rsidRPr="00C26AC7">
              <w:rPr>
                <w:webHidden/>
              </w:rPr>
              <w:fldChar w:fldCharType="separate"/>
            </w:r>
            <w:r w:rsidR="00544FE5">
              <w:rPr>
                <w:webHidden/>
              </w:rPr>
              <w:t>8</w:t>
            </w:r>
            <w:r w:rsidRPr="00C26AC7">
              <w:rPr>
                <w:webHidden/>
              </w:rPr>
              <w:fldChar w:fldCharType="end"/>
            </w:r>
          </w:hyperlink>
        </w:p>
        <w:p w14:paraId="268E1A42" w14:textId="5EA12D2C"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11" w:history="1">
            <w:r w:rsidRPr="00C26AC7">
              <w:rPr>
                <w:rStyle w:val="Hyperlink"/>
              </w:rPr>
              <w:t>2.3 Vision</w:t>
            </w:r>
            <w:r w:rsidRPr="00C26AC7">
              <w:rPr>
                <w:webHidden/>
              </w:rPr>
              <w:tab/>
            </w:r>
            <w:r w:rsidRPr="00C26AC7">
              <w:rPr>
                <w:webHidden/>
              </w:rPr>
              <w:fldChar w:fldCharType="begin"/>
            </w:r>
            <w:r w:rsidRPr="00C26AC7">
              <w:rPr>
                <w:webHidden/>
              </w:rPr>
              <w:instrText xml:space="preserve"> PAGEREF _Toc234621311 \h </w:instrText>
            </w:r>
            <w:r w:rsidRPr="00C26AC7">
              <w:rPr>
                <w:webHidden/>
              </w:rPr>
            </w:r>
            <w:r w:rsidRPr="00C26AC7">
              <w:rPr>
                <w:webHidden/>
              </w:rPr>
              <w:fldChar w:fldCharType="separate"/>
            </w:r>
            <w:r w:rsidR="00544FE5">
              <w:rPr>
                <w:webHidden/>
              </w:rPr>
              <w:t>8</w:t>
            </w:r>
            <w:r w:rsidRPr="00C26AC7">
              <w:rPr>
                <w:webHidden/>
              </w:rPr>
              <w:fldChar w:fldCharType="end"/>
            </w:r>
          </w:hyperlink>
        </w:p>
        <w:p w14:paraId="34922447" w14:textId="36373F3E"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12" w:history="1">
            <w:r w:rsidRPr="00C26AC7">
              <w:rPr>
                <w:rStyle w:val="Hyperlink"/>
              </w:rPr>
              <w:t>2.4 Core Values</w:t>
            </w:r>
            <w:r w:rsidRPr="00C26AC7">
              <w:rPr>
                <w:webHidden/>
              </w:rPr>
              <w:tab/>
            </w:r>
            <w:r w:rsidRPr="00C26AC7">
              <w:rPr>
                <w:webHidden/>
              </w:rPr>
              <w:fldChar w:fldCharType="begin"/>
            </w:r>
            <w:r w:rsidRPr="00C26AC7">
              <w:rPr>
                <w:webHidden/>
              </w:rPr>
              <w:instrText xml:space="preserve"> PAGEREF _Toc234621312 \h </w:instrText>
            </w:r>
            <w:r w:rsidRPr="00C26AC7">
              <w:rPr>
                <w:webHidden/>
              </w:rPr>
            </w:r>
            <w:r w:rsidRPr="00C26AC7">
              <w:rPr>
                <w:webHidden/>
              </w:rPr>
              <w:fldChar w:fldCharType="separate"/>
            </w:r>
            <w:r w:rsidR="00544FE5">
              <w:rPr>
                <w:webHidden/>
              </w:rPr>
              <w:t>8</w:t>
            </w:r>
            <w:r w:rsidRPr="00C26AC7">
              <w:rPr>
                <w:webHidden/>
              </w:rPr>
              <w:fldChar w:fldCharType="end"/>
            </w:r>
          </w:hyperlink>
        </w:p>
        <w:p w14:paraId="65868A83" w14:textId="14D4C9D1"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13" w:history="1">
            <w:r w:rsidRPr="00C26AC7">
              <w:rPr>
                <w:rStyle w:val="Hyperlink"/>
              </w:rPr>
              <w:t>2.5 Current Stage</w:t>
            </w:r>
            <w:r w:rsidRPr="00C26AC7">
              <w:rPr>
                <w:webHidden/>
              </w:rPr>
              <w:tab/>
            </w:r>
            <w:r w:rsidRPr="00C26AC7">
              <w:rPr>
                <w:webHidden/>
              </w:rPr>
              <w:fldChar w:fldCharType="begin"/>
            </w:r>
            <w:r w:rsidRPr="00C26AC7">
              <w:rPr>
                <w:webHidden/>
              </w:rPr>
              <w:instrText xml:space="preserve"> PAGEREF _Toc234621313 \h </w:instrText>
            </w:r>
            <w:r w:rsidRPr="00C26AC7">
              <w:rPr>
                <w:webHidden/>
              </w:rPr>
            </w:r>
            <w:r w:rsidRPr="00C26AC7">
              <w:rPr>
                <w:webHidden/>
              </w:rPr>
              <w:fldChar w:fldCharType="separate"/>
            </w:r>
            <w:r w:rsidR="00544FE5">
              <w:rPr>
                <w:webHidden/>
              </w:rPr>
              <w:t>9</w:t>
            </w:r>
            <w:r w:rsidRPr="00C26AC7">
              <w:rPr>
                <w:webHidden/>
              </w:rPr>
              <w:fldChar w:fldCharType="end"/>
            </w:r>
          </w:hyperlink>
        </w:p>
        <w:p w14:paraId="757CB1CE" w14:textId="6F73F5E3"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14" w:history="1">
            <w:r w:rsidRPr="00C26AC7">
              <w:rPr>
                <w:rStyle w:val="Hyperlink"/>
              </w:rPr>
              <w:t>2.6 Strategic Objectives, Years 1–10</w:t>
            </w:r>
            <w:r w:rsidRPr="00C26AC7">
              <w:rPr>
                <w:webHidden/>
              </w:rPr>
              <w:tab/>
            </w:r>
            <w:r w:rsidRPr="00C26AC7">
              <w:rPr>
                <w:webHidden/>
              </w:rPr>
              <w:fldChar w:fldCharType="begin"/>
            </w:r>
            <w:r w:rsidRPr="00C26AC7">
              <w:rPr>
                <w:webHidden/>
              </w:rPr>
              <w:instrText xml:space="preserve"> PAGEREF _Toc234621314 \h </w:instrText>
            </w:r>
            <w:r w:rsidRPr="00C26AC7">
              <w:rPr>
                <w:webHidden/>
              </w:rPr>
            </w:r>
            <w:r w:rsidRPr="00C26AC7">
              <w:rPr>
                <w:webHidden/>
              </w:rPr>
              <w:fldChar w:fldCharType="separate"/>
            </w:r>
            <w:r w:rsidR="00544FE5">
              <w:rPr>
                <w:webHidden/>
              </w:rPr>
              <w:t>9</w:t>
            </w:r>
            <w:r w:rsidRPr="00C26AC7">
              <w:rPr>
                <w:webHidden/>
              </w:rPr>
              <w:fldChar w:fldCharType="end"/>
            </w:r>
          </w:hyperlink>
        </w:p>
        <w:p w14:paraId="4BBE3375" w14:textId="5DE7AC7E"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15" w:history="1">
            <w:r w:rsidRPr="00C26AC7">
              <w:rPr>
                <w:rStyle w:val="Hyperlink"/>
              </w:rPr>
              <w:t>3. Founder &amp; Leadership</w:t>
            </w:r>
            <w:r w:rsidRPr="00C26AC7">
              <w:rPr>
                <w:webHidden/>
              </w:rPr>
              <w:tab/>
            </w:r>
            <w:r w:rsidRPr="00C26AC7">
              <w:rPr>
                <w:webHidden/>
              </w:rPr>
              <w:fldChar w:fldCharType="begin"/>
            </w:r>
            <w:r w:rsidRPr="00C26AC7">
              <w:rPr>
                <w:webHidden/>
              </w:rPr>
              <w:instrText xml:space="preserve"> PAGEREF _Toc234621315 \h </w:instrText>
            </w:r>
            <w:r w:rsidRPr="00C26AC7">
              <w:rPr>
                <w:webHidden/>
              </w:rPr>
            </w:r>
            <w:r w:rsidRPr="00C26AC7">
              <w:rPr>
                <w:webHidden/>
              </w:rPr>
              <w:fldChar w:fldCharType="separate"/>
            </w:r>
            <w:r w:rsidR="00544FE5">
              <w:rPr>
                <w:webHidden/>
              </w:rPr>
              <w:t>10</w:t>
            </w:r>
            <w:r w:rsidRPr="00C26AC7">
              <w:rPr>
                <w:webHidden/>
              </w:rPr>
              <w:fldChar w:fldCharType="end"/>
            </w:r>
          </w:hyperlink>
        </w:p>
        <w:p w14:paraId="5AC8E0A6" w14:textId="449170BC"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16" w:history="1">
            <w:r w:rsidRPr="00C26AC7">
              <w:rPr>
                <w:rStyle w:val="Hyperlink"/>
              </w:rPr>
              <w:t>3.1 Mary Nyamvumba — Founder &amp; Chief Executive Officer</w:t>
            </w:r>
            <w:r w:rsidRPr="00C26AC7">
              <w:rPr>
                <w:webHidden/>
              </w:rPr>
              <w:tab/>
            </w:r>
            <w:r w:rsidRPr="00C26AC7">
              <w:rPr>
                <w:webHidden/>
              </w:rPr>
              <w:fldChar w:fldCharType="begin"/>
            </w:r>
            <w:r w:rsidRPr="00C26AC7">
              <w:rPr>
                <w:webHidden/>
              </w:rPr>
              <w:instrText xml:space="preserve"> PAGEREF _Toc234621316 \h </w:instrText>
            </w:r>
            <w:r w:rsidRPr="00C26AC7">
              <w:rPr>
                <w:webHidden/>
              </w:rPr>
            </w:r>
            <w:r w:rsidRPr="00C26AC7">
              <w:rPr>
                <w:webHidden/>
              </w:rPr>
              <w:fldChar w:fldCharType="separate"/>
            </w:r>
            <w:r w:rsidR="00544FE5">
              <w:rPr>
                <w:webHidden/>
              </w:rPr>
              <w:t>10</w:t>
            </w:r>
            <w:r w:rsidRPr="00C26AC7">
              <w:rPr>
                <w:webHidden/>
              </w:rPr>
              <w:fldChar w:fldCharType="end"/>
            </w:r>
          </w:hyperlink>
        </w:p>
        <w:p w14:paraId="675F35A4" w14:textId="52F82E54"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17" w:history="1">
            <w:r w:rsidRPr="00C26AC7">
              <w:rPr>
                <w:rStyle w:val="Hyperlink"/>
              </w:rPr>
              <w:t>3.2 Founder Responsibilities Through Year 2</w:t>
            </w:r>
            <w:r w:rsidRPr="00C26AC7">
              <w:rPr>
                <w:webHidden/>
              </w:rPr>
              <w:tab/>
            </w:r>
            <w:r w:rsidRPr="00C26AC7">
              <w:rPr>
                <w:webHidden/>
              </w:rPr>
              <w:fldChar w:fldCharType="begin"/>
            </w:r>
            <w:r w:rsidRPr="00C26AC7">
              <w:rPr>
                <w:webHidden/>
              </w:rPr>
              <w:instrText xml:space="preserve"> PAGEREF _Toc234621317 \h </w:instrText>
            </w:r>
            <w:r w:rsidRPr="00C26AC7">
              <w:rPr>
                <w:webHidden/>
              </w:rPr>
            </w:r>
            <w:r w:rsidRPr="00C26AC7">
              <w:rPr>
                <w:webHidden/>
              </w:rPr>
              <w:fldChar w:fldCharType="separate"/>
            </w:r>
            <w:r w:rsidR="00544FE5">
              <w:rPr>
                <w:webHidden/>
              </w:rPr>
              <w:t>10</w:t>
            </w:r>
            <w:r w:rsidRPr="00C26AC7">
              <w:rPr>
                <w:webHidden/>
              </w:rPr>
              <w:fldChar w:fldCharType="end"/>
            </w:r>
          </w:hyperlink>
        </w:p>
        <w:p w14:paraId="4A99BFA6" w14:textId="6DC9C033"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18" w:history="1">
            <w:r w:rsidRPr="00C26AC7">
              <w:rPr>
                <w:rStyle w:val="Hyperlink"/>
              </w:rPr>
              <w:t>3.3 Planned Leadership Expansion</w:t>
            </w:r>
            <w:r w:rsidRPr="00C26AC7">
              <w:rPr>
                <w:webHidden/>
              </w:rPr>
              <w:tab/>
            </w:r>
            <w:r w:rsidRPr="00C26AC7">
              <w:rPr>
                <w:webHidden/>
              </w:rPr>
              <w:fldChar w:fldCharType="begin"/>
            </w:r>
            <w:r w:rsidRPr="00C26AC7">
              <w:rPr>
                <w:webHidden/>
              </w:rPr>
              <w:instrText xml:space="preserve"> PAGEREF _Toc234621318 \h </w:instrText>
            </w:r>
            <w:r w:rsidRPr="00C26AC7">
              <w:rPr>
                <w:webHidden/>
              </w:rPr>
            </w:r>
            <w:r w:rsidRPr="00C26AC7">
              <w:rPr>
                <w:webHidden/>
              </w:rPr>
              <w:fldChar w:fldCharType="separate"/>
            </w:r>
            <w:r w:rsidR="00544FE5">
              <w:rPr>
                <w:webHidden/>
              </w:rPr>
              <w:t>10</w:t>
            </w:r>
            <w:r w:rsidRPr="00C26AC7">
              <w:rPr>
                <w:webHidden/>
              </w:rPr>
              <w:fldChar w:fldCharType="end"/>
            </w:r>
          </w:hyperlink>
        </w:p>
        <w:p w14:paraId="075A32CD" w14:textId="642BB984"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19" w:history="1">
            <w:r w:rsidRPr="00C26AC7">
              <w:rPr>
                <w:rStyle w:val="Hyperlink"/>
              </w:rPr>
              <w:t>3.4 Advisory Board (Planned)</w:t>
            </w:r>
            <w:r w:rsidRPr="00C26AC7">
              <w:rPr>
                <w:webHidden/>
              </w:rPr>
              <w:tab/>
            </w:r>
            <w:r w:rsidRPr="00C26AC7">
              <w:rPr>
                <w:webHidden/>
              </w:rPr>
              <w:fldChar w:fldCharType="begin"/>
            </w:r>
            <w:r w:rsidRPr="00C26AC7">
              <w:rPr>
                <w:webHidden/>
              </w:rPr>
              <w:instrText xml:space="preserve"> PAGEREF _Toc234621319 \h </w:instrText>
            </w:r>
            <w:r w:rsidRPr="00C26AC7">
              <w:rPr>
                <w:webHidden/>
              </w:rPr>
            </w:r>
            <w:r w:rsidRPr="00C26AC7">
              <w:rPr>
                <w:webHidden/>
              </w:rPr>
              <w:fldChar w:fldCharType="separate"/>
            </w:r>
            <w:r w:rsidR="00544FE5">
              <w:rPr>
                <w:webHidden/>
              </w:rPr>
              <w:t>10</w:t>
            </w:r>
            <w:r w:rsidRPr="00C26AC7">
              <w:rPr>
                <w:webHidden/>
              </w:rPr>
              <w:fldChar w:fldCharType="end"/>
            </w:r>
          </w:hyperlink>
        </w:p>
        <w:p w14:paraId="2A5BA0BD" w14:textId="438CF324"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20" w:history="1">
            <w:r w:rsidRPr="00C26AC7">
              <w:rPr>
                <w:rStyle w:val="Hyperlink"/>
              </w:rPr>
              <w:t>4. SWOT Analysis</w:t>
            </w:r>
            <w:r w:rsidRPr="00C26AC7">
              <w:rPr>
                <w:webHidden/>
              </w:rPr>
              <w:tab/>
            </w:r>
            <w:r w:rsidRPr="00C26AC7">
              <w:rPr>
                <w:webHidden/>
              </w:rPr>
              <w:fldChar w:fldCharType="begin"/>
            </w:r>
            <w:r w:rsidRPr="00C26AC7">
              <w:rPr>
                <w:webHidden/>
              </w:rPr>
              <w:instrText xml:space="preserve"> PAGEREF _Toc234621320 \h </w:instrText>
            </w:r>
            <w:r w:rsidRPr="00C26AC7">
              <w:rPr>
                <w:webHidden/>
              </w:rPr>
            </w:r>
            <w:r w:rsidRPr="00C26AC7">
              <w:rPr>
                <w:webHidden/>
              </w:rPr>
              <w:fldChar w:fldCharType="separate"/>
            </w:r>
            <w:r w:rsidR="00544FE5">
              <w:rPr>
                <w:webHidden/>
              </w:rPr>
              <w:t>11</w:t>
            </w:r>
            <w:r w:rsidRPr="00C26AC7">
              <w:rPr>
                <w:webHidden/>
              </w:rPr>
              <w:fldChar w:fldCharType="end"/>
            </w:r>
          </w:hyperlink>
        </w:p>
        <w:p w14:paraId="18324A54" w14:textId="0CC2D249"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21" w:history="1">
            <w:r w:rsidRPr="00C26AC7">
              <w:rPr>
                <w:rStyle w:val="Hyperlink"/>
              </w:rPr>
              <w:t>4.1 Strategic Implications</w:t>
            </w:r>
            <w:r w:rsidRPr="00C26AC7">
              <w:rPr>
                <w:webHidden/>
              </w:rPr>
              <w:tab/>
            </w:r>
            <w:r w:rsidRPr="00C26AC7">
              <w:rPr>
                <w:webHidden/>
              </w:rPr>
              <w:fldChar w:fldCharType="begin"/>
            </w:r>
            <w:r w:rsidRPr="00C26AC7">
              <w:rPr>
                <w:webHidden/>
              </w:rPr>
              <w:instrText xml:space="preserve"> PAGEREF _Toc234621321 \h </w:instrText>
            </w:r>
            <w:r w:rsidRPr="00C26AC7">
              <w:rPr>
                <w:webHidden/>
              </w:rPr>
            </w:r>
            <w:r w:rsidRPr="00C26AC7">
              <w:rPr>
                <w:webHidden/>
              </w:rPr>
              <w:fldChar w:fldCharType="separate"/>
            </w:r>
            <w:r w:rsidR="00544FE5">
              <w:rPr>
                <w:webHidden/>
              </w:rPr>
              <w:t>11</w:t>
            </w:r>
            <w:r w:rsidRPr="00C26AC7">
              <w:rPr>
                <w:webHidden/>
              </w:rPr>
              <w:fldChar w:fldCharType="end"/>
            </w:r>
          </w:hyperlink>
        </w:p>
        <w:p w14:paraId="5C5A3FEC" w14:textId="001B3D5C"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22" w:history="1">
            <w:r w:rsidRPr="00C26AC7">
              <w:rPr>
                <w:rStyle w:val="Hyperlink"/>
              </w:rPr>
              <w:t>5. The Problem &amp; Our Solution</w:t>
            </w:r>
            <w:r w:rsidRPr="00C26AC7">
              <w:rPr>
                <w:webHidden/>
              </w:rPr>
              <w:tab/>
            </w:r>
            <w:r w:rsidRPr="00C26AC7">
              <w:rPr>
                <w:webHidden/>
              </w:rPr>
              <w:fldChar w:fldCharType="begin"/>
            </w:r>
            <w:r w:rsidRPr="00C26AC7">
              <w:rPr>
                <w:webHidden/>
              </w:rPr>
              <w:instrText xml:space="preserve"> PAGEREF _Toc234621322 \h </w:instrText>
            </w:r>
            <w:r w:rsidRPr="00C26AC7">
              <w:rPr>
                <w:webHidden/>
              </w:rPr>
            </w:r>
            <w:r w:rsidRPr="00C26AC7">
              <w:rPr>
                <w:webHidden/>
              </w:rPr>
              <w:fldChar w:fldCharType="separate"/>
            </w:r>
            <w:r w:rsidR="00544FE5">
              <w:rPr>
                <w:webHidden/>
              </w:rPr>
              <w:t>12</w:t>
            </w:r>
            <w:r w:rsidRPr="00C26AC7">
              <w:rPr>
                <w:webHidden/>
              </w:rPr>
              <w:fldChar w:fldCharType="end"/>
            </w:r>
          </w:hyperlink>
        </w:p>
        <w:p w14:paraId="0D531E8C" w14:textId="175A31F4"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23" w:history="1">
            <w:r w:rsidRPr="00C26AC7">
              <w:rPr>
                <w:rStyle w:val="Hyperlink"/>
              </w:rPr>
              <w:t>5.1 The Problem</w:t>
            </w:r>
            <w:r w:rsidRPr="00C26AC7">
              <w:rPr>
                <w:webHidden/>
              </w:rPr>
              <w:tab/>
            </w:r>
            <w:r w:rsidRPr="00C26AC7">
              <w:rPr>
                <w:webHidden/>
              </w:rPr>
              <w:fldChar w:fldCharType="begin"/>
            </w:r>
            <w:r w:rsidRPr="00C26AC7">
              <w:rPr>
                <w:webHidden/>
              </w:rPr>
              <w:instrText xml:space="preserve"> PAGEREF _Toc234621323 \h </w:instrText>
            </w:r>
            <w:r w:rsidRPr="00C26AC7">
              <w:rPr>
                <w:webHidden/>
              </w:rPr>
            </w:r>
            <w:r w:rsidRPr="00C26AC7">
              <w:rPr>
                <w:webHidden/>
              </w:rPr>
              <w:fldChar w:fldCharType="separate"/>
            </w:r>
            <w:r w:rsidR="00544FE5">
              <w:rPr>
                <w:webHidden/>
              </w:rPr>
              <w:t>12</w:t>
            </w:r>
            <w:r w:rsidRPr="00C26AC7">
              <w:rPr>
                <w:webHidden/>
              </w:rPr>
              <w:fldChar w:fldCharType="end"/>
            </w:r>
          </w:hyperlink>
        </w:p>
        <w:p w14:paraId="48C7A438" w14:textId="49DB1D3D"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24" w:history="1">
            <w:r w:rsidRPr="00C26AC7">
              <w:rPr>
                <w:rStyle w:val="Hyperlink"/>
              </w:rPr>
              <w:t>5.2 Root Causes</w:t>
            </w:r>
            <w:r w:rsidRPr="00C26AC7">
              <w:rPr>
                <w:webHidden/>
              </w:rPr>
              <w:tab/>
            </w:r>
            <w:r w:rsidRPr="00C26AC7">
              <w:rPr>
                <w:webHidden/>
              </w:rPr>
              <w:fldChar w:fldCharType="begin"/>
            </w:r>
            <w:r w:rsidRPr="00C26AC7">
              <w:rPr>
                <w:webHidden/>
              </w:rPr>
              <w:instrText xml:space="preserve"> PAGEREF _Toc234621324 \h </w:instrText>
            </w:r>
            <w:r w:rsidRPr="00C26AC7">
              <w:rPr>
                <w:webHidden/>
              </w:rPr>
            </w:r>
            <w:r w:rsidRPr="00C26AC7">
              <w:rPr>
                <w:webHidden/>
              </w:rPr>
              <w:fldChar w:fldCharType="separate"/>
            </w:r>
            <w:r w:rsidR="00544FE5">
              <w:rPr>
                <w:webHidden/>
              </w:rPr>
              <w:t>12</w:t>
            </w:r>
            <w:r w:rsidRPr="00C26AC7">
              <w:rPr>
                <w:webHidden/>
              </w:rPr>
              <w:fldChar w:fldCharType="end"/>
            </w:r>
          </w:hyperlink>
        </w:p>
        <w:p w14:paraId="2DF3DD80" w14:textId="1AF453E1"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25" w:history="1">
            <w:r w:rsidRPr="00C26AC7">
              <w:rPr>
                <w:rStyle w:val="Hyperlink"/>
              </w:rPr>
              <w:t>5.3 Our Solution: The AgroCart Platform</w:t>
            </w:r>
            <w:r w:rsidRPr="00C26AC7">
              <w:rPr>
                <w:webHidden/>
              </w:rPr>
              <w:tab/>
            </w:r>
            <w:r w:rsidRPr="00C26AC7">
              <w:rPr>
                <w:webHidden/>
              </w:rPr>
              <w:fldChar w:fldCharType="begin"/>
            </w:r>
            <w:r w:rsidRPr="00C26AC7">
              <w:rPr>
                <w:webHidden/>
              </w:rPr>
              <w:instrText xml:space="preserve"> PAGEREF _Toc234621325 \h </w:instrText>
            </w:r>
            <w:r w:rsidRPr="00C26AC7">
              <w:rPr>
                <w:webHidden/>
              </w:rPr>
            </w:r>
            <w:r w:rsidRPr="00C26AC7">
              <w:rPr>
                <w:webHidden/>
              </w:rPr>
              <w:fldChar w:fldCharType="separate"/>
            </w:r>
            <w:r w:rsidR="00544FE5">
              <w:rPr>
                <w:webHidden/>
              </w:rPr>
              <w:t>12</w:t>
            </w:r>
            <w:r w:rsidRPr="00C26AC7">
              <w:rPr>
                <w:webHidden/>
              </w:rPr>
              <w:fldChar w:fldCharType="end"/>
            </w:r>
          </w:hyperlink>
        </w:p>
        <w:p w14:paraId="7F853337" w14:textId="5AE3EC21"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26" w:history="1">
            <w:r w:rsidRPr="00C26AC7">
              <w:rPr>
                <w:rStyle w:val="Hyperlink"/>
              </w:rPr>
              <w:t>5.4 Illustrative Farmer Income Impact</w:t>
            </w:r>
            <w:r w:rsidRPr="00C26AC7">
              <w:rPr>
                <w:webHidden/>
              </w:rPr>
              <w:tab/>
            </w:r>
            <w:r w:rsidRPr="00C26AC7">
              <w:rPr>
                <w:webHidden/>
              </w:rPr>
              <w:fldChar w:fldCharType="begin"/>
            </w:r>
            <w:r w:rsidRPr="00C26AC7">
              <w:rPr>
                <w:webHidden/>
              </w:rPr>
              <w:instrText xml:space="preserve"> PAGEREF _Toc234621326 \h </w:instrText>
            </w:r>
            <w:r w:rsidRPr="00C26AC7">
              <w:rPr>
                <w:webHidden/>
              </w:rPr>
            </w:r>
            <w:r w:rsidRPr="00C26AC7">
              <w:rPr>
                <w:webHidden/>
              </w:rPr>
              <w:fldChar w:fldCharType="separate"/>
            </w:r>
            <w:r w:rsidR="00544FE5">
              <w:rPr>
                <w:webHidden/>
              </w:rPr>
              <w:t>13</w:t>
            </w:r>
            <w:r w:rsidRPr="00C26AC7">
              <w:rPr>
                <w:webHidden/>
              </w:rPr>
              <w:fldChar w:fldCharType="end"/>
            </w:r>
          </w:hyperlink>
        </w:p>
        <w:p w14:paraId="340ABC44" w14:textId="4BF8560C"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27" w:history="1">
            <w:r w:rsidRPr="00C26AC7">
              <w:rPr>
                <w:rStyle w:val="Hyperlink"/>
              </w:rPr>
              <w:t>5.5 Why a Marketplace, Not Just Software</w:t>
            </w:r>
            <w:r w:rsidRPr="00C26AC7">
              <w:rPr>
                <w:webHidden/>
              </w:rPr>
              <w:tab/>
            </w:r>
            <w:r w:rsidRPr="00C26AC7">
              <w:rPr>
                <w:webHidden/>
              </w:rPr>
              <w:fldChar w:fldCharType="begin"/>
            </w:r>
            <w:r w:rsidRPr="00C26AC7">
              <w:rPr>
                <w:webHidden/>
              </w:rPr>
              <w:instrText xml:space="preserve"> PAGEREF _Toc234621327 \h </w:instrText>
            </w:r>
            <w:r w:rsidRPr="00C26AC7">
              <w:rPr>
                <w:webHidden/>
              </w:rPr>
            </w:r>
            <w:r w:rsidRPr="00C26AC7">
              <w:rPr>
                <w:webHidden/>
              </w:rPr>
              <w:fldChar w:fldCharType="separate"/>
            </w:r>
            <w:r w:rsidR="00544FE5">
              <w:rPr>
                <w:webHidden/>
              </w:rPr>
              <w:t>13</w:t>
            </w:r>
            <w:r w:rsidRPr="00C26AC7">
              <w:rPr>
                <w:webHidden/>
              </w:rPr>
              <w:fldChar w:fldCharType="end"/>
            </w:r>
          </w:hyperlink>
        </w:p>
        <w:p w14:paraId="1AE55D23" w14:textId="455BB4FD"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28" w:history="1">
            <w:r w:rsidRPr="00C26AC7">
              <w:rPr>
                <w:rStyle w:val="Hyperlink"/>
              </w:rPr>
              <w:t>6. Market Opportunity &amp; Analysis</w:t>
            </w:r>
            <w:r w:rsidRPr="00C26AC7">
              <w:rPr>
                <w:webHidden/>
              </w:rPr>
              <w:tab/>
            </w:r>
            <w:r w:rsidRPr="00C26AC7">
              <w:rPr>
                <w:webHidden/>
              </w:rPr>
              <w:fldChar w:fldCharType="begin"/>
            </w:r>
            <w:r w:rsidRPr="00C26AC7">
              <w:rPr>
                <w:webHidden/>
              </w:rPr>
              <w:instrText xml:space="preserve"> PAGEREF _Toc234621328 \h </w:instrText>
            </w:r>
            <w:r w:rsidRPr="00C26AC7">
              <w:rPr>
                <w:webHidden/>
              </w:rPr>
            </w:r>
            <w:r w:rsidRPr="00C26AC7">
              <w:rPr>
                <w:webHidden/>
              </w:rPr>
              <w:fldChar w:fldCharType="separate"/>
            </w:r>
            <w:r w:rsidR="00544FE5">
              <w:rPr>
                <w:webHidden/>
              </w:rPr>
              <w:t>14</w:t>
            </w:r>
            <w:r w:rsidRPr="00C26AC7">
              <w:rPr>
                <w:webHidden/>
              </w:rPr>
              <w:fldChar w:fldCharType="end"/>
            </w:r>
          </w:hyperlink>
        </w:p>
        <w:p w14:paraId="6C32D8C9" w14:textId="7C92E9D9"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29" w:history="1">
            <w:r w:rsidRPr="00C26AC7">
              <w:rPr>
                <w:rStyle w:val="Hyperlink"/>
              </w:rPr>
              <w:t>6.1 Total Addressable Market</w:t>
            </w:r>
            <w:r w:rsidRPr="00C26AC7">
              <w:rPr>
                <w:webHidden/>
              </w:rPr>
              <w:tab/>
            </w:r>
            <w:r w:rsidRPr="00C26AC7">
              <w:rPr>
                <w:webHidden/>
              </w:rPr>
              <w:fldChar w:fldCharType="begin"/>
            </w:r>
            <w:r w:rsidRPr="00C26AC7">
              <w:rPr>
                <w:webHidden/>
              </w:rPr>
              <w:instrText xml:space="preserve"> PAGEREF _Toc234621329 \h </w:instrText>
            </w:r>
            <w:r w:rsidRPr="00C26AC7">
              <w:rPr>
                <w:webHidden/>
              </w:rPr>
            </w:r>
            <w:r w:rsidRPr="00C26AC7">
              <w:rPr>
                <w:webHidden/>
              </w:rPr>
              <w:fldChar w:fldCharType="separate"/>
            </w:r>
            <w:r w:rsidR="00544FE5">
              <w:rPr>
                <w:webHidden/>
              </w:rPr>
              <w:t>14</w:t>
            </w:r>
            <w:r w:rsidRPr="00C26AC7">
              <w:rPr>
                <w:webHidden/>
              </w:rPr>
              <w:fldChar w:fldCharType="end"/>
            </w:r>
          </w:hyperlink>
        </w:p>
        <w:p w14:paraId="75B38563" w14:textId="564688F3"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30" w:history="1">
            <w:r w:rsidRPr="00C26AC7">
              <w:rPr>
                <w:rStyle w:val="Hyperlink"/>
              </w:rPr>
              <w:t>6.2 TAM, SAM, and SOM</w:t>
            </w:r>
            <w:r w:rsidRPr="00C26AC7">
              <w:rPr>
                <w:webHidden/>
              </w:rPr>
              <w:tab/>
            </w:r>
            <w:r w:rsidRPr="00C26AC7">
              <w:rPr>
                <w:webHidden/>
              </w:rPr>
              <w:fldChar w:fldCharType="begin"/>
            </w:r>
            <w:r w:rsidRPr="00C26AC7">
              <w:rPr>
                <w:webHidden/>
              </w:rPr>
              <w:instrText xml:space="preserve"> PAGEREF _Toc234621330 \h </w:instrText>
            </w:r>
            <w:r w:rsidRPr="00C26AC7">
              <w:rPr>
                <w:webHidden/>
              </w:rPr>
            </w:r>
            <w:r w:rsidRPr="00C26AC7">
              <w:rPr>
                <w:webHidden/>
              </w:rPr>
              <w:fldChar w:fldCharType="separate"/>
            </w:r>
            <w:r w:rsidR="00544FE5">
              <w:rPr>
                <w:webHidden/>
              </w:rPr>
              <w:t>14</w:t>
            </w:r>
            <w:r w:rsidRPr="00C26AC7">
              <w:rPr>
                <w:webHidden/>
              </w:rPr>
              <w:fldChar w:fldCharType="end"/>
            </w:r>
          </w:hyperlink>
        </w:p>
        <w:p w14:paraId="0311163D" w14:textId="15FCD3DF"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31" w:history="1">
            <w:r w:rsidRPr="00C26AC7">
              <w:rPr>
                <w:rStyle w:val="Hyperlink"/>
              </w:rPr>
              <w:t>6.3 Target Buyer Segments</w:t>
            </w:r>
            <w:r w:rsidRPr="00C26AC7">
              <w:rPr>
                <w:webHidden/>
              </w:rPr>
              <w:tab/>
            </w:r>
            <w:r w:rsidRPr="00C26AC7">
              <w:rPr>
                <w:webHidden/>
              </w:rPr>
              <w:fldChar w:fldCharType="begin"/>
            </w:r>
            <w:r w:rsidRPr="00C26AC7">
              <w:rPr>
                <w:webHidden/>
              </w:rPr>
              <w:instrText xml:space="preserve"> PAGEREF _Toc234621331 \h </w:instrText>
            </w:r>
            <w:r w:rsidRPr="00C26AC7">
              <w:rPr>
                <w:webHidden/>
              </w:rPr>
            </w:r>
            <w:r w:rsidRPr="00C26AC7">
              <w:rPr>
                <w:webHidden/>
              </w:rPr>
              <w:fldChar w:fldCharType="separate"/>
            </w:r>
            <w:r w:rsidR="00544FE5">
              <w:rPr>
                <w:webHidden/>
              </w:rPr>
              <w:t>15</w:t>
            </w:r>
            <w:r w:rsidRPr="00C26AC7">
              <w:rPr>
                <w:webHidden/>
              </w:rPr>
              <w:fldChar w:fldCharType="end"/>
            </w:r>
          </w:hyperlink>
        </w:p>
        <w:p w14:paraId="418ECB99" w14:textId="2E54BEC9"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32" w:history="1">
            <w:r w:rsidRPr="00C26AC7">
              <w:rPr>
                <w:rStyle w:val="Hyperlink"/>
              </w:rPr>
              <w:t>6.4 Market Trends Supporting the Thesis</w:t>
            </w:r>
            <w:r w:rsidRPr="00C26AC7">
              <w:rPr>
                <w:webHidden/>
              </w:rPr>
              <w:tab/>
            </w:r>
            <w:r w:rsidRPr="00C26AC7">
              <w:rPr>
                <w:webHidden/>
              </w:rPr>
              <w:fldChar w:fldCharType="begin"/>
            </w:r>
            <w:r w:rsidRPr="00C26AC7">
              <w:rPr>
                <w:webHidden/>
              </w:rPr>
              <w:instrText xml:space="preserve"> PAGEREF _Toc234621332 \h </w:instrText>
            </w:r>
            <w:r w:rsidRPr="00C26AC7">
              <w:rPr>
                <w:webHidden/>
              </w:rPr>
            </w:r>
            <w:r w:rsidRPr="00C26AC7">
              <w:rPr>
                <w:webHidden/>
              </w:rPr>
              <w:fldChar w:fldCharType="separate"/>
            </w:r>
            <w:r w:rsidR="00544FE5">
              <w:rPr>
                <w:webHidden/>
              </w:rPr>
              <w:t>15</w:t>
            </w:r>
            <w:r w:rsidRPr="00C26AC7">
              <w:rPr>
                <w:webHidden/>
              </w:rPr>
              <w:fldChar w:fldCharType="end"/>
            </w:r>
          </w:hyperlink>
        </w:p>
        <w:p w14:paraId="1E257139" w14:textId="0D5D901D"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33" w:history="1">
            <w:r w:rsidRPr="00C26AC7">
              <w:rPr>
                <w:rStyle w:val="Hyperlink"/>
              </w:rPr>
              <w:t>6.5 Market Entry Barriers Facing New Farms and Buyers</w:t>
            </w:r>
            <w:r w:rsidRPr="00C26AC7">
              <w:rPr>
                <w:webHidden/>
              </w:rPr>
              <w:tab/>
            </w:r>
            <w:r w:rsidRPr="00C26AC7">
              <w:rPr>
                <w:webHidden/>
              </w:rPr>
              <w:fldChar w:fldCharType="begin"/>
            </w:r>
            <w:r w:rsidRPr="00C26AC7">
              <w:rPr>
                <w:webHidden/>
              </w:rPr>
              <w:instrText xml:space="preserve"> PAGEREF _Toc234621333 \h </w:instrText>
            </w:r>
            <w:r w:rsidRPr="00C26AC7">
              <w:rPr>
                <w:webHidden/>
              </w:rPr>
            </w:r>
            <w:r w:rsidRPr="00C26AC7">
              <w:rPr>
                <w:webHidden/>
              </w:rPr>
              <w:fldChar w:fldCharType="separate"/>
            </w:r>
            <w:r w:rsidR="00544FE5">
              <w:rPr>
                <w:webHidden/>
              </w:rPr>
              <w:t>16</w:t>
            </w:r>
            <w:r w:rsidRPr="00C26AC7">
              <w:rPr>
                <w:webHidden/>
              </w:rPr>
              <w:fldChar w:fldCharType="end"/>
            </w:r>
          </w:hyperlink>
        </w:p>
        <w:p w14:paraId="1D754A83" w14:textId="7C33D515"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34" w:history="1">
            <w:r w:rsidRPr="00C26AC7">
              <w:rPr>
                <w:rStyle w:val="Hyperlink"/>
              </w:rPr>
              <w:t>7. Product &amp; Technology Roadmap</w:t>
            </w:r>
            <w:r w:rsidRPr="00C26AC7">
              <w:rPr>
                <w:webHidden/>
              </w:rPr>
              <w:tab/>
            </w:r>
            <w:r w:rsidRPr="00C26AC7">
              <w:rPr>
                <w:webHidden/>
              </w:rPr>
              <w:fldChar w:fldCharType="begin"/>
            </w:r>
            <w:r w:rsidRPr="00C26AC7">
              <w:rPr>
                <w:webHidden/>
              </w:rPr>
              <w:instrText xml:space="preserve"> PAGEREF _Toc234621334 \h </w:instrText>
            </w:r>
            <w:r w:rsidRPr="00C26AC7">
              <w:rPr>
                <w:webHidden/>
              </w:rPr>
            </w:r>
            <w:r w:rsidRPr="00C26AC7">
              <w:rPr>
                <w:webHidden/>
              </w:rPr>
              <w:fldChar w:fldCharType="separate"/>
            </w:r>
            <w:r w:rsidR="00544FE5">
              <w:rPr>
                <w:webHidden/>
              </w:rPr>
              <w:t>17</w:t>
            </w:r>
            <w:r w:rsidRPr="00C26AC7">
              <w:rPr>
                <w:webHidden/>
              </w:rPr>
              <w:fldChar w:fldCharType="end"/>
            </w:r>
          </w:hyperlink>
        </w:p>
        <w:p w14:paraId="37B83CE9" w14:textId="097B6B21"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35" w:history="1">
            <w:r w:rsidRPr="00C26AC7">
              <w:rPr>
                <w:rStyle w:val="Hyperlink"/>
              </w:rPr>
              <w:t>7.1 Phase 1 — Foundation (Years 1–2, 2026–2027): Current State</w:t>
            </w:r>
            <w:r w:rsidRPr="00C26AC7">
              <w:rPr>
                <w:webHidden/>
              </w:rPr>
              <w:tab/>
            </w:r>
            <w:r w:rsidRPr="00C26AC7">
              <w:rPr>
                <w:webHidden/>
              </w:rPr>
              <w:fldChar w:fldCharType="begin"/>
            </w:r>
            <w:r w:rsidRPr="00C26AC7">
              <w:rPr>
                <w:webHidden/>
              </w:rPr>
              <w:instrText xml:space="preserve"> PAGEREF _Toc234621335 \h </w:instrText>
            </w:r>
            <w:r w:rsidRPr="00C26AC7">
              <w:rPr>
                <w:webHidden/>
              </w:rPr>
            </w:r>
            <w:r w:rsidRPr="00C26AC7">
              <w:rPr>
                <w:webHidden/>
              </w:rPr>
              <w:fldChar w:fldCharType="separate"/>
            </w:r>
            <w:r w:rsidR="00544FE5">
              <w:rPr>
                <w:webHidden/>
              </w:rPr>
              <w:t>17</w:t>
            </w:r>
            <w:r w:rsidRPr="00C26AC7">
              <w:rPr>
                <w:webHidden/>
              </w:rPr>
              <w:fldChar w:fldCharType="end"/>
            </w:r>
          </w:hyperlink>
        </w:p>
        <w:p w14:paraId="32058EC3" w14:textId="74E88F85"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36" w:history="1">
            <w:r w:rsidRPr="00C26AC7">
              <w:rPr>
                <w:rStyle w:val="Hyperlink"/>
              </w:rPr>
              <w:t>7.2 Phase 2 — Regional Expansion (Years 3–4, 2028–2029)</w:t>
            </w:r>
            <w:r w:rsidRPr="00C26AC7">
              <w:rPr>
                <w:webHidden/>
              </w:rPr>
              <w:tab/>
            </w:r>
            <w:r w:rsidRPr="00C26AC7">
              <w:rPr>
                <w:webHidden/>
              </w:rPr>
              <w:fldChar w:fldCharType="begin"/>
            </w:r>
            <w:r w:rsidRPr="00C26AC7">
              <w:rPr>
                <w:webHidden/>
              </w:rPr>
              <w:instrText xml:space="preserve"> PAGEREF _Toc234621336 \h </w:instrText>
            </w:r>
            <w:r w:rsidRPr="00C26AC7">
              <w:rPr>
                <w:webHidden/>
              </w:rPr>
            </w:r>
            <w:r w:rsidRPr="00C26AC7">
              <w:rPr>
                <w:webHidden/>
              </w:rPr>
              <w:fldChar w:fldCharType="separate"/>
            </w:r>
            <w:r w:rsidR="00544FE5">
              <w:rPr>
                <w:webHidden/>
              </w:rPr>
              <w:t>17</w:t>
            </w:r>
            <w:r w:rsidRPr="00C26AC7">
              <w:rPr>
                <w:webHidden/>
              </w:rPr>
              <w:fldChar w:fldCharType="end"/>
            </w:r>
          </w:hyperlink>
        </w:p>
        <w:p w14:paraId="1A4299B2" w14:textId="03EA5BD9"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37" w:history="1">
            <w:r w:rsidRPr="00C26AC7">
              <w:rPr>
                <w:rStyle w:val="Hyperlink"/>
              </w:rPr>
              <w:t>7.3 Phase 3 — National Scaling (Years 5–7, 2030–2032)</w:t>
            </w:r>
            <w:r w:rsidRPr="00C26AC7">
              <w:rPr>
                <w:webHidden/>
              </w:rPr>
              <w:tab/>
            </w:r>
            <w:r w:rsidRPr="00C26AC7">
              <w:rPr>
                <w:webHidden/>
              </w:rPr>
              <w:fldChar w:fldCharType="begin"/>
            </w:r>
            <w:r w:rsidRPr="00C26AC7">
              <w:rPr>
                <w:webHidden/>
              </w:rPr>
              <w:instrText xml:space="preserve"> PAGEREF _Toc234621337 \h </w:instrText>
            </w:r>
            <w:r w:rsidRPr="00C26AC7">
              <w:rPr>
                <w:webHidden/>
              </w:rPr>
            </w:r>
            <w:r w:rsidRPr="00C26AC7">
              <w:rPr>
                <w:webHidden/>
              </w:rPr>
              <w:fldChar w:fldCharType="separate"/>
            </w:r>
            <w:r w:rsidR="00544FE5">
              <w:rPr>
                <w:webHidden/>
              </w:rPr>
              <w:t>17</w:t>
            </w:r>
            <w:r w:rsidRPr="00C26AC7">
              <w:rPr>
                <w:webHidden/>
              </w:rPr>
              <w:fldChar w:fldCharType="end"/>
            </w:r>
          </w:hyperlink>
        </w:p>
        <w:p w14:paraId="080F06C0" w14:textId="2C8264D5"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38" w:history="1">
            <w:r w:rsidRPr="00C26AC7">
              <w:rPr>
                <w:rStyle w:val="Hyperlink"/>
              </w:rPr>
              <w:t>7.4 Phase 4 — Market Leadership &amp; Diversification (Years 8–10, 2033–2035)</w:t>
            </w:r>
            <w:r w:rsidRPr="00C26AC7">
              <w:rPr>
                <w:webHidden/>
              </w:rPr>
              <w:tab/>
            </w:r>
            <w:r w:rsidRPr="00C26AC7">
              <w:rPr>
                <w:webHidden/>
              </w:rPr>
              <w:fldChar w:fldCharType="begin"/>
            </w:r>
            <w:r w:rsidRPr="00C26AC7">
              <w:rPr>
                <w:webHidden/>
              </w:rPr>
              <w:instrText xml:space="preserve"> PAGEREF _Toc234621338 \h </w:instrText>
            </w:r>
            <w:r w:rsidRPr="00C26AC7">
              <w:rPr>
                <w:webHidden/>
              </w:rPr>
            </w:r>
            <w:r w:rsidRPr="00C26AC7">
              <w:rPr>
                <w:webHidden/>
              </w:rPr>
              <w:fldChar w:fldCharType="separate"/>
            </w:r>
            <w:r w:rsidR="00544FE5">
              <w:rPr>
                <w:webHidden/>
              </w:rPr>
              <w:t>18</w:t>
            </w:r>
            <w:r w:rsidRPr="00C26AC7">
              <w:rPr>
                <w:webHidden/>
              </w:rPr>
              <w:fldChar w:fldCharType="end"/>
            </w:r>
          </w:hyperlink>
        </w:p>
        <w:p w14:paraId="4382B95C" w14:textId="6EDD0CC4"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39" w:history="1">
            <w:r w:rsidRPr="00C26AC7">
              <w:rPr>
                <w:rStyle w:val="Hyperlink"/>
              </w:rPr>
              <w:t>7.5 Engineering Investment by Phase</w:t>
            </w:r>
            <w:r w:rsidRPr="00C26AC7">
              <w:rPr>
                <w:webHidden/>
              </w:rPr>
              <w:tab/>
            </w:r>
            <w:r w:rsidRPr="00C26AC7">
              <w:rPr>
                <w:webHidden/>
              </w:rPr>
              <w:fldChar w:fldCharType="begin"/>
            </w:r>
            <w:r w:rsidRPr="00C26AC7">
              <w:rPr>
                <w:webHidden/>
              </w:rPr>
              <w:instrText xml:space="preserve"> PAGEREF _Toc234621339 \h </w:instrText>
            </w:r>
            <w:r w:rsidRPr="00C26AC7">
              <w:rPr>
                <w:webHidden/>
              </w:rPr>
            </w:r>
            <w:r w:rsidRPr="00C26AC7">
              <w:rPr>
                <w:webHidden/>
              </w:rPr>
              <w:fldChar w:fldCharType="separate"/>
            </w:r>
            <w:r w:rsidR="00544FE5">
              <w:rPr>
                <w:webHidden/>
              </w:rPr>
              <w:t>18</w:t>
            </w:r>
            <w:r w:rsidRPr="00C26AC7">
              <w:rPr>
                <w:webHidden/>
              </w:rPr>
              <w:fldChar w:fldCharType="end"/>
            </w:r>
          </w:hyperlink>
        </w:p>
        <w:p w14:paraId="090DCE73" w14:textId="752AB4C5"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40" w:history="1">
            <w:r w:rsidRPr="00C26AC7">
              <w:rPr>
                <w:rStyle w:val="Hyperlink"/>
              </w:rPr>
              <w:t>8. Competitive Landscape</w:t>
            </w:r>
            <w:r w:rsidRPr="00C26AC7">
              <w:rPr>
                <w:webHidden/>
              </w:rPr>
              <w:tab/>
            </w:r>
            <w:r w:rsidRPr="00C26AC7">
              <w:rPr>
                <w:webHidden/>
              </w:rPr>
              <w:fldChar w:fldCharType="begin"/>
            </w:r>
            <w:r w:rsidRPr="00C26AC7">
              <w:rPr>
                <w:webHidden/>
              </w:rPr>
              <w:instrText xml:space="preserve"> PAGEREF _Toc234621340 \h </w:instrText>
            </w:r>
            <w:r w:rsidRPr="00C26AC7">
              <w:rPr>
                <w:webHidden/>
              </w:rPr>
            </w:r>
            <w:r w:rsidRPr="00C26AC7">
              <w:rPr>
                <w:webHidden/>
              </w:rPr>
              <w:fldChar w:fldCharType="separate"/>
            </w:r>
            <w:r w:rsidR="00544FE5">
              <w:rPr>
                <w:webHidden/>
              </w:rPr>
              <w:t>19</w:t>
            </w:r>
            <w:r w:rsidRPr="00C26AC7">
              <w:rPr>
                <w:webHidden/>
              </w:rPr>
              <w:fldChar w:fldCharType="end"/>
            </w:r>
          </w:hyperlink>
        </w:p>
        <w:p w14:paraId="71B5C4F3" w14:textId="186D376C"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41" w:history="1">
            <w:r w:rsidRPr="00C26AC7">
              <w:rPr>
                <w:rStyle w:val="Hyperlink"/>
              </w:rPr>
              <w:t>8.1 Competitive Positioning</w:t>
            </w:r>
            <w:r w:rsidRPr="00C26AC7">
              <w:rPr>
                <w:webHidden/>
              </w:rPr>
              <w:tab/>
            </w:r>
            <w:r w:rsidRPr="00C26AC7">
              <w:rPr>
                <w:webHidden/>
              </w:rPr>
              <w:fldChar w:fldCharType="begin"/>
            </w:r>
            <w:r w:rsidRPr="00C26AC7">
              <w:rPr>
                <w:webHidden/>
              </w:rPr>
              <w:instrText xml:space="preserve"> PAGEREF _Toc234621341 \h </w:instrText>
            </w:r>
            <w:r w:rsidRPr="00C26AC7">
              <w:rPr>
                <w:webHidden/>
              </w:rPr>
            </w:r>
            <w:r w:rsidRPr="00C26AC7">
              <w:rPr>
                <w:webHidden/>
              </w:rPr>
              <w:fldChar w:fldCharType="separate"/>
            </w:r>
            <w:r w:rsidR="00544FE5">
              <w:rPr>
                <w:webHidden/>
              </w:rPr>
              <w:t>19</w:t>
            </w:r>
            <w:r w:rsidRPr="00C26AC7">
              <w:rPr>
                <w:webHidden/>
              </w:rPr>
              <w:fldChar w:fldCharType="end"/>
            </w:r>
          </w:hyperlink>
        </w:p>
        <w:p w14:paraId="6551A0CD" w14:textId="156B24DB"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42" w:history="1">
            <w:r w:rsidRPr="00C26AC7">
              <w:rPr>
                <w:rStyle w:val="Hyperlink"/>
              </w:rPr>
              <w:t>8.2 Competitive Advantages</w:t>
            </w:r>
            <w:r w:rsidRPr="00C26AC7">
              <w:rPr>
                <w:webHidden/>
              </w:rPr>
              <w:tab/>
            </w:r>
            <w:r w:rsidRPr="00C26AC7">
              <w:rPr>
                <w:webHidden/>
              </w:rPr>
              <w:fldChar w:fldCharType="begin"/>
            </w:r>
            <w:r w:rsidRPr="00C26AC7">
              <w:rPr>
                <w:webHidden/>
              </w:rPr>
              <w:instrText xml:space="preserve"> PAGEREF _Toc234621342 \h </w:instrText>
            </w:r>
            <w:r w:rsidRPr="00C26AC7">
              <w:rPr>
                <w:webHidden/>
              </w:rPr>
            </w:r>
            <w:r w:rsidRPr="00C26AC7">
              <w:rPr>
                <w:webHidden/>
              </w:rPr>
              <w:fldChar w:fldCharType="separate"/>
            </w:r>
            <w:r w:rsidR="00544FE5">
              <w:rPr>
                <w:webHidden/>
              </w:rPr>
              <w:t>20</w:t>
            </w:r>
            <w:r w:rsidRPr="00C26AC7">
              <w:rPr>
                <w:webHidden/>
              </w:rPr>
              <w:fldChar w:fldCharType="end"/>
            </w:r>
          </w:hyperlink>
        </w:p>
        <w:p w14:paraId="0792C280" w14:textId="067E181D"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43" w:history="1">
            <w:r w:rsidRPr="00C26AC7">
              <w:rPr>
                <w:rStyle w:val="Hyperlink"/>
              </w:rPr>
              <w:t>8.3 Barriers to Entry AgroChain Cart Is Building</w:t>
            </w:r>
            <w:r w:rsidRPr="00C26AC7">
              <w:rPr>
                <w:webHidden/>
              </w:rPr>
              <w:tab/>
            </w:r>
            <w:r w:rsidRPr="00C26AC7">
              <w:rPr>
                <w:webHidden/>
              </w:rPr>
              <w:fldChar w:fldCharType="begin"/>
            </w:r>
            <w:r w:rsidRPr="00C26AC7">
              <w:rPr>
                <w:webHidden/>
              </w:rPr>
              <w:instrText xml:space="preserve"> PAGEREF _Toc234621343 \h </w:instrText>
            </w:r>
            <w:r w:rsidRPr="00C26AC7">
              <w:rPr>
                <w:webHidden/>
              </w:rPr>
            </w:r>
            <w:r w:rsidRPr="00C26AC7">
              <w:rPr>
                <w:webHidden/>
              </w:rPr>
              <w:fldChar w:fldCharType="separate"/>
            </w:r>
            <w:r w:rsidR="00544FE5">
              <w:rPr>
                <w:webHidden/>
              </w:rPr>
              <w:t>20</w:t>
            </w:r>
            <w:r w:rsidRPr="00C26AC7">
              <w:rPr>
                <w:webHidden/>
              </w:rPr>
              <w:fldChar w:fldCharType="end"/>
            </w:r>
          </w:hyperlink>
        </w:p>
        <w:p w14:paraId="243C5CCD" w14:textId="102FBF3B"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44" w:history="1">
            <w:r w:rsidRPr="00C26AC7">
              <w:rPr>
                <w:rStyle w:val="Hyperlink"/>
              </w:rPr>
              <w:t>9. Business Model &amp; Revenue Streams</w:t>
            </w:r>
            <w:r w:rsidRPr="00C26AC7">
              <w:rPr>
                <w:webHidden/>
              </w:rPr>
              <w:tab/>
            </w:r>
            <w:r w:rsidRPr="00C26AC7">
              <w:rPr>
                <w:webHidden/>
              </w:rPr>
              <w:fldChar w:fldCharType="begin"/>
            </w:r>
            <w:r w:rsidRPr="00C26AC7">
              <w:rPr>
                <w:webHidden/>
              </w:rPr>
              <w:instrText xml:space="preserve"> PAGEREF _Toc234621344 \h </w:instrText>
            </w:r>
            <w:r w:rsidRPr="00C26AC7">
              <w:rPr>
                <w:webHidden/>
              </w:rPr>
            </w:r>
            <w:r w:rsidRPr="00C26AC7">
              <w:rPr>
                <w:webHidden/>
              </w:rPr>
              <w:fldChar w:fldCharType="separate"/>
            </w:r>
            <w:r w:rsidR="00544FE5">
              <w:rPr>
                <w:webHidden/>
              </w:rPr>
              <w:t>21</w:t>
            </w:r>
            <w:r w:rsidRPr="00C26AC7">
              <w:rPr>
                <w:webHidden/>
              </w:rPr>
              <w:fldChar w:fldCharType="end"/>
            </w:r>
          </w:hyperlink>
        </w:p>
        <w:p w14:paraId="3AC0F612" w14:textId="1D0FBD86"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45" w:history="1">
            <w:r w:rsidRPr="00C26AC7">
              <w:rPr>
                <w:rStyle w:val="Hyperlink"/>
              </w:rPr>
              <w:t>9.1 Revenue Streams</w:t>
            </w:r>
            <w:r w:rsidRPr="00C26AC7">
              <w:rPr>
                <w:webHidden/>
              </w:rPr>
              <w:tab/>
            </w:r>
            <w:r w:rsidRPr="00C26AC7">
              <w:rPr>
                <w:webHidden/>
              </w:rPr>
              <w:fldChar w:fldCharType="begin"/>
            </w:r>
            <w:r w:rsidRPr="00C26AC7">
              <w:rPr>
                <w:webHidden/>
              </w:rPr>
              <w:instrText xml:space="preserve"> PAGEREF _Toc234621345 \h </w:instrText>
            </w:r>
            <w:r w:rsidRPr="00C26AC7">
              <w:rPr>
                <w:webHidden/>
              </w:rPr>
            </w:r>
            <w:r w:rsidRPr="00C26AC7">
              <w:rPr>
                <w:webHidden/>
              </w:rPr>
              <w:fldChar w:fldCharType="separate"/>
            </w:r>
            <w:r w:rsidR="00544FE5">
              <w:rPr>
                <w:webHidden/>
              </w:rPr>
              <w:t>21</w:t>
            </w:r>
            <w:r w:rsidRPr="00C26AC7">
              <w:rPr>
                <w:webHidden/>
              </w:rPr>
              <w:fldChar w:fldCharType="end"/>
            </w:r>
          </w:hyperlink>
        </w:p>
        <w:p w14:paraId="17ACE2F7" w14:textId="47D78E76"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46" w:history="1">
            <w:r w:rsidRPr="00C26AC7">
              <w:rPr>
                <w:rStyle w:val="Hyperlink"/>
              </w:rPr>
              <w:t>9.2 Revenue Mix Evolution</w:t>
            </w:r>
            <w:r w:rsidRPr="00C26AC7">
              <w:rPr>
                <w:webHidden/>
              </w:rPr>
              <w:tab/>
            </w:r>
            <w:r w:rsidRPr="00C26AC7">
              <w:rPr>
                <w:webHidden/>
              </w:rPr>
              <w:fldChar w:fldCharType="begin"/>
            </w:r>
            <w:r w:rsidRPr="00C26AC7">
              <w:rPr>
                <w:webHidden/>
              </w:rPr>
              <w:instrText xml:space="preserve"> PAGEREF _Toc234621346 \h </w:instrText>
            </w:r>
            <w:r w:rsidRPr="00C26AC7">
              <w:rPr>
                <w:webHidden/>
              </w:rPr>
            </w:r>
            <w:r w:rsidRPr="00C26AC7">
              <w:rPr>
                <w:webHidden/>
              </w:rPr>
              <w:fldChar w:fldCharType="separate"/>
            </w:r>
            <w:r w:rsidR="00544FE5">
              <w:rPr>
                <w:webHidden/>
              </w:rPr>
              <w:t>21</w:t>
            </w:r>
            <w:r w:rsidRPr="00C26AC7">
              <w:rPr>
                <w:webHidden/>
              </w:rPr>
              <w:fldChar w:fldCharType="end"/>
            </w:r>
          </w:hyperlink>
        </w:p>
        <w:p w14:paraId="5E8BC9B6" w14:textId="7A08687E"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47" w:history="1">
            <w:r w:rsidRPr="00C26AC7">
              <w:rPr>
                <w:rStyle w:val="Hyperlink"/>
              </w:rPr>
              <w:t>9.3 Revenue Mix at Maturity (Year 10)</w:t>
            </w:r>
            <w:r w:rsidRPr="00C26AC7">
              <w:rPr>
                <w:webHidden/>
              </w:rPr>
              <w:tab/>
            </w:r>
            <w:r w:rsidRPr="00C26AC7">
              <w:rPr>
                <w:webHidden/>
              </w:rPr>
              <w:fldChar w:fldCharType="begin"/>
            </w:r>
            <w:r w:rsidRPr="00C26AC7">
              <w:rPr>
                <w:webHidden/>
              </w:rPr>
              <w:instrText xml:space="preserve"> PAGEREF _Toc234621347 \h </w:instrText>
            </w:r>
            <w:r w:rsidRPr="00C26AC7">
              <w:rPr>
                <w:webHidden/>
              </w:rPr>
            </w:r>
            <w:r w:rsidRPr="00C26AC7">
              <w:rPr>
                <w:webHidden/>
              </w:rPr>
              <w:fldChar w:fldCharType="separate"/>
            </w:r>
            <w:r w:rsidR="00544FE5">
              <w:rPr>
                <w:webHidden/>
              </w:rPr>
              <w:t>21</w:t>
            </w:r>
            <w:r w:rsidRPr="00C26AC7">
              <w:rPr>
                <w:webHidden/>
              </w:rPr>
              <w:fldChar w:fldCharType="end"/>
            </w:r>
          </w:hyperlink>
        </w:p>
        <w:p w14:paraId="33C63CDC" w14:textId="4F85E272"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48" w:history="1">
            <w:r w:rsidRPr="00C26AC7">
              <w:rPr>
                <w:rStyle w:val="Hyperlink"/>
              </w:rPr>
              <w:t>9.4 Where the Food Dollar Goes</w:t>
            </w:r>
            <w:r w:rsidRPr="00C26AC7">
              <w:rPr>
                <w:webHidden/>
              </w:rPr>
              <w:tab/>
            </w:r>
            <w:r w:rsidRPr="00C26AC7">
              <w:rPr>
                <w:webHidden/>
              </w:rPr>
              <w:fldChar w:fldCharType="begin"/>
            </w:r>
            <w:r w:rsidRPr="00C26AC7">
              <w:rPr>
                <w:webHidden/>
              </w:rPr>
              <w:instrText xml:space="preserve"> PAGEREF _Toc234621348 \h </w:instrText>
            </w:r>
            <w:r w:rsidRPr="00C26AC7">
              <w:rPr>
                <w:webHidden/>
              </w:rPr>
            </w:r>
            <w:r w:rsidRPr="00C26AC7">
              <w:rPr>
                <w:webHidden/>
              </w:rPr>
              <w:fldChar w:fldCharType="separate"/>
            </w:r>
            <w:r w:rsidR="00544FE5">
              <w:rPr>
                <w:webHidden/>
              </w:rPr>
              <w:t>22</w:t>
            </w:r>
            <w:r w:rsidRPr="00C26AC7">
              <w:rPr>
                <w:webHidden/>
              </w:rPr>
              <w:fldChar w:fldCharType="end"/>
            </w:r>
          </w:hyperlink>
        </w:p>
        <w:p w14:paraId="5719936B" w14:textId="4C0438D0"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49" w:history="1">
            <w:r w:rsidRPr="00C26AC7">
              <w:rPr>
                <w:rStyle w:val="Hyperlink"/>
              </w:rPr>
              <w:t>9.5 Unit Economics Philosophy</w:t>
            </w:r>
            <w:r w:rsidRPr="00C26AC7">
              <w:rPr>
                <w:webHidden/>
              </w:rPr>
              <w:tab/>
            </w:r>
            <w:r w:rsidRPr="00C26AC7">
              <w:rPr>
                <w:webHidden/>
              </w:rPr>
              <w:fldChar w:fldCharType="begin"/>
            </w:r>
            <w:r w:rsidRPr="00C26AC7">
              <w:rPr>
                <w:webHidden/>
              </w:rPr>
              <w:instrText xml:space="preserve"> PAGEREF _Toc234621349 \h </w:instrText>
            </w:r>
            <w:r w:rsidRPr="00C26AC7">
              <w:rPr>
                <w:webHidden/>
              </w:rPr>
            </w:r>
            <w:r w:rsidRPr="00C26AC7">
              <w:rPr>
                <w:webHidden/>
              </w:rPr>
              <w:fldChar w:fldCharType="separate"/>
            </w:r>
            <w:r w:rsidR="00544FE5">
              <w:rPr>
                <w:webHidden/>
              </w:rPr>
              <w:t>23</w:t>
            </w:r>
            <w:r w:rsidRPr="00C26AC7">
              <w:rPr>
                <w:webHidden/>
              </w:rPr>
              <w:fldChar w:fldCharType="end"/>
            </w:r>
          </w:hyperlink>
        </w:p>
        <w:p w14:paraId="0B39655D" w14:textId="160D3AC7"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50" w:history="1">
            <w:r w:rsidRPr="00C26AC7">
              <w:rPr>
                <w:rStyle w:val="Hyperlink"/>
              </w:rPr>
              <w:t>9.6 Pricing Structure</w:t>
            </w:r>
            <w:r w:rsidRPr="00C26AC7">
              <w:rPr>
                <w:webHidden/>
              </w:rPr>
              <w:tab/>
            </w:r>
            <w:r w:rsidRPr="00C26AC7">
              <w:rPr>
                <w:webHidden/>
              </w:rPr>
              <w:fldChar w:fldCharType="begin"/>
            </w:r>
            <w:r w:rsidRPr="00C26AC7">
              <w:rPr>
                <w:webHidden/>
              </w:rPr>
              <w:instrText xml:space="preserve"> PAGEREF _Toc234621350 \h </w:instrText>
            </w:r>
            <w:r w:rsidRPr="00C26AC7">
              <w:rPr>
                <w:webHidden/>
              </w:rPr>
            </w:r>
            <w:r w:rsidRPr="00C26AC7">
              <w:rPr>
                <w:webHidden/>
              </w:rPr>
              <w:fldChar w:fldCharType="separate"/>
            </w:r>
            <w:r w:rsidR="00544FE5">
              <w:rPr>
                <w:webHidden/>
              </w:rPr>
              <w:t>23</w:t>
            </w:r>
            <w:r w:rsidRPr="00C26AC7">
              <w:rPr>
                <w:webHidden/>
              </w:rPr>
              <w:fldChar w:fldCharType="end"/>
            </w:r>
          </w:hyperlink>
        </w:p>
        <w:p w14:paraId="33F24D12" w14:textId="22AC1C75"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51" w:history="1">
            <w:r w:rsidRPr="00C26AC7">
              <w:rPr>
                <w:rStyle w:val="Hyperlink"/>
              </w:rPr>
              <w:t>10. Go-to-Market Strategy</w:t>
            </w:r>
            <w:r w:rsidRPr="00C26AC7">
              <w:rPr>
                <w:webHidden/>
              </w:rPr>
              <w:tab/>
            </w:r>
            <w:r w:rsidRPr="00C26AC7">
              <w:rPr>
                <w:webHidden/>
              </w:rPr>
              <w:fldChar w:fldCharType="begin"/>
            </w:r>
            <w:r w:rsidRPr="00C26AC7">
              <w:rPr>
                <w:webHidden/>
              </w:rPr>
              <w:instrText xml:space="preserve"> PAGEREF _Toc234621351 \h </w:instrText>
            </w:r>
            <w:r w:rsidRPr="00C26AC7">
              <w:rPr>
                <w:webHidden/>
              </w:rPr>
            </w:r>
            <w:r w:rsidRPr="00C26AC7">
              <w:rPr>
                <w:webHidden/>
              </w:rPr>
              <w:fldChar w:fldCharType="separate"/>
            </w:r>
            <w:r w:rsidR="00544FE5">
              <w:rPr>
                <w:webHidden/>
              </w:rPr>
              <w:t>24</w:t>
            </w:r>
            <w:r w:rsidRPr="00C26AC7">
              <w:rPr>
                <w:webHidden/>
              </w:rPr>
              <w:fldChar w:fldCharType="end"/>
            </w:r>
          </w:hyperlink>
        </w:p>
        <w:p w14:paraId="71836C6D" w14:textId="22785A6E"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52" w:history="1">
            <w:r w:rsidRPr="00C26AC7">
              <w:rPr>
                <w:rStyle w:val="Hyperlink"/>
              </w:rPr>
              <w:t>10.1 Sequencing Philosophy</w:t>
            </w:r>
            <w:r w:rsidRPr="00C26AC7">
              <w:rPr>
                <w:webHidden/>
              </w:rPr>
              <w:tab/>
            </w:r>
            <w:r w:rsidRPr="00C26AC7">
              <w:rPr>
                <w:webHidden/>
              </w:rPr>
              <w:fldChar w:fldCharType="begin"/>
            </w:r>
            <w:r w:rsidRPr="00C26AC7">
              <w:rPr>
                <w:webHidden/>
              </w:rPr>
              <w:instrText xml:space="preserve"> PAGEREF _Toc234621352 \h </w:instrText>
            </w:r>
            <w:r w:rsidRPr="00C26AC7">
              <w:rPr>
                <w:webHidden/>
              </w:rPr>
            </w:r>
            <w:r w:rsidRPr="00C26AC7">
              <w:rPr>
                <w:webHidden/>
              </w:rPr>
              <w:fldChar w:fldCharType="separate"/>
            </w:r>
            <w:r w:rsidR="00544FE5">
              <w:rPr>
                <w:webHidden/>
              </w:rPr>
              <w:t>24</w:t>
            </w:r>
            <w:r w:rsidRPr="00C26AC7">
              <w:rPr>
                <w:webHidden/>
              </w:rPr>
              <w:fldChar w:fldCharType="end"/>
            </w:r>
          </w:hyperlink>
        </w:p>
        <w:p w14:paraId="59E376F9" w14:textId="5FB87CC6"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53" w:history="1">
            <w:r w:rsidRPr="00C26AC7">
              <w:rPr>
                <w:rStyle w:val="Hyperlink"/>
              </w:rPr>
              <w:t>10.2 Regional Expansion Timeline</w:t>
            </w:r>
            <w:r w:rsidRPr="00C26AC7">
              <w:rPr>
                <w:webHidden/>
              </w:rPr>
              <w:tab/>
            </w:r>
            <w:r w:rsidRPr="00C26AC7">
              <w:rPr>
                <w:webHidden/>
              </w:rPr>
              <w:fldChar w:fldCharType="begin"/>
            </w:r>
            <w:r w:rsidRPr="00C26AC7">
              <w:rPr>
                <w:webHidden/>
              </w:rPr>
              <w:instrText xml:space="preserve"> PAGEREF _Toc234621353 \h </w:instrText>
            </w:r>
            <w:r w:rsidRPr="00C26AC7">
              <w:rPr>
                <w:webHidden/>
              </w:rPr>
            </w:r>
            <w:r w:rsidRPr="00C26AC7">
              <w:rPr>
                <w:webHidden/>
              </w:rPr>
              <w:fldChar w:fldCharType="separate"/>
            </w:r>
            <w:r w:rsidR="00544FE5">
              <w:rPr>
                <w:webHidden/>
              </w:rPr>
              <w:t>24</w:t>
            </w:r>
            <w:r w:rsidRPr="00C26AC7">
              <w:rPr>
                <w:webHidden/>
              </w:rPr>
              <w:fldChar w:fldCharType="end"/>
            </w:r>
          </w:hyperlink>
        </w:p>
        <w:p w14:paraId="06582586" w14:textId="2AA2EE83"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54" w:history="1">
            <w:r w:rsidRPr="00C26AC7">
              <w:rPr>
                <w:rStyle w:val="Hyperlink"/>
              </w:rPr>
              <w:t>10.3 Phase-by-Phase Go-to-Market Plan</w:t>
            </w:r>
            <w:r w:rsidRPr="00C26AC7">
              <w:rPr>
                <w:webHidden/>
              </w:rPr>
              <w:tab/>
            </w:r>
            <w:r w:rsidRPr="00C26AC7">
              <w:rPr>
                <w:webHidden/>
              </w:rPr>
              <w:fldChar w:fldCharType="begin"/>
            </w:r>
            <w:r w:rsidRPr="00C26AC7">
              <w:rPr>
                <w:webHidden/>
              </w:rPr>
              <w:instrText xml:space="preserve"> PAGEREF _Toc234621354 \h </w:instrText>
            </w:r>
            <w:r w:rsidRPr="00C26AC7">
              <w:rPr>
                <w:webHidden/>
              </w:rPr>
            </w:r>
            <w:r w:rsidRPr="00C26AC7">
              <w:rPr>
                <w:webHidden/>
              </w:rPr>
              <w:fldChar w:fldCharType="separate"/>
            </w:r>
            <w:r w:rsidR="00544FE5">
              <w:rPr>
                <w:webHidden/>
              </w:rPr>
              <w:t>24</w:t>
            </w:r>
            <w:r w:rsidRPr="00C26AC7">
              <w:rPr>
                <w:webHidden/>
              </w:rPr>
              <w:fldChar w:fldCharType="end"/>
            </w:r>
          </w:hyperlink>
        </w:p>
        <w:p w14:paraId="7EA42AD7" w14:textId="1D789E84" w:rsidR="00C26AC7" w:rsidRPr="00C26AC7" w:rsidRDefault="00C26AC7">
          <w:pPr>
            <w:pStyle w:val="TOC3"/>
            <w:tabs>
              <w:tab w:val="right" w:leader="dot" w:pos="9630"/>
            </w:tabs>
            <w:rPr>
              <w:rFonts w:asciiTheme="minorHAnsi" w:eastAsiaTheme="minorEastAsia" w:hAnsiTheme="minorHAnsi" w:cstheme="minorBidi"/>
              <w:noProof/>
              <w:color w:val="auto"/>
              <w:kern w:val="2"/>
              <w:sz w:val="24"/>
              <w:szCs w:val="24"/>
              <w14:ligatures w14:val="standardContextual"/>
            </w:rPr>
          </w:pPr>
          <w:hyperlink w:anchor="_Toc234621355" w:history="1">
            <w:r w:rsidRPr="00C26AC7">
              <w:rPr>
                <w:rStyle w:val="Hyperlink"/>
                <w:noProof/>
              </w:rPr>
              <w:t>Phase 1 — Foundation &amp; Regional Pilot (2026–2027)</w:t>
            </w:r>
            <w:r w:rsidRPr="00C26AC7">
              <w:rPr>
                <w:noProof/>
                <w:webHidden/>
              </w:rPr>
              <w:tab/>
            </w:r>
            <w:r w:rsidRPr="00C26AC7">
              <w:rPr>
                <w:noProof/>
                <w:webHidden/>
              </w:rPr>
              <w:fldChar w:fldCharType="begin"/>
            </w:r>
            <w:r w:rsidRPr="00C26AC7">
              <w:rPr>
                <w:noProof/>
                <w:webHidden/>
              </w:rPr>
              <w:instrText xml:space="preserve"> PAGEREF _Toc234621355 \h </w:instrText>
            </w:r>
            <w:r w:rsidRPr="00C26AC7">
              <w:rPr>
                <w:noProof/>
                <w:webHidden/>
              </w:rPr>
            </w:r>
            <w:r w:rsidRPr="00C26AC7">
              <w:rPr>
                <w:noProof/>
                <w:webHidden/>
              </w:rPr>
              <w:fldChar w:fldCharType="separate"/>
            </w:r>
            <w:r w:rsidR="00544FE5">
              <w:rPr>
                <w:noProof/>
                <w:webHidden/>
              </w:rPr>
              <w:t>24</w:t>
            </w:r>
            <w:r w:rsidRPr="00C26AC7">
              <w:rPr>
                <w:noProof/>
                <w:webHidden/>
              </w:rPr>
              <w:fldChar w:fldCharType="end"/>
            </w:r>
          </w:hyperlink>
        </w:p>
        <w:p w14:paraId="7B0C7DE7" w14:textId="5BBC7CAA" w:rsidR="00C26AC7" w:rsidRPr="00C26AC7" w:rsidRDefault="00C26AC7">
          <w:pPr>
            <w:pStyle w:val="TOC3"/>
            <w:tabs>
              <w:tab w:val="right" w:leader="dot" w:pos="9630"/>
            </w:tabs>
            <w:rPr>
              <w:rFonts w:asciiTheme="minorHAnsi" w:eastAsiaTheme="minorEastAsia" w:hAnsiTheme="minorHAnsi" w:cstheme="minorBidi"/>
              <w:noProof/>
              <w:color w:val="auto"/>
              <w:kern w:val="2"/>
              <w:sz w:val="24"/>
              <w:szCs w:val="24"/>
              <w14:ligatures w14:val="standardContextual"/>
            </w:rPr>
          </w:pPr>
          <w:hyperlink w:anchor="_Toc234621356" w:history="1">
            <w:r w:rsidRPr="00C26AC7">
              <w:rPr>
                <w:rStyle w:val="Hyperlink"/>
                <w:noProof/>
              </w:rPr>
              <w:t>Phase 2 — Regional Expansion (2028–2029)</w:t>
            </w:r>
            <w:r w:rsidRPr="00C26AC7">
              <w:rPr>
                <w:noProof/>
                <w:webHidden/>
              </w:rPr>
              <w:tab/>
            </w:r>
            <w:r w:rsidRPr="00C26AC7">
              <w:rPr>
                <w:noProof/>
                <w:webHidden/>
              </w:rPr>
              <w:fldChar w:fldCharType="begin"/>
            </w:r>
            <w:r w:rsidRPr="00C26AC7">
              <w:rPr>
                <w:noProof/>
                <w:webHidden/>
              </w:rPr>
              <w:instrText xml:space="preserve"> PAGEREF _Toc234621356 \h </w:instrText>
            </w:r>
            <w:r w:rsidRPr="00C26AC7">
              <w:rPr>
                <w:noProof/>
                <w:webHidden/>
              </w:rPr>
            </w:r>
            <w:r w:rsidRPr="00C26AC7">
              <w:rPr>
                <w:noProof/>
                <w:webHidden/>
              </w:rPr>
              <w:fldChar w:fldCharType="separate"/>
            </w:r>
            <w:r w:rsidR="00544FE5">
              <w:rPr>
                <w:noProof/>
                <w:webHidden/>
              </w:rPr>
              <w:t>24</w:t>
            </w:r>
            <w:r w:rsidRPr="00C26AC7">
              <w:rPr>
                <w:noProof/>
                <w:webHidden/>
              </w:rPr>
              <w:fldChar w:fldCharType="end"/>
            </w:r>
          </w:hyperlink>
        </w:p>
        <w:p w14:paraId="2946F43D" w14:textId="5D2468A5" w:rsidR="00C26AC7" w:rsidRPr="00C26AC7" w:rsidRDefault="00C26AC7">
          <w:pPr>
            <w:pStyle w:val="TOC3"/>
            <w:tabs>
              <w:tab w:val="right" w:leader="dot" w:pos="9630"/>
            </w:tabs>
            <w:rPr>
              <w:rFonts w:asciiTheme="minorHAnsi" w:eastAsiaTheme="minorEastAsia" w:hAnsiTheme="minorHAnsi" w:cstheme="minorBidi"/>
              <w:noProof/>
              <w:color w:val="auto"/>
              <w:kern w:val="2"/>
              <w:sz w:val="24"/>
              <w:szCs w:val="24"/>
              <w14:ligatures w14:val="standardContextual"/>
            </w:rPr>
          </w:pPr>
          <w:hyperlink w:anchor="_Toc234621357" w:history="1">
            <w:r w:rsidRPr="00C26AC7">
              <w:rPr>
                <w:rStyle w:val="Hyperlink"/>
                <w:noProof/>
              </w:rPr>
              <w:t>Phase 3 — National Scaling (2030–2032)</w:t>
            </w:r>
            <w:r w:rsidRPr="00C26AC7">
              <w:rPr>
                <w:noProof/>
                <w:webHidden/>
              </w:rPr>
              <w:tab/>
            </w:r>
            <w:r w:rsidRPr="00C26AC7">
              <w:rPr>
                <w:noProof/>
                <w:webHidden/>
              </w:rPr>
              <w:fldChar w:fldCharType="begin"/>
            </w:r>
            <w:r w:rsidRPr="00C26AC7">
              <w:rPr>
                <w:noProof/>
                <w:webHidden/>
              </w:rPr>
              <w:instrText xml:space="preserve"> PAGEREF _Toc234621357 \h </w:instrText>
            </w:r>
            <w:r w:rsidRPr="00C26AC7">
              <w:rPr>
                <w:noProof/>
                <w:webHidden/>
              </w:rPr>
            </w:r>
            <w:r w:rsidRPr="00C26AC7">
              <w:rPr>
                <w:noProof/>
                <w:webHidden/>
              </w:rPr>
              <w:fldChar w:fldCharType="separate"/>
            </w:r>
            <w:r w:rsidR="00544FE5">
              <w:rPr>
                <w:noProof/>
                <w:webHidden/>
              </w:rPr>
              <w:t>25</w:t>
            </w:r>
            <w:r w:rsidRPr="00C26AC7">
              <w:rPr>
                <w:noProof/>
                <w:webHidden/>
              </w:rPr>
              <w:fldChar w:fldCharType="end"/>
            </w:r>
          </w:hyperlink>
        </w:p>
        <w:p w14:paraId="2214A29A" w14:textId="2A22A9BD" w:rsidR="00C26AC7" w:rsidRPr="00C26AC7" w:rsidRDefault="00C26AC7">
          <w:pPr>
            <w:pStyle w:val="TOC3"/>
            <w:tabs>
              <w:tab w:val="right" w:leader="dot" w:pos="9630"/>
            </w:tabs>
            <w:rPr>
              <w:rFonts w:asciiTheme="minorHAnsi" w:eastAsiaTheme="minorEastAsia" w:hAnsiTheme="minorHAnsi" w:cstheme="minorBidi"/>
              <w:noProof/>
              <w:color w:val="auto"/>
              <w:kern w:val="2"/>
              <w:sz w:val="24"/>
              <w:szCs w:val="24"/>
              <w14:ligatures w14:val="standardContextual"/>
            </w:rPr>
          </w:pPr>
          <w:hyperlink w:anchor="_Toc234621358" w:history="1">
            <w:r w:rsidRPr="00C26AC7">
              <w:rPr>
                <w:rStyle w:val="Hyperlink"/>
                <w:noProof/>
              </w:rPr>
              <w:t>Phase 4 — Market Leadership &amp; Diversification (2033–2035)</w:t>
            </w:r>
            <w:r w:rsidRPr="00C26AC7">
              <w:rPr>
                <w:noProof/>
                <w:webHidden/>
              </w:rPr>
              <w:tab/>
            </w:r>
            <w:r w:rsidRPr="00C26AC7">
              <w:rPr>
                <w:noProof/>
                <w:webHidden/>
              </w:rPr>
              <w:fldChar w:fldCharType="begin"/>
            </w:r>
            <w:r w:rsidRPr="00C26AC7">
              <w:rPr>
                <w:noProof/>
                <w:webHidden/>
              </w:rPr>
              <w:instrText xml:space="preserve"> PAGEREF _Toc234621358 \h </w:instrText>
            </w:r>
            <w:r w:rsidRPr="00C26AC7">
              <w:rPr>
                <w:noProof/>
                <w:webHidden/>
              </w:rPr>
            </w:r>
            <w:r w:rsidRPr="00C26AC7">
              <w:rPr>
                <w:noProof/>
                <w:webHidden/>
              </w:rPr>
              <w:fldChar w:fldCharType="separate"/>
            </w:r>
            <w:r w:rsidR="00544FE5">
              <w:rPr>
                <w:noProof/>
                <w:webHidden/>
              </w:rPr>
              <w:t>25</w:t>
            </w:r>
            <w:r w:rsidRPr="00C26AC7">
              <w:rPr>
                <w:noProof/>
                <w:webHidden/>
              </w:rPr>
              <w:fldChar w:fldCharType="end"/>
            </w:r>
          </w:hyperlink>
        </w:p>
        <w:p w14:paraId="0CAEAAA4" w14:textId="55799120"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59" w:history="1">
            <w:r w:rsidRPr="00C26AC7">
              <w:rPr>
                <w:rStyle w:val="Hyperlink"/>
              </w:rPr>
              <w:t>10.4 Farmer Base by Region, Year 10</w:t>
            </w:r>
            <w:r w:rsidRPr="00C26AC7">
              <w:rPr>
                <w:webHidden/>
              </w:rPr>
              <w:tab/>
            </w:r>
            <w:r w:rsidRPr="00C26AC7">
              <w:rPr>
                <w:webHidden/>
              </w:rPr>
              <w:fldChar w:fldCharType="begin"/>
            </w:r>
            <w:r w:rsidRPr="00C26AC7">
              <w:rPr>
                <w:webHidden/>
              </w:rPr>
              <w:instrText xml:space="preserve"> PAGEREF _Toc234621359 \h </w:instrText>
            </w:r>
            <w:r w:rsidRPr="00C26AC7">
              <w:rPr>
                <w:webHidden/>
              </w:rPr>
            </w:r>
            <w:r w:rsidRPr="00C26AC7">
              <w:rPr>
                <w:webHidden/>
              </w:rPr>
              <w:fldChar w:fldCharType="separate"/>
            </w:r>
            <w:r w:rsidR="00544FE5">
              <w:rPr>
                <w:webHidden/>
              </w:rPr>
              <w:t>25</w:t>
            </w:r>
            <w:r w:rsidRPr="00C26AC7">
              <w:rPr>
                <w:webHidden/>
              </w:rPr>
              <w:fldChar w:fldCharType="end"/>
            </w:r>
          </w:hyperlink>
        </w:p>
        <w:p w14:paraId="23D50E00" w14:textId="19AAFABC"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60" w:history="1">
            <w:r w:rsidRPr="00C26AC7">
              <w:rPr>
                <w:rStyle w:val="Hyperlink"/>
              </w:rPr>
              <w:t>10.5 Regional Contribution to Marketplace Volume Over Time</w:t>
            </w:r>
            <w:r w:rsidRPr="00C26AC7">
              <w:rPr>
                <w:webHidden/>
              </w:rPr>
              <w:tab/>
            </w:r>
            <w:r w:rsidRPr="00C26AC7">
              <w:rPr>
                <w:webHidden/>
              </w:rPr>
              <w:fldChar w:fldCharType="begin"/>
            </w:r>
            <w:r w:rsidRPr="00C26AC7">
              <w:rPr>
                <w:webHidden/>
              </w:rPr>
              <w:instrText xml:space="preserve"> PAGEREF _Toc234621360 \h </w:instrText>
            </w:r>
            <w:r w:rsidRPr="00C26AC7">
              <w:rPr>
                <w:webHidden/>
              </w:rPr>
            </w:r>
            <w:r w:rsidRPr="00C26AC7">
              <w:rPr>
                <w:webHidden/>
              </w:rPr>
              <w:fldChar w:fldCharType="separate"/>
            </w:r>
            <w:r w:rsidR="00544FE5">
              <w:rPr>
                <w:webHidden/>
              </w:rPr>
              <w:t>26</w:t>
            </w:r>
            <w:r w:rsidRPr="00C26AC7">
              <w:rPr>
                <w:webHidden/>
              </w:rPr>
              <w:fldChar w:fldCharType="end"/>
            </w:r>
          </w:hyperlink>
        </w:p>
        <w:p w14:paraId="3F86E739" w14:textId="72CE0083"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61" w:history="1">
            <w:r w:rsidRPr="00C26AC7">
              <w:rPr>
                <w:rStyle w:val="Hyperlink"/>
              </w:rPr>
              <w:t>11. Organizational Plan</w:t>
            </w:r>
            <w:r w:rsidRPr="00C26AC7">
              <w:rPr>
                <w:webHidden/>
              </w:rPr>
              <w:tab/>
            </w:r>
            <w:r w:rsidRPr="00C26AC7">
              <w:rPr>
                <w:webHidden/>
              </w:rPr>
              <w:fldChar w:fldCharType="begin"/>
            </w:r>
            <w:r w:rsidRPr="00C26AC7">
              <w:rPr>
                <w:webHidden/>
              </w:rPr>
              <w:instrText xml:space="preserve"> PAGEREF _Toc234621361 \h </w:instrText>
            </w:r>
            <w:r w:rsidRPr="00C26AC7">
              <w:rPr>
                <w:webHidden/>
              </w:rPr>
            </w:r>
            <w:r w:rsidRPr="00C26AC7">
              <w:rPr>
                <w:webHidden/>
              </w:rPr>
              <w:fldChar w:fldCharType="separate"/>
            </w:r>
            <w:r w:rsidR="00544FE5">
              <w:rPr>
                <w:webHidden/>
              </w:rPr>
              <w:t>27</w:t>
            </w:r>
            <w:r w:rsidRPr="00C26AC7">
              <w:rPr>
                <w:webHidden/>
              </w:rPr>
              <w:fldChar w:fldCharType="end"/>
            </w:r>
          </w:hyperlink>
        </w:p>
        <w:p w14:paraId="35614BA7" w14:textId="056AD45D"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62" w:history="1">
            <w:r w:rsidRPr="00C26AC7">
              <w:rPr>
                <w:rStyle w:val="Hyperlink"/>
              </w:rPr>
              <w:t>11.1 Founding Team (Phase 1, Years 1–2)</w:t>
            </w:r>
            <w:r w:rsidRPr="00C26AC7">
              <w:rPr>
                <w:webHidden/>
              </w:rPr>
              <w:tab/>
            </w:r>
            <w:r w:rsidRPr="00C26AC7">
              <w:rPr>
                <w:webHidden/>
              </w:rPr>
              <w:fldChar w:fldCharType="begin"/>
            </w:r>
            <w:r w:rsidRPr="00C26AC7">
              <w:rPr>
                <w:webHidden/>
              </w:rPr>
              <w:instrText xml:space="preserve"> PAGEREF _Toc234621362 \h </w:instrText>
            </w:r>
            <w:r w:rsidRPr="00C26AC7">
              <w:rPr>
                <w:webHidden/>
              </w:rPr>
            </w:r>
            <w:r w:rsidRPr="00C26AC7">
              <w:rPr>
                <w:webHidden/>
              </w:rPr>
              <w:fldChar w:fldCharType="separate"/>
            </w:r>
            <w:r w:rsidR="00544FE5">
              <w:rPr>
                <w:webHidden/>
              </w:rPr>
              <w:t>27</w:t>
            </w:r>
            <w:r w:rsidRPr="00C26AC7">
              <w:rPr>
                <w:webHidden/>
              </w:rPr>
              <w:fldChar w:fldCharType="end"/>
            </w:r>
          </w:hyperlink>
        </w:p>
        <w:p w14:paraId="70A00641" w14:textId="315DBDE7"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63" w:history="1">
            <w:r w:rsidRPr="00C26AC7">
              <w:rPr>
                <w:rStyle w:val="Hyperlink"/>
              </w:rPr>
              <w:t>11.2 Headcount Growth by Phase</w:t>
            </w:r>
            <w:r w:rsidRPr="00C26AC7">
              <w:rPr>
                <w:webHidden/>
              </w:rPr>
              <w:tab/>
            </w:r>
            <w:r w:rsidRPr="00C26AC7">
              <w:rPr>
                <w:webHidden/>
              </w:rPr>
              <w:fldChar w:fldCharType="begin"/>
            </w:r>
            <w:r w:rsidRPr="00C26AC7">
              <w:rPr>
                <w:webHidden/>
              </w:rPr>
              <w:instrText xml:space="preserve"> PAGEREF _Toc234621363 \h </w:instrText>
            </w:r>
            <w:r w:rsidRPr="00C26AC7">
              <w:rPr>
                <w:webHidden/>
              </w:rPr>
            </w:r>
            <w:r w:rsidRPr="00C26AC7">
              <w:rPr>
                <w:webHidden/>
              </w:rPr>
              <w:fldChar w:fldCharType="separate"/>
            </w:r>
            <w:r w:rsidR="00544FE5">
              <w:rPr>
                <w:webHidden/>
              </w:rPr>
              <w:t>27</w:t>
            </w:r>
            <w:r w:rsidRPr="00C26AC7">
              <w:rPr>
                <w:webHidden/>
              </w:rPr>
              <w:fldChar w:fldCharType="end"/>
            </w:r>
          </w:hyperlink>
        </w:p>
        <w:p w14:paraId="461CDB7B" w14:textId="013A43E5"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64" w:history="1">
            <w:r w:rsidRPr="00C26AC7">
              <w:rPr>
                <w:rStyle w:val="Hyperlink"/>
              </w:rPr>
              <w:t>11.3 Headcount Growth by Department</w:t>
            </w:r>
            <w:r w:rsidRPr="00C26AC7">
              <w:rPr>
                <w:webHidden/>
              </w:rPr>
              <w:tab/>
            </w:r>
            <w:r w:rsidRPr="00C26AC7">
              <w:rPr>
                <w:webHidden/>
              </w:rPr>
              <w:fldChar w:fldCharType="begin"/>
            </w:r>
            <w:r w:rsidRPr="00C26AC7">
              <w:rPr>
                <w:webHidden/>
              </w:rPr>
              <w:instrText xml:space="preserve"> PAGEREF _Toc234621364 \h </w:instrText>
            </w:r>
            <w:r w:rsidRPr="00C26AC7">
              <w:rPr>
                <w:webHidden/>
              </w:rPr>
            </w:r>
            <w:r w:rsidRPr="00C26AC7">
              <w:rPr>
                <w:webHidden/>
              </w:rPr>
              <w:fldChar w:fldCharType="separate"/>
            </w:r>
            <w:r w:rsidR="00544FE5">
              <w:rPr>
                <w:webHidden/>
              </w:rPr>
              <w:t>27</w:t>
            </w:r>
            <w:r w:rsidRPr="00C26AC7">
              <w:rPr>
                <w:webHidden/>
              </w:rPr>
              <w:fldChar w:fldCharType="end"/>
            </w:r>
          </w:hyperlink>
        </w:p>
        <w:p w14:paraId="5C1CDEDD" w14:textId="6BBB0FCB"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65" w:history="1">
            <w:r w:rsidRPr="00C26AC7">
              <w:rPr>
                <w:rStyle w:val="Hyperlink"/>
              </w:rPr>
              <w:t>11.4 Governance</w:t>
            </w:r>
            <w:r w:rsidRPr="00C26AC7">
              <w:rPr>
                <w:webHidden/>
              </w:rPr>
              <w:tab/>
            </w:r>
            <w:r w:rsidRPr="00C26AC7">
              <w:rPr>
                <w:webHidden/>
              </w:rPr>
              <w:fldChar w:fldCharType="begin"/>
            </w:r>
            <w:r w:rsidRPr="00C26AC7">
              <w:rPr>
                <w:webHidden/>
              </w:rPr>
              <w:instrText xml:space="preserve"> PAGEREF _Toc234621365 \h </w:instrText>
            </w:r>
            <w:r w:rsidRPr="00C26AC7">
              <w:rPr>
                <w:webHidden/>
              </w:rPr>
            </w:r>
            <w:r w:rsidRPr="00C26AC7">
              <w:rPr>
                <w:webHidden/>
              </w:rPr>
              <w:fldChar w:fldCharType="separate"/>
            </w:r>
            <w:r w:rsidR="00544FE5">
              <w:rPr>
                <w:webHidden/>
              </w:rPr>
              <w:t>28</w:t>
            </w:r>
            <w:r w:rsidRPr="00C26AC7">
              <w:rPr>
                <w:webHidden/>
              </w:rPr>
              <w:fldChar w:fldCharType="end"/>
            </w:r>
          </w:hyperlink>
        </w:p>
        <w:p w14:paraId="5A9EB4AD" w14:textId="4B5982AE"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66" w:history="1">
            <w:r w:rsidRPr="00C26AC7">
              <w:rPr>
                <w:rStyle w:val="Hyperlink"/>
              </w:rPr>
              <w:t>11.5 Culture &amp; Hiring Principles</w:t>
            </w:r>
            <w:r w:rsidRPr="00C26AC7">
              <w:rPr>
                <w:webHidden/>
              </w:rPr>
              <w:tab/>
            </w:r>
            <w:r w:rsidRPr="00C26AC7">
              <w:rPr>
                <w:webHidden/>
              </w:rPr>
              <w:fldChar w:fldCharType="begin"/>
            </w:r>
            <w:r w:rsidRPr="00C26AC7">
              <w:rPr>
                <w:webHidden/>
              </w:rPr>
              <w:instrText xml:space="preserve"> PAGEREF _Toc234621366 \h </w:instrText>
            </w:r>
            <w:r w:rsidRPr="00C26AC7">
              <w:rPr>
                <w:webHidden/>
              </w:rPr>
            </w:r>
            <w:r w:rsidRPr="00C26AC7">
              <w:rPr>
                <w:webHidden/>
              </w:rPr>
              <w:fldChar w:fldCharType="separate"/>
            </w:r>
            <w:r w:rsidR="00544FE5">
              <w:rPr>
                <w:webHidden/>
              </w:rPr>
              <w:t>28</w:t>
            </w:r>
            <w:r w:rsidRPr="00C26AC7">
              <w:rPr>
                <w:webHidden/>
              </w:rPr>
              <w:fldChar w:fldCharType="end"/>
            </w:r>
          </w:hyperlink>
        </w:p>
        <w:p w14:paraId="15863C5F" w14:textId="7C00E220"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67" w:history="1">
            <w:r w:rsidRPr="00C26AC7">
              <w:rPr>
                <w:rStyle w:val="Hyperlink"/>
              </w:rPr>
              <w:t>12. Marketing &amp; Customer Acquisition Strategy</w:t>
            </w:r>
            <w:r w:rsidRPr="00C26AC7">
              <w:rPr>
                <w:webHidden/>
              </w:rPr>
              <w:tab/>
            </w:r>
            <w:r w:rsidRPr="00C26AC7">
              <w:rPr>
                <w:webHidden/>
              </w:rPr>
              <w:fldChar w:fldCharType="begin"/>
            </w:r>
            <w:r w:rsidRPr="00C26AC7">
              <w:rPr>
                <w:webHidden/>
              </w:rPr>
              <w:instrText xml:space="preserve"> PAGEREF _Toc234621367 \h </w:instrText>
            </w:r>
            <w:r w:rsidRPr="00C26AC7">
              <w:rPr>
                <w:webHidden/>
              </w:rPr>
            </w:r>
            <w:r w:rsidRPr="00C26AC7">
              <w:rPr>
                <w:webHidden/>
              </w:rPr>
              <w:fldChar w:fldCharType="separate"/>
            </w:r>
            <w:r w:rsidR="00544FE5">
              <w:rPr>
                <w:webHidden/>
              </w:rPr>
              <w:t>29</w:t>
            </w:r>
            <w:r w:rsidRPr="00C26AC7">
              <w:rPr>
                <w:webHidden/>
              </w:rPr>
              <w:fldChar w:fldCharType="end"/>
            </w:r>
          </w:hyperlink>
        </w:p>
        <w:p w14:paraId="59C6D516" w14:textId="37817A0E"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68" w:history="1">
            <w:r w:rsidRPr="00C26AC7">
              <w:rPr>
                <w:rStyle w:val="Hyperlink"/>
              </w:rPr>
              <w:t>12.1 Acquisition Channels by Segment</w:t>
            </w:r>
            <w:r w:rsidRPr="00C26AC7">
              <w:rPr>
                <w:webHidden/>
              </w:rPr>
              <w:tab/>
            </w:r>
            <w:r w:rsidRPr="00C26AC7">
              <w:rPr>
                <w:webHidden/>
              </w:rPr>
              <w:fldChar w:fldCharType="begin"/>
            </w:r>
            <w:r w:rsidRPr="00C26AC7">
              <w:rPr>
                <w:webHidden/>
              </w:rPr>
              <w:instrText xml:space="preserve"> PAGEREF _Toc234621368 \h </w:instrText>
            </w:r>
            <w:r w:rsidRPr="00C26AC7">
              <w:rPr>
                <w:webHidden/>
              </w:rPr>
            </w:r>
            <w:r w:rsidRPr="00C26AC7">
              <w:rPr>
                <w:webHidden/>
              </w:rPr>
              <w:fldChar w:fldCharType="separate"/>
            </w:r>
            <w:r w:rsidR="00544FE5">
              <w:rPr>
                <w:webHidden/>
              </w:rPr>
              <w:t>29</w:t>
            </w:r>
            <w:r w:rsidRPr="00C26AC7">
              <w:rPr>
                <w:webHidden/>
              </w:rPr>
              <w:fldChar w:fldCharType="end"/>
            </w:r>
          </w:hyperlink>
        </w:p>
        <w:p w14:paraId="3BE99F42" w14:textId="5805F820"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69" w:history="1">
            <w:r w:rsidRPr="00C26AC7">
              <w:rPr>
                <w:rStyle w:val="Hyperlink"/>
              </w:rPr>
              <w:t>12.2 Illustrative Customer Acquisition Cost (CAC) and Lifetime Value (LTV)</w:t>
            </w:r>
            <w:r w:rsidRPr="00C26AC7">
              <w:rPr>
                <w:webHidden/>
              </w:rPr>
              <w:tab/>
            </w:r>
            <w:r w:rsidRPr="00C26AC7">
              <w:rPr>
                <w:webHidden/>
              </w:rPr>
              <w:fldChar w:fldCharType="begin"/>
            </w:r>
            <w:r w:rsidRPr="00C26AC7">
              <w:rPr>
                <w:webHidden/>
              </w:rPr>
              <w:instrText xml:space="preserve"> PAGEREF _Toc234621369 \h </w:instrText>
            </w:r>
            <w:r w:rsidRPr="00C26AC7">
              <w:rPr>
                <w:webHidden/>
              </w:rPr>
            </w:r>
            <w:r w:rsidRPr="00C26AC7">
              <w:rPr>
                <w:webHidden/>
              </w:rPr>
              <w:fldChar w:fldCharType="separate"/>
            </w:r>
            <w:r w:rsidR="00544FE5">
              <w:rPr>
                <w:webHidden/>
              </w:rPr>
              <w:t>29</w:t>
            </w:r>
            <w:r w:rsidRPr="00C26AC7">
              <w:rPr>
                <w:webHidden/>
              </w:rPr>
              <w:fldChar w:fldCharType="end"/>
            </w:r>
          </w:hyperlink>
        </w:p>
        <w:p w14:paraId="0C8F80E5" w14:textId="1B4ED598"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70" w:history="1">
            <w:r w:rsidRPr="00C26AC7">
              <w:rPr>
                <w:rStyle w:val="Hyperlink"/>
              </w:rPr>
              <w:t>12.3 Marketing Investment Priorities by Phase</w:t>
            </w:r>
            <w:r w:rsidRPr="00C26AC7">
              <w:rPr>
                <w:webHidden/>
              </w:rPr>
              <w:tab/>
            </w:r>
            <w:r w:rsidRPr="00C26AC7">
              <w:rPr>
                <w:webHidden/>
              </w:rPr>
              <w:fldChar w:fldCharType="begin"/>
            </w:r>
            <w:r w:rsidRPr="00C26AC7">
              <w:rPr>
                <w:webHidden/>
              </w:rPr>
              <w:instrText xml:space="preserve"> PAGEREF _Toc234621370 \h </w:instrText>
            </w:r>
            <w:r w:rsidRPr="00C26AC7">
              <w:rPr>
                <w:webHidden/>
              </w:rPr>
            </w:r>
            <w:r w:rsidRPr="00C26AC7">
              <w:rPr>
                <w:webHidden/>
              </w:rPr>
              <w:fldChar w:fldCharType="separate"/>
            </w:r>
            <w:r w:rsidR="00544FE5">
              <w:rPr>
                <w:webHidden/>
              </w:rPr>
              <w:t>30</w:t>
            </w:r>
            <w:r w:rsidRPr="00C26AC7">
              <w:rPr>
                <w:webHidden/>
              </w:rPr>
              <w:fldChar w:fldCharType="end"/>
            </w:r>
          </w:hyperlink>
        </w:p>
        <w:p w14:paraId="78508377" w14:textId="4E6EDDBE"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71" w:history="1">
            <w:r w:rsidRPr="00C26AC7">
              <w:rPr>
                <w:rStyle w:val="Hyperlink"/>
              </w:rPr>
              <w:t>12.4 Brand Positioning</w:t>
            </w:r>
            <w:r w:rsidRPr="00C26AC7">
              <w:rPr>
                <w:webHidden/>
              </w:rPr>
              <w:tab/>
            </w:r>
            <w:r w:rsidRPr="00C26AC7">
              <w:rPr>
                <w:webHidden/>
              </w:rPr>
              <w:fldChar w:fldCharType="begin"/>
            </w:r>
            <w:r w:rsidRPr="00C26AC7">
              <w:rPr>
                <w:webHidden/>
              </w:rPr>
              <w:instrText xml:space="preserve"> PAGEREF _Toc234621371 \h </w:instrText>
            </w:r>
            <w:r w:rsidRPr="00C26AC7">
              <w:rPr>
                <w:webHidden/>
              </w:rPr>
            </w:r>
            <w:r w:rsidRPr="00C26AC7">
              <w:rPr>
                <w:webHidden/>
              </w:rPr>
              <w:fldChar w:fldCharType="separate"/>
            </w:r>
            <w:r w:rsidR="00544FE5">
              <w:rPr>
                <w:webHidden/>
              </w:rPr>
              <w:t>30</w:t>
            </w:r>
            <w:r w:rsidRPr="00C26AC7">
              <w:rPr>
                <w:webHidden/>
              </w:rPr>
              <w:fldChar w:fldCharType="end"/>
            </w:r>
          </w:hyperlink>
        </w:p>
        <w:p w14:paraId="43D067DD" w14:textId="6F31E0B1"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72" w:history="1">
            <w:r w:rsidRPr="00C26AC7">
              <w:rPr>
                <w:rStyle w:val="Hyperlink"/>
              </w:rPr>
              <w:t>13. Operations Plan</w:t>
            </w:r>
            <w:r w:rsidRPr="00C26AC7">
              <w:rPr>
                <w:webHidden/>
              </w:rPr>
              <w:tab/>
            </w:r>
            <w:r w:rsidRPr="00C26AC7">
              <w:rPr>
                <w:webHidden/>
              </w:rPr>
              <w:fldChar w:fldCharType="begin"/>
            </w:r>
            <w:r w:rsidRPr="00C26AC7">
              <w:rPr>
                <w:webHidden/>
              </w:rPr>
              <w:instrText xml:space="preserve"> PAGEREF _Toc234621372 \h </w:instrText>
            </w:r>
            <w:r w:rsidRPr="00C26AC7">
              <w:rPr>
                <w:webHidden/>
              </w:rPr>
            </w:r>
            <w:r w:rsidRPr="00C26AC7">
              <w:rPr>
                <w:webHidden/>
              </w:rPr>
              <w:fldChar w:fldCharType="separate"/>
            </w:r>
            <w:r w:rsidR="00544FE5">
              <w:rPr>
                <w:webHidden/>
              </w:rPr>
              <w:t>31</w:t>
            </w:r>
            <w:r w:rsidRPr="00C26AC7">
              <w:rPr>
                <w:webHidden/>
              </w:rPr>
              <w:fldChar w:fldCharType="end"/>
            </w:r>
          </w:hyperlink>
        </w:p>
        <w:p w14:paraId="2D2D5809" w14:textId="160E3E71"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73" w:history="1">
            <w:r w:rsidRPr="00C26AC7">
              <w:rPr>
                <w:rStyle w:val="Hyperlink"/>
              </w:rPr>
              <w:t>13.1 Farmer Onboarding Process</w:t>
            </w:r>
            <w:r w:rsidRPr="00C26AC7">
              <w:rPr>
                <w:webHidden/>
              </w:rPr>
              <w:tab/>
            </w:r>
            <w:r w:rsidRPr="00C26AC7">
              <w:rPr>
                <w:webHidden/>
              </w:rPr>
              <w:fldChar w:fldCharType="begin"/>
            </w:r>
            <w:r w:rsidRPr="00C26AC7">
              <w:rPr>
                <w:webHidden/>
              </w:rPr>
              <w:instrText xml:space="preserve"> PAGEREF _Toc234621373 \h </w:instrText>
            </w:r>
            <w:r w:rsidRPr="00C26AC7">
              <w:rPr>
                <w:webHidden/>
              </w:rPr>
            </w:r>
            <w:r w:rsidRPr="00C26AC7">
              <w:rPr>
                <w:webHidden/>
              </w:rPr>
              <w:fldChar w:fldCharType="separate"/>
            </w:r>
            <w:r w:rsidR="00544FE5">
              <w:rPr>
                <w:webHidden/>
              </w:rPr>
              <w:t>31</w:t>
            </w:r>
            <w:r w:rsidRPr="00C26AC7">
              <w:rPr>
                <w:webHidden/>
              </w:rPr>
              <w:fldChar w:fldCharType="end"/>
            </w:r>
          </w:hyperlink>
        </w:p>
        <w:p w14:paraId="3F972770" w14:textId="73D11E99"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74" w:history="1">
            <w:r w:rsidRPr="00C26AC7">
              <w:rPr>
                <w:rStyle w:val="Hyperlink"/>
              </w:rPr>
              <w:t>13.2 Quality Assurance &amp; Trust</w:t>
            </w:r>
            <w:r w:rsidRPr="00C26AC7">
              <w:rPr>
                <w:webHidden/>
              </w:rPr>
              <w:tab/>
            </w:r>
            <w:r w:rsidRPr="00C26AC7">
              <w:rPr>
                <w:webHidden/>
              </w:rPr>
              <w:fldChar w:fldCharType="begin"/>
            </w:r>
            <w:r w:rsidRPr="00C26AC7">
              <w:rPr>
                <w:webHidden/>
              </w:rPr>
              <w:instrText xml:space="preserve"> PAGEREF _Toc234621374 \h </w:instrText>
            </w:r>
            <w:r w:rsidRPr="00C26AC7">
              <w:rPr>
                <w:webHidden/>
              </w:rPr>
            </w:r>
            <w:r w:rsidRPr="00C26AC7">
              <w:rPr>
                <w:webHidden/>
              </w:rPr>
              <w:fldChar w:fldCharType="separate"/>
            </w:r>
            <w:r w:rsidR="00544FE5">
              <w:rPr>
                <w:webHidden/>
              </w:rPr>
              <w:t>31</w:t>
            </w:r>
            <w:r w:rsidRPr="00C26AC7">
              <w:rPr>
                <w:webHidden/>
              </w:rPr>
              <w:fldChar w:fldCharType="end"/>
            </w:r>
          </w:hyperlink>
        </w:p>
        <w:p w14:paraId="24D0C92F" w14:textId="7E8C10E8"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75" w:history="1">
            <w:r w:rsidRPr="00C26AC7">
              <w:rPr>
                <w:rStyle w:val="Hyperlink"/>
              </w:rPr>
              <w:t>13.3 Order Fulfillment &amp; Cold-Chain Execution</w:t>
            </w:r>
            <w:r w:rsidRPr="00C26AC7">
              <w:rPr>
                <w:webHidden/>
              </w:rPr>
              <w:tab/>
            </w:r>
            <w:r w:rsidRPr="00C26AC7">
              <w:rPr>
                <w:webHidden/>
              </w:rPr>
              <w:fldChar w:fldCharType="begin"/>
            </w:r>
            <w:r w:rsidRPr="00C26AC7">
              <w:rPr>
                <w:webHidden/>
              </w:rPr>
              <w:instrText xml:space="preserve"> PAGEREF _Toc234621375 \h </w:instrText>
            </w:r>
            <w:r w:rsidRPr="00C26AC7">
              <w:rPr>
                <w:webHidden/>
              </w:rPr>
            </w:r>
            <w:r w:rsidRPr="00C26AC7">
              <w:rPr>
                <w:webHidden/>
              </w:rPr>
              <w:fldChar w:fldCharType="separate"/>
            </w:r>
            <w:r w:rsidR="00544FE5">
              <w:rPr>
                <w:webHidden/>
              </w:rPr>
              <w:t>31</w:t>
            </w:r>
            <w:r w:rsidRPr="00C26AC7">
              <w:rPr>
                <w:webHidden/>
              </w:rPr>
              <w:fldChar w:fldCharType="end"/>
            </w:r>
          </w:hyperlink>
        </w:p>
        <w:p w14:paraId="78C2CD36" w14:textId="45FB4F23"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76" w:history="1">
            <w:r w:rsidRPr="00C26AC7">
              <w:rPr>
                <w:rStyle w:val="Hyperlink"/>
              </w:rPr>
              <w:t>13.4 Customer &amp; Farmer Support</w:t>
            </w:r>
            <w:r w:rsidRPr="00C26AC7">
              <w:rPr>
                <w:webHidden/>
              </w:rPr>
              <w:tab/>
            </w:r>
            <w:r w:rsidRPr="00C26AC7">
              <w:rPr>
                <w:webHidden/>
              </w:rPr>
              <w:fldChar w:fldCharType="begin"/>
            </w:r>
            <w:r w:rsidRPr="00C26AC7">
              <w:rPr>
                <w:webHidden/>
              </w:rPr>
              <w:instrText xml:space="preserve"> PAGEREF _Toc234621376 \h </w:instrText>
            </w:r>
            <w:r w:rsidRPr="00C26AC7">
              <w:rPr>
                <w:webHidden/>
              </w:rPr>
            </w:r>
            <w:r w:rsidRPr="00C26AC7">
              <w:rPr>
                <w:webHidden/>
              </w:rPr>
              <w:fldChar w:fldCharType="separate"/>
            </w:r>
            <w:r w:rsidR="00544FE5">
              <w:rPr>
                <w:webHidden/>
              </w:rPr>
              <w:t>32</w:t>
            </w:r>
            <w:r w:rsidRPr="00C26AC7">
              <w:rPr>
                <w:webHidden/>
              </w:rPr>
              <w:fldChar w:fldCharType="end"/>
            </w:r>
          </w:hyperlink>
        </w:p>
        <w:p w14:paraId="64479936" w14:textId="0C507F1E"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77" w:history="1">
            <w:r w:rsidRPr="00C26AC7">
              <w:rPr>
                <w:rStyle w:val="Hyperlink"/>
              </w:rPr>
              <w:t>13.5 Payments &amp; Settlement Operations</w:t>
            </w:r>
            <w:r w:rsidRPr="00C26AC7">
              <w:rPr>
                <w:webHidden/>
              </w:rPr>
              <w:tab/>
            </w:r>
            <w:r w:rsidRPr="00C26AC7">
              <w:rPr>
                <w:webHidden/>
              </w:rPr>
              <w:fldChar w:fldCharType="begin"/>
            </w:r>
            <w:r w:rsidRPr="00C26AC7">
              <w:rPr>
                <w:webHidden/>
              </w:rPr>
              <w:instrText xml:space="preserve"> PAGEREF _Toc234621377 \h </w:instrText>
            </w:r>
            <w:r w:rsidRPr="00C26AC7">
              <w:rPr>
                <w:webHidden/>
              </w:rPr>
            </w:r>
            <w:r w:rsidRPr="00C26AC7">
              <w:rPr>
                <w:webHidden/>
              </w:rPr>
              <w:fldChar w:fldCharType="separate"/>
            </w:r>
            <w:r w:rsidR="00544FE5">
              <w:rPr>
                <w:webHidden/>
              </w:rPr>
              <w:t>32</w:t>
            </w:r>
            <w:r w:rsidRPr="00C26AC7">
              <w:rPr>
                <w:webHidden/>
              </w:rPr>
              <w:fldChar w:fldCharType="end"/>
            </w:r>
          </w:hyperlink>
        </w:p>
        <w:p w14:paraId="29CD8B8E" w14:textId="55E88AA0"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78" w:history="1">
            <w:r w:rsidRPr="00C26AC7">
              <w:rPr>
                <w:rStyle w:val="Hyperlink"/>
              </w:rPr>
              <w:t>14. Ten-Year Financial Projections</w:t>
            </w:r>
            <w:r w:rsidRPr="00C26AC7">
              <w:rPr>
                <w:webHidden/>
              </w:rPr>
              <w:tab/>
            </w:r>
            <w:r w:rsidRPr="00C26AC7">
              <w:rPr>
                <w:webHidden/>
              </w:rPr>
              <w:fldChar w:fldCharType="begin"/>
            </w:r>
            <w:r w:rsidRPr="00C26AC7">
              <w:rPr>
                <w:webHidden/>
              </w:rPr>
              <w:instrText xml:space="preserve"> PAGEREF _Toc234621378 \h </w:instrText>
            </w:r>
            <w:r w:rsidRPr="00C26AC7">
              <w:rPr>
                <w:webHidden/>
              </w:rPr>
            </w:r>
            <w:r w:rsidRPr="00C26AC7">
              <w:rPr>
                <w:webHidden/>
              </w:rPr>
              <w:fldChar w:fldCharType="separate"/>
            </w:r>
            <w:r w:rsidR="00544FE5">
              <w:rPr>
                <w:webHidden/>
              </w:rPr>
              <w:t>33</w:t>
            </w:r>
            <w:r w:rsidRPr="00C26AC7">
              <w:rPr>
                <w:webHidden/>
              </w:rPr>
              <w:fldChar w:fldCharType="end"/>
            </w:r>
          </w:hyperlink>
        </w:p>
        <w:p w14:paraId="4D6F7F62" w14:textId="0937D56E"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79" w:history="1">
            <w:r w:rsidRPr="00C26AC7">
              <w:rPr>
                <w:rStyle w:val="Hyperlink"/>
              </w:rPr>
              <w:t>14.1 Marketplace Volume, Revenue &amp; Farmer Growth</w:t>
            </w:r>
            <w:r w:rsidRPr="00C26AC7">
              <w:rPr>
                <w:webHidden/>
              </w:rPr>
              <w:tab/>
            </w:r>
            <w:r w:rsidRPr="00C26AC7">
              <w:rPr>
                <w:webHidden/>
              </w:rPr>
              <w:fldChar w:fldCharType="begin"/>
            </w:r>
            <w:r w:rsidRPr="00C26AC7">
              <w:rPr>
                <w:webHidden/>
              </w:rPr>
              <w:instrText xml:space="preserve"> PAGEREF _Toc234621379 \h </w:instrText>
            </w:r>
            <w:r w:rsidRPr="00C26AC7">
              <w:rPr>
                <w:webHidden/>
              </w:rPr>
            </w:r>
            <w:r w:rsidRPr="00C26AC7">
              <w:rPr>
                <w:webHidden/>
              </w:rPr>
              <w:fldChar w:fldCharType="separate"/>
            </w:r>
            <w:r w:rsidR="00544FE5">
              <w:rPr>
                <w:webHidden/>
              </w:rPr>
              <w:t>33</w:t>
            </w:r>
            <w:r w:rsidRPr="00C26AC7">
              <w:rPr>
                <w:webHidden/>
              </w:rPr>
              <w:fldChar w:fldCharType="end"/>
            </w:r>
          </w:hyperlink>
        </w:p>
        <w:p w14:paraId="4976A04D" w14:textId="2775E522"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80" w:history="1">
            <w:r w:rsidRPr="00C26AC7">
              <w:rPr>
                <w:rStyle w:val="Hyperlink"/>
              </w:rPr>
              <w:t>14.2 Illustrative Ten-Year Income Statement</w:t>
            </w:r>
            <w:r w:rsidRPr="00C26AC7">
              <w:rPr>
                <w:webHidden/>
              </w:rPr>
              <w:tab/>
            </w:r>
            <w:r w:rsidRPr="00C26AC7">
              <w:rPr>
                <w:webHidden/>
              </w:rPr>
              <w:fldChar w:fldCharType="begin"/>
            </w:r>
            <w:r w:rsidRPr="00C26AC7">
              <w:rPr>
                <w:webHidden/>
              </w:rPr>
              <w:instrText xml:space="preserve"> PAGEREF _Toc234621380 \h </w:instrText>
            </w:r>
            <w:r w:rsidRPr="00C26AC7">
              <w:rPr>
                <w:webHidden/>
              </w:rPr>
            </w:r>
            <w:r w:rsidRPr="00C26AC7">
              <w:rPr>
                <w:webHidden/>
              </w:rPr>
              <w:fldChar w:fldCharType="separate"/>
            </w:r>
            <w:r w:rsidR="00544FE5">
              <w:rPr>
                <w:webHidden/>
              </w:rPr>
              <w:t>34</w:t>
            </w:r>
            <w:r w:rsidRPr="00C26AC7">
              <w:rPr>
                <w:webHidden/>
              </w:rPr>
              <w:fldChar w:fldCharType="end"/>
            </w:r>
          </w:hyperlink>
        </w:p>
        <w:p w14:paraId="66F091AC" w14:textId="76B1B3D0"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81" w:history="1">
            <w:r w:rsidRPr="00C26AC7">
              <w:rPr>
                <w:rStyle w:val="Hyperlink"/>
              </w:rPr>
              <w:t>14.3 Key Assumptions</w:t>
            </w:r>
            <w:r w:rsidRPr="00C26AC7">
              <w:rPr>
                <w:webHidden/>
              </w:rPr>
              <w:tab/>
            </w:r>
            <w:r w:rsidRPr="00C26AC7">
              <w:rPr>
                <w:webHidden/>
              </w:rPr>
              <w:fldChar w:fldCharType="begin"/>
            </w:r>
            <w:r w:rsidRPr="00C26AC7">
              <w:rPr>
                <w:webHidden/>
              </w:rPr>
              <w:instrText xml:space="preserve"> PAGEREF _Toc234621381 \h </w:instrText>
            </w:r>
            <w:r w:rsidRPr="00C26AC7">
              <w:rPr>
                <w:webHidden/>
              </w:rPr>
            </w:r>
            <w:r w:rsidRPr="00C26AC7">
              <w:rPr>
                <w:webHidden/>
              </w:rPr>
              <w:fldChar w:fldCharType="separate"/>
            </w:r>
            <w:r w:rsidR="00544FE5">
              <w:rPr>
                <w:webHidden/>
              </w:rPr>
              <w:t>35</w:t>
            </w:r>
            <w:r w:rsidRPr="00C26AC7">
              <w:rPr>
                <w:webHidden/>
              </w:rPr>
              <w:fldChar w:fldCharType="end"/>
            </w:r>
          </w:hyperlink>
        </w:p>
        <w:p w14:paraId="36115C4F" w14:textId="762DB300"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82" w:history="1">
            <w:r w:rsidRPr="00C26AC7">
              <w:rPr>
                <w:rStyle w:val="Hyperlink"/>
              </w:rPr>
              <w:t>14.4 Path to Profitability</w:t>
            </w:r>
            <w:r w:rsidRPr="00C26AC7">
              <w:rPr>
                <w:webHidden/>
              </w:rPr>
              <w:tab/>
            </w:r>
            <w:r w:rsidRPr="00C26AC7">
              <w:rPr>
                <w:webHidden/>
              </w:rPr>
              <w:fldChar w:fldCharType="begin"/>
            </w:r>
            <w:r w:rsidRPr="00C26AC7">
              <w:rPr>
                <w:webHidden/>
              </w:rPr>
              <w:instrText xml:space="preserve"> PAGEREF _Toc234621382 \h </w:instrText>
            </w:r>
            <w:r w:rsidRPr="00C26AC7">
              <w:rPr>
                <w:webHidden/>
              </w:rPr>
            </w:r>
            <w:r w:rsidRPr="00C26AC7">
              <w:rPr>
                <w:webHidden/>
              </w:rPr>
              <w:fldChar w:fldCharType="separate"/>
            </w:r>
            <w:r w:rsidR="00544FE5">
              <w:rPr>
                <w:webHidden/>
              </w:rPr>
              <w:t>35</w:t>
            </w:r>
            <w:r w:rsidRPr="00C26AC7">
              <w:rPr>
                <w:webHidden/>
              </w:rPr>
              <w:fldChar w:fldCharType="end"/>
            </w:r>
          </w:hyperlink>
        </w:p>
        <w:p w14:paraId="530F20F5" w14:textId="71B37D9A"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83" w:history="1">
            <w:r w:rsidRPr="00C26AC7">
              <w:rPr>
                <w:rStyle w:val="Hyperlink"/>
              </w:rPr>
              <w:t>14.5 Sensitivity Considerations</w:t>
            </w:r>
            <w:r w:rsidRPr="00C26AC7">
              <w:rPr>
                <w:webHidden/>
              </w:rPr>
              <w:tab/>
            </w:r>
            <w:r w:rsidRPr="00C26AC7">
              <w:rPr>
                <w:webHidden/>
              </w:rPr>
              <w:fldChar w:fldCharType="begin"/>
            </w:r>
            <w:r w:rsidRPr="00C26AC7">
              <w:rPr>
                <w:webHidden/>
              </w:rPr>
              <w:instrText xml:space="preserve"> PAGEREF _Toc234621383 \h </w:instrText>
            </w:r>
            <w:r w:rsidRPr="00C26AC7">
              <w:rPr>
                <w:webHidden/>
              </w:rPr>
            </w:r>
            <w:r w:rsidRPr="00C26AC7">
              <w:rPr>
                <w:webHidden/>
              </w:rPr>
              <w:fldChar w:fldCharType="separate"/>
            </w:r>
            <w:r w:rsidR="00544FE5">
              <w:rPr>
                <w:webHidden/>
              </w:rPr>
              <w:t>36</w:t>
            </w:r>
            <w:r w:rsidRPr="00C26AC7">
              <w:rPr>
                <w:webHidden/>
              </w:rPr>
              <w:fldChar w:fldCharType="end"/>
            </w:r>
          </w:hyperlink>
        </w:p>
        <w:p w14:paraId="0670442E" w14:textId="5CBB1F61"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84" w:history="1">
            <w:r w:rsidRPr="00C26AC7">
              <w:rPr>
                <w:rStyle w:val="Hyperlink"/>
              </w:rPr>
              <w:t>15. Risk Analysis &amp; Mitigation</w:t>
            </w:r>
            <w:r w:rsidRPr="00C26AC7">
              <w:rPr>
                <w:webHidden/>
              </w:rPr>
              <w:tab/>
            </w:r>
            <w:r w:rsidRPr="00C26AC7">
              <w:rPr>
                <w:webHidden/>
              </w:rPr>
              <w:fldChar w:fldCharType="begin"/>
            </w:r>
            <w:r w:rsidRPr="00C26AC7">
              <w:rPr>
                <w:webHidden/>
              </w:rPr>
              <w:instrText xml:space="preserve"> PAGEREF _Toc234621384 \h </w:instrText>
            </w:r>
            <w:r w:rsidRPr="00C26AC7">
              <w:rPr>
                <w:webHidden/>
              </w:rPr>
            </w:r>
            <w:r w:rsidRPr="00C26AC7">
              <w:rPr>
                <w:webHidden/>
              </w:rPr>
              <w:fldChar w:fldCharType="separate"/>
            </w:r>
            <w:r w:rsidR="00544FE5">
              <w:rPr>
                <w:webHidden/>
              </w:rPr>
              <w:t>37</w:t>
            </w:r>
            <w:r w:rsidRPr="00C26AC7">
              <w:rPr>
                <w:webHidden/>
              </w:rPr>
              <w:fldChar w:fldCharType="end"/>
            </w:r>
          </w:hyperlink>
        </w:p>
        <w:p w14:paraId="1BF43EC7" w14:textId="1A18C3BA"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85" w:history="1">
            <w:r w:rsidRPr="00C26AC7">
              <w:rPr>
                <w:rStyle w:val="Hyperlink"/>
              </w:rPr>
              <w:t>15.1 Risk Monitoring Approach</w:t>
            </w:r>
            <w:r w:rsidRPr="00C26AC7">
              <w:rPr>
                <w:webHidden/>
              </w:rPr>
              <w:tab/>
            </w:r>
            <w:r w:rsidRPr="00C26AC7">
              <w:rPr>
                <w:webHidden/>
              </w:rPr>
              <w:fldChar w:fldCharType="begin"/>
            </w:r>
            <w:r w:rsidRPr="00C26AC7">
              <w:rPr>
                <w:webHidden/>
              </w:rPr>
              <w:instrText xml:space="preserve"> PAGEREF _Toc234621385 \h </w:instrText>
            </w:r>
            <w:r w:rsidRPr="00C26AC7">
              <w:rPr>
                <w:webHidden/>
              </w:rPr>
            </w:r>
            <w:r w:rsidRPr="00C26AC7">
              <w:rPr>
                <w:webHidden/>
              </w:rPr>
              <w:fldChar w:fldCharType="separate"/>
            </w:r>
            <w:r w:rsidR="00544FE5">
              <w:rPr>
                <w:webHidden/>
              </w:rPr>
              <w:t>37</w:t>
            </w:r>
            <w:r w:rsidRPr="00C26AC7">
              <w:rPr>
                <w:webHidden/>
              </w:rPr>
              <w:fldChar w:fldCharType="end"/>
            </w:r>
          </w:hyperlink>
        </w:p>
        <w:p w14:paraId="04191643" w14:textId="40CF827D"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86" w:history="1">
            <w:r w:rsidRPr="00C26AC7">
              <w:rPr>
                <w:rStyle w:val="Hyperlink"/>
              </w:rPr>
              <w:t>16. Funding Requirements &amp; Use of Proceeds</w:t>
            </w:r>
            <w:r w:rsidRPr="00C26AC7">
              <w:rPr>
                <w:webHidden/>
              </w:rPr>
              <w:tab/>
            </w:r>
            <w:r w:rsidRPr="00C26AC7">
              <w:rPr>
                <w:webHidden/>
              </w:rPr>
              <w:fldChar w:fldCharType="begin"/>
            </w:r>
            <w:r w:rsidRPr="00C26AC7">
              <w:rPr>
                <w:webHidden/>
              </w:rPr>
              <w:instrText xml:space="preserve"> PAGEREF _Toc234621386 \h </w:instrText>
            </w:r>
            <w:r w:rsidRPr="00C26AC7">
              <w:rPr>
                <w:webHidden/>
              </w:rPr>
            </w:r>
            <w:r w:rsidRPr="00C26AC7">
              <w:rPr>
                <w:webHidden/>
              </w:rPr>
              <w:fldChar w:fldCharType="separate"/>
            </w:r>
            <w:r w:rsidR="00544FE5">
              <w:rPr>
                <w:webHidden/>
              </w:rPr>
              <w:t>38</w:t>
            </w:r>
            <w:r w:rsidRPr="00C26AC7">
              <w:rPr>
                <w:webHidden/>
              </w:rPr>
              <w:fldChar w:fldCharType="end"/>
            </w:r>
          </w:hyperlink>
        </w:p>
        <w:p w14:paraId="5177C422" w14:textId="39BFB9FC"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87" w:history="1">
            <w:r w:rsidRPr="00C26AC7">
              <w:rPr>
                <w:rStyle w:val="Hyperlink"/>
              </w:rPr>
              <w:t>16.1 Indicative Funding Phases</w:t>
            </w:r>
            <w:r w:rsidRPr="00C26AC7">
              <w:rPr>
                <w:webHidden/>
              </w:rPr>
              <w:tab/>
            </w:r>
            <w:r w:rsidRPr="00C26AC7">
              <w:rPr>
                <w:webHidden/>
              </w:rPr>
              <w:fldChar w:fldCharType="begin"/>
            </w:r>
            <w:r w:rsidRPr="00C26AC7">
              <w:rPr>
                <w:webHidden/>
              </w:rPr>
              <w:instrText xml:space="preserve"> PAGEREF _Toc234621387 \h </w:instrText>
            </w:r>
            <w:r w:rsidRPr="00C26AC7">
              <w:rPr>
                <w:webHidden/>
              </w:rPr>
            </w:r>
            <w:r w:rsidRPr="00C26AC7">
              <w:rPr>
                <w:webHidden/>
              </w:rPr>
              <w:fldChar w:fldCharType="separate"/>
            </w:r>
            <w:r w:rsidR="00544FE5">
              <w:rPr>
                <w:webHidden/>
              </w:rPr>
              <w:t>38</w:t>
            </w:r>
            <w:r w:rsidRPr="00C26AC7">
              <w:rPr>
                <w:webHidden/>
              </w:rPr>
              <w:fldChar w:fldCharType="end"/>
            </w:r>
          </w:hyperlink>
        </w:p>
        <w:p w14:paraId="7AAC243D" w14:textId="6657DAC3"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88" w:history="1">
            <w:r w:rsidRPr="00C26AC7">
              <w:rPr>
                <w:rStyle w:val="Hyperlink"/>
              </w:rPr>
              <w:t>16.2 Indicative Use of Proceeds (Blended, All Stages)</w:t>
            </w:r>
            <w:r w:rsidRPr="00C26AC7">
              <w:rPr>
                <w:webHidden/>
              </w:rPr>
              <w:tab/>
            </w:r>
            <w:r w:rsidRPr="00C26AC7">
              <w:rPr>
                <w:webHidden/>
              </w:rPr>
              <w:fldChar w:fldCharType="begin"/>
            </w:r>
            <w:r w:rsidRPr="00C26AC7">
              <w:rPr>
                <w:webHidden/>
              </w:rPr>
              <w:instrText xml:space="preserve"> PAGEREF _Toc234621388 \h </w:instrText>
            </w:r>
            <w:r w:rsidRPr="00C26AC7">
              <w:rPr>
                <w:webHidden/>
              </w:rPr>
            </w:r>
            <w:r w:rsidRPr="00C26AC7">
              <w:rPr>
                <w:webHidden/>
              </w:rPr>
              <w:fldChar w:fldCharType="separate"/>
            </w:r>
            <w:r w:rsidR="00544FE5">
              <w:rPr>
                <w:webHidden/>
              </w:rPr>
              <w:t>38</w:t>
            </w:r>
            <w:r w:rsidRPr="00C26AC7">
              <w:rPr>
                <w:webHidden/>
              </w:rPr>
              <w:fldChar w:fldCharType="end"/>
            </w:r>
          </w:hyperlink>
        </w:p>
        <w:p w14:paraId="38F73AD6" w14:textId="15E20F0F"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89" w:history="1">
            <w:r w:rsidRPr="00C26AC7">
              <w:rPr>
                <w:rStyle w:val="Hyperlink"/>
              </w:rPr>
              <w:t>16.3 Use-of-Funds Priorities at Every Stage</w:t>
            </w:r>
            <w:r w:rsidRPr="00C26AC7">
              <w:rPr>
                <w:webHidden/>
              </w:rPr>
              <w:tab/>
            </w:r>
            <w:r w:rsidRPr="00C26AC7">
              <w:rPr>
                <w:webHidden/>
              </w:rPr>
              <w:fldChar w:fldCharType="begin"/>
            </w:r>
            <w:r w:rsidRPr="00C26AC7">
              <w:rPr>
                <w:webHidden/>
              </w:rPr>
              <w:instrText xml:space="preserve"> PAGEREF _Toc234621389 \h </w:instrText>
            </w:r>
            <w:r w:rsidRPr="00C26AC7">
              <w:rPr>
                <w:webHidden/>
              </w:rPr>
            </w:r>
            <w:r w:rsidRPr="00C26AC7">
              <w:rPr>
                <w:webHidden/>
              </w:rPr>
              <w:fldChar w:fldCharType="separate"/>
            </w:r>
            <w:r w:rsidR="00544FE5">
              <w:rPr>
                <w:webHidden/>
              </w:rPr>
              <w:t>38</w:t>
            </w:r>
            <w:r w:rsidRPr="00C26AC7">
              <w:rPr>
                <w:webHidden/>
              </w:rPr>
              <w:fldChar w:fldCharType="end"/>
            </w:r>
          </w:hyperlink>
        </w:p>
        <w:p w14:paraId="7F98F530" w14:textId="6B185268"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90" w:history="1">
            <w:r w:rsidRPr="00C26AC7">
              <w:rPr>
                <w:rStyle w:val="Hyperlink"/>
              </w:rPr>
              <w:t>16.4 Return of Capital Considerations</w:t>
            </w:r>
            <w:r w:rsidRPr="00C26AC7">
              <w:rPr>
                <w:webHidden/>
              </w:rPr>
              <w:tab/>
            </w:r>
            <w:r w:rsidRPr="00C26AC7">
              <w:rPr>
                <w:webHidden/>
              </w:rPr>
              <w:fldChar w:fldCharType="begin"/>
            </w:r>
            <w:r w:rsidRPr="00C26AC7">
              <w:rPr>
                <w:webHidden/>
              </w:rPr>
              <w:instrText xml:space="preserve"> PAGEREF _Toc234621390 \h </w:instrText>
            </w:r>
            <w:r w:rsidRPr="00C26AC7">
              <w:rPr>
                <w:webHidden/>
              </w:rPr>
            </w:r>
            <w:r w:rsidRPr="00C26AC7">
              <w:rPr>
                <w:webHidden/>
              </w:rPr>
              <w:fldChar w:fldCharType="separate"/>
            </w:r>
            <w:r w:rsidR="00544FE5">
              <w:rPr>
                <w:webHidden/>
              </w:rPr>
              <w:t>39</w:t>
            </w:r>
            <w:r w:rsidRPr="00C26AC7">
              <w:rPr>
                <w:webHidden/>
              </w:rPr>
              <w:fldChar w:fldCharType="end"/>
            </w:r>
          </w:hyperlink>
        </w:p>
        <w:p w14:paraId="2A031D49" w14:textId="695B2F0E"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91" w:history="1">
            <w:r w:rsidRPr="00C26AC7">
              <w:rPr>
                <w:rStyle w:val="Hyperlink"/>
              </w:rPr>
              <w:t>17. Ten-Year Milestone Summary</w:t>
            </w:r>
            <w:r w:rsidRPr="00C26AC7">
              <w:rPr>
                <w:webHidden/>
              </w:rPr>
              <w:tab/>
            </w:r>
            <w:r w:rsidRPr="00C26AC7">
              <w:rPr>
                <w:webHidden/>
              </w:rPr>
              <w:fldChar w:fldCharType="begin"/>
            </w:r>
            <w:r w:rsidRPr="00C26AC7">
              <w:rPr>
                <w:webHidden/>
              </w:rPr>
              <w:instrText xml:space="preserve"> PAGEREF _Toc234621391 \h </w:instrText>
            </w:r>
            <w:r w:rsidRPr="00C26AC7">
              <w:rPr>
                <w:webHidden/>
              </w:rPr>
            </w:r>
            <w:r w:rsidRPr="00C26AC7">
              <w:rPr>
                <w:webHidden/>
              </w:rPr>
              <w:fldChar w:fldCharType="separate"/>
            </w:r>
            <w:r w:rsidR="00544FE5">
              <w:rPr>
                <w:webHidden/>
              </w:rPr>
              <w:t>40</w:t>
            </w:r>
            <w:r w:rsidRPr="00C26AC7">
              <w:rPr>
                <w:webHidden/>
              </w:rPr>
              <w:fldChar w:fldCharType="end"/>
            </w:r>
          </w:hyperlink>
        </w:p>
        <w:p w14:paraId="54875442" w14:textId="434541BA"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92" w:history="1">
            <w:r w:rsidRPr="00C26AC7">
              <w:rPr>
                <w:rStyle w:val="Hyperlink"/>
              </w:rPr>
              <w:t>18. Sustainability &amp; Community Impact</w:t>
            </w:r>
            <w:r w:rsidRPr="00C26AC7">
              <w:rPr>
                <w:webHidden/>
              </w:rPr>
              <w:tab/>
            </w:r>
            <w:r w:rsidRPr="00C26AC7">
              <w:rPr>
                <w:webHidden/>
              </w:rPr>
              <w:fldChar w:fldCharType="begin"/>
            </w:r>
            <w:r w:rsidRPr="00C26AC7">
              <w:rPr>
                <w:webHidden/>
              </w:rPr>
              <w:instrText xml:space="preserve"> PAGEREF _Toc234621392 \h </w:instrText>
            </w:r>
            <w:r w:rsidRPr="00C26AC7">
              <w:rPr>
                <w:webHidden/>
              </w:rPr>
            </w:r>
            <w:r w:rsidRPr="00C26AC7">
              <w:rPr>
                <w:webHidden/>
              </w:rPr>
              <w:fldChar w:fldCharType="separate"/>
            </w:r>
            <w:r w:rsidR="00544FE5">
              <w:rPr>
                <w:webHidden/>
              </w:rPr>
              <w:t>41</w:t>
            </w:r>
            <w:r w:rsidRPr="00C26AC7">
              <w:rPr>
                <w:webHidden/>
              </w:rPr>
              <w:fldChar w:fldCharType="end"/>
            </w:r>
          </w:hyperlink>
        </w:p>
        <w:p w14:paraId="66B8408A" w14:textId="7492B922"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93" w:history="1">
            <w:r w:rsidRPr="00C26AC7">
              <w:rPr>
                <w:rStyle w:val="Hyperlink"/>
              </w:rPr>
              <w:t>18.1 Economic Impact</w:t>
            </w:r>
            <w:r w:rsidRPr="00C26AC7">
              <w:rPr>
                <w:webHidden/>
              </w:rPr>
              <w:tab/>
            </w:r>
            <w:r w:rsidRPr="00C26AC7">
              <w:rPr>
                <w:webHidden/>
              </w:rPr>
              <w:fldChar w:fldCharType="begin"/>
            </w:r>
            <w:r w:rsidRPr="00C26AC7">
              <w:rPr>
                <w:webHidden/>
              </w:rPr>
              <w:instrText xml:space="preserve"> PAGEREF _Toc234621393 \h </w:instrText>
            </w:r>
            <w:r w:rsidRPr="00C26AC7">
              <w:rPr>
                <w:webHidden/>
              </w:rPr>
            </w:r>
            <w:r w:rsidRPr="00C26AC7">
              <w:rPr>
                <w:webHidden/>
              </w:rPr>
              <w:fldChar w:fldCharType="separate"/>
            </w:r>
            <w:r w:rsidR="00544FE5">
              <w:rPr>
                <w:webHidden/>
              </w:rPr>
              <w:t>41</w:t>
            </w:r>
            <w:r w:rsidRPr="00C26AC7">
              <w:rPr>
                <w:webHidden/>
              </w:rPr>
              <w:fldChar w:fldCharType="end"/>
            </w:r>
          </w:hyperlink>
        </w:p>
        <w:p w14:paraId="4590E2CC" w14:textId="015AAEEC"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94" w:history="1">
            <w:r w:rsidRPr="00C26AC7">
              <w:rPr>
                <w:rStyle w:val="Hyperlink"/>
              </w:rPr>
              <w:t>18.2 Environmental Impact</w:t>
            </w:r>
            <w:r w:rsidRPr="00C26AC7">
              <w:rPr>
                <w:webHidden/>
              </w:rPr>
              <w:tab/>
            </w:r>
            <w:r w:rsidRPr="00C26AC7">
              <w:rPr>
                <w:webHidden/>
              </w:rPr>
              <w:fldChar w:fldCharType="begin"/>
            </w:r>
            <w:r w:rsidRPr="00C26AC7">
              <w:rPr>
                <w:webHidden/>
              </w:rPr>
              <w:instrText xml:space="preserve"> PAGEREF _Toc234621394 \h </w:instrText>
            </w:r>
            <w:r w:rsidRPr="00C26AC7">
              <w:rPr>
                <w:webHidden/>
              </w:rPr>
            </w:r>
            <w:r w:rsidRPr="00C26AC7">
              <w:rPr>
                <w:webHidden/>
              </w:rPr>
              <w:fldChar w:fldCharType="separate"/>
            </w:r>
            <w:r w:rsidR="00544FE5">
              <w:rPr>
                <w:webHidden/>
              </w:rPr>
              <w:t>41</w:t>
            </w:r>
            <w:r w:rsidRPr="00C26AC7">
              <w:rPr>
                <w:webHidden/>
              </w:rPr>
              <w:fldChar w:fldCharType="end"/>
            </w:r>
          </w:hyperlink>
        </w:p>
        <w:p w14:paraId="62597ED4" w14:textId="6F91F8A1"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95" w:history="1">
            <w:r w:rsidRPr="00C26AC7">
              <w:rPr>
                <w:rStyle w:val="Hyperlink"/>
              </w:rPr>
              <w:t>18.3 Food Security &amp; Institutional Access</w:t>
            </w:r>
            <w:r w:rsidRPr="00C26AC7">
              <w:rPr>
                <w:webHidden/>
              </w:rPr>
              <w:tab/>
            </w:r>
            <w:r w:rsidRPr="00C26AC7">
              <w:rPr>
                <w:webHidden/>
              </w:rPr>
              <w:fldChar w:fldCharType="begin"/>
            </w:r>
            <w:r w:rsidRPr="00C26AC7">
              <w:rPr>
                <w:webHidden/>
              </w:rPr>
              <w:instrText xml:space="preserve"> PAGEREF _Toc234621395 \h </w:instrText>
            </w:r>
            <w:r w:rsidRPr="00C26AC7">
              <w:rPr>
                <w:webHidden/>
              </w:rPr>
            </w:r>
            <w:r w:rsidRPr="00C26AC7">
              <w:rPr>
                <w:webHidden/>
              </w:rPr>
              <w:fldChar w:fldCharType="separate"/>
            </w:r>
            <w:r w:rsidR="00544FE5">
              <w:rPr>
                <w:webHidden/>
              </w:rPr>
              <w:t>41</w:t>
            </w:r>
            <w:r w:rsidRPr="00C26AC7">
              <w:rPr>
                <w:webHidden/>
              </w:rPr>
              <w:fldChar w:fldCharType="end"/>
            </w:r>
          </w:hyperlink>
        </w:p>
        <w:p w14:paraId="1E63793D" w14:textId="5D1102DD"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96" w:history="1">
            <w:r w:rsidRPr="00C26AC7">
              <w:rPr>
                <w:rStyle w:val="Hyperlink"/>
              </w:rPr>
              <w:t>18.4 Reporting Approach</w:t>
            </w:r>
            <w:r w:rsidRPr="00C26AC7">
              <w:rPr>
                <w:webHidden/>
              </w:rPr>
              <w:tab/>
            </w:r>
            <w:r w:rsidRPr="00C26AC7">
              <w:rPr>
                <w:webHidden/>
              </w:rPr>
              <w:fldChar w:fldCharType="begin"/>
            </w:r>
            <w:r w:rsidRPr="00C26AC7">
              <w:rPr>
                <w:webHidden/>
              </w:rPr>
              <w:instrText xml:space="preserve"> PAGEREF _Toc234621396 \h </w:instrText>
            </w:r>
            <w:r w:rsidRPr="00C26AC7">
              <w:rPr>
                <w:webHidden/>
              </w:rPr>
            </w:r>
            <w:r w:rsidRPr="00C26AC7">
              <w:rPr>
                <w:webHidden/>
              </w:rPr>
              <w:fldChar w:fldCharType="separate"/>
            </w:r>
            <w:r w:rsidR="00544FE5">
              <w:rPr>
                <w:webHidden/>
              </w:rPr>
              <w:t>41</w:t>
            </w:r>
            <w:r w:rsidRPr="00C26AC7">
              <w:rPr>
                <w:webHidden/>
              </w:rPr>
              <w:fldChar w:fldCharType="end"/>
            </w:r>
          </w:hyperlink>
        </w:p>
        <w:p w14:paraId="692ED40D" w14:textId="6C94655B"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397" w:history="1">
            <w:r w:rsidRPr="00C26AC7">
              <w:rPr>
                <w:rStyle w:val="Hyperlink"/>
              </w:rPr>
              <w:t>19. Exit Strategy &amp; Long-Term Vision</w:t>
            </w:r>
            <w:r w:rsidRPr="00C26AC7">
              <w:rPr>
                <w:webHidden/>
              </w:rPr>
              <w:tab/>
            </w:r>
            <w:r w:rsidRPr="00C26AC7">
              <w:rPr>
                <w:webHidden/>
              </w:rPr>
              <w:fldChar w:fldCharType="begin"/>
            </w:r>
            <w:r w:rsidRPr="00C26AC7">
              <w:rPr>
                <w:webHidden/>
              </w:rPr>
              <w:instrText xml:space="preserve"> PAGEREF _Toc234621397 \h </w:instrText>
            </w:r>
            <w:r w:rsidRPr="00C26AC7">
              <w:rPr>
                <w:webHidden/>
              </w:rPr>
            </w:r>
            <w:r w:rsidRPr="00C26AC7">
              <w:rPr>
                <w:webHidden/>
              </w:rPr>
              <w:fldChar w:fldCharType="separate"/>
            </w:r>
            <w:r w:rsidR="00544FE5">
              <w:rPr>
                <w:webHidden/>
              </w:rPr>
              <w:t>42</w:t>
            </w:r>
            <w:r w:rsidRPr="00C26AC7">
              <w:rPr>
                <w:webHidden/>
              </w:rPr>
              <w:fldChar w:fldCharType="end"/>
            </w:r>
          </w:hyperlink>
        </w:p>
        <w:p w14:paraId="4489EE15" w14:textId="0E784937"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98" w:history="1">
            <w:r w:rsidRPr="00C26AC7">
              <w:rPr>
                <w:rStyle w:val="Hyperlink"/>
              </w:rPr>
              <w:t>19.1 Long-Term Vision</w:t>
            </w:r>
            <w:r w:rsidRPr="00C26AC7">
              <w:rPr>
                <w:webHidden/>
              </w:rPr>
              <w:tab/>
            </w:r>
            <w:r w:rsidRPr="00C26AC7">
              <w:rPr>
                <w:webHidden/>
              </w:rPr>
              <w:fldChar w:fldCharType="begin"/>
            </w:r>
            <w:r w:rsidRPr="00C26AC7">
              <w:rPr>
                <w:webHidden/>
              </w:rPr>
              <w:instrText xml:space="preserve"> PAGEREF _Toc234621398 \h </w:instrText>
            </w:r>
            <w:r w:rsidRPr="00C26AC7">
              <w:rPr>
                <w:webHidden/>
              </w:rPr>
            </w:r>
            <w:r w:rsidRPr="00C26AC7">
              <w:rPr>
                <w:webHidden/>
              </w:rPr>
              <w:fldChar w:fldCharType="separate"/>
            </w:r>
            <w:r w:rsidR="00544FE5">
              <w:rPr>
                <w:webHidden/>
              </w:rPr>
              <w:t>42</w:t>
            </w:r>
            <w:r w:rsidRPr="00C26AC7">
              <w:rPr>
                <w:webHidden/>
              </w:rPr>
              <w:fldChar w:fldCharType="end"/>
            </w:r>
          </w:hyperlink>
        </w:p>
        <w:p w14:paraId="7A7F8307" w14:textId="30BC0252"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399" w:history="1">
            <w:r w:rsidRPr="00C26AC7">
              <w:rPr>
                <w:rStyle w:val="Hyperlink"/>
              </w:rPr>
              <w:t>19.2 Illustrative Exit Pathways</w:t>
            </w:r>
            <w:r w:rsidRPr="00C26AC7">
              <w:rPr>
                <w:webHidden/>
              </w:rPr>
              <w:tab/>
            </w:r>
            <w:r w:rsidRPr="00C26AC7">
              <w:rPr>
                <w:webHidden/>
              </w:rPr>
              <w:fldChar w:fldCharType="begin"/>
            </w:r>
            <w:r w:rsidRPr="00C26AC7">
              <w:rPr>
                <w:webHidden/>
              </w:rPr>
              <w:instrText xml:space="preserve"> PAGEREF _Toc234621399 \h </w:instrText>
            </w:r>
            <w:r w:rsidRPr="00C26AC7">
              <w:rPr>
                <w:webHidden/>
              </w:rPr>
            </w:r>
            <w:r w:rsidRPr="00C26AC7">
              <w:rPr>
                <w:webHidden/>
              </w:rPr>
              <w:fldChar w:fldCharType="separate"/>
            </w:r>
            <w:r w:rsidR="00544FE5">
              <w:rPr>
                <w:webHidden/>
              </w:rPr>
              <w:t>42</w:t>
            </w:r>
            <w:r w:rsidRPr="00C26AC7">
              <w:rPr>
                <w:webHidden/>
              </w:rPr>
              <w:fldChar w:fldCharType="end"/>
            </w:r>
          </w:hyperlink>
        </w:p>
        <w:p w14:paraId="08D296DC" w14:textId="3C9BE627" w:rsidR="00C26AC7" w:rsidRPr="00C26AC7" w:rsidRDefault="00C26AC7" w:rsidP="00C26AC7">
          <w:pPr>
            <w:pStyle w:val="TOC2"/>
            <w:rPr>
              <w:rFonts w:asciiTheme="minorHAnsi" w:eastAsiaTheme="minorEastAsia" w:hAnsiTheme="minorHAnsi" w:cstheme="minorBidi"/>
              <w:color w:val="auto"/>
              <w:kern w:val="2"/>
              <w:sz w:val="24"/>
              <w:szCs w:val="24"/>
              <w14:ligatures w14:val="standardContextual"/>
            </w:rPr>
          </w:pPr>
          <w:hyperlink w:anchor="_Toc234621400" w:history="1">
            <w:r w:rsidRPr="00C26AC7">
              <w:rPr>
                <w:rStyle w:val="Hyperlink"/>
              </w:rPr>
              <w:t>19.3 Long-Term Value Drivers</w:t>
            </w:r>
            <w:r w:rsidRPr="00C26AC7">
              <w:rPr>
                <w:webHidden/>
              </w:rPr>
              <w:tab/>
            </w:r>
            <w:r w:rsidRPr="00C26AC7">
              <w:rPr>
                <w:webHidden/>
              </w:rPr>
              <w:fldChar w:fldCharType="begin"/>
            </w:r>
            <w:r w:rsidRPr="00C26AC7">
              <w:rPr>
                <w:webHidden/>
              </w:rPr>
              <w:instrText xml:space="preserve"> PAGEREF _Toc234621400 \h </w:instrText>
            </w:r>
            <w:r w:rsidRPr="00C26AC7">
              <w:rPr>
                <w:webHidden/>
              </w:rPr>
            </w:r>
            <w:r w:rsidRPr="00C26AC7">
              <w:rPr>
                <w:webHidden/>
              </w:rPr>
              <w:fldChar w:fldCharType="separate"/>
            </w:r>
            <w:r w:rsidR="00544FE5">
              <w:rPr>
                <w:webHidden/>
              </w:rPr>
              <w:t>42</w:t>
            </w:r>
            <w:r w:rsidRPr="00C26AC7">
              <w:rPr>
                <w:webHidden/>
              </w:rPr>
              <w:fldChar w:fldCharType="end"/>
            </w:r>
          </w:hyperlink>
        </w:p>
        <w:p w14:paraId="11F23E61" w14:textId="0128B684"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401" w:history="1">
            <w:r w:rsidRPr="00C26AC7">
              <w:rPr>
                <w:rStyle w:val="Hyperlink"/>
              </w:rPr>
              <w:t>20. Conclusion</w:t>
            </w:r>
            <w:r w:rsidRPr="00C26AC7">
              <w:rPr>
                <w:webHidden/>
              </w:rPr>
              <w:tab/>
            </w:r>
            <w:r w:rsidRPr="00C26AC7">
              <w:rPr>
                <w:webHidden/>
              </w:rPr>
              <w:fldChar w:fldCharType="begin"/>
            </w:r>
            <w:r w:rsidRPr="00C26AC7">
              <w:rPr>
                <w:webHidden/>
              </w:rPr>
              <w:instrText xml:space="preserve"> PAGEREF _Toc234621401 \h </w:instrText>
            </w:r>
            <w:r w:rsidRPr="00C26AC7">
              <w:rPr>
                <w:webHidden/>
              </w:rPr>
            </w:r>
            <w:r w:rsidRPr="00C26AC7">
              <w:rPr>
                <w:webHidden/>
              </w:rPr>
              <w:fldChar w:fldCharType="separate"/>
            </w:r>
            <w:r w:rsidR="00544FE5">
              <w:rPr>
                <w:webHidden/>
              </w:rPr>
              <w:t>43</w:t>
            </w:r>
            <w:r w:rsidRPr="00C26AC7">
              <w:rPr>
                <w:webHidden/>
              </w:rPr>
              <w:fldChar w:fldCharType="end"/>
            </w:r>
          </w:hyperlink>
        </w:p>
        <w:p w14:paraId="154FDB85" w14:textId="06422803"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402" w:history="1">
            <w:r w:rsidRPr="00C26AC7">
              <w:rPr>
                <w:rStyle w:val="Hyperlink"/>
              </w:rPr>
              <w:t>Appendix A: Detailed Ten-Year Financial Summary</w:t>
            </w:r>
            <w:r w:rsidRPr="00C26AC7">
              <w:rPr>
                <w:webHidden/>
              </w:rPr>
              <w:tab/>
            </w:r>
            <w:r w:rsidRPr="00C26AC7">
              <w:rPr>
                <w:webHidden/>
              </w:rPr>
              <w:fldChar w:fldCharType="begin"/>
            </w:r>
            <w:r w:rsidRPr="00C26AC7">
              <w:rPr>
                <w:webHidden/>
              </w:rPr>
              <w:instrText xml:space="preserve"> PAGEREF _Toc234621402 \h </w:instrText>
            </w:r>
            <w:r w:rsidRPr="00C26AC7">
              <w:rPr>
                <w:webHidden/>
              </w:rPr>
            </w:r>
            <w:r w:rsidRPr="00C26AC7">
              <w:rPr>
                <w:webHidden/>
              </w:rPr>
              <w:fldChar w:fldCharType="separate"/>
            </w:r>
            <w:r w:rsidR="00544FE5">
              <w:rPr>
                <w:webHidden/>
              </w:rPr>
              <w:t>44</w:t>
            </w:r>
            <w:r w:rsidRPr="00C26AC7">
              <w:rPr>
                <w:webHidden/>
              </w:rPr>
              <w:fldChar w:fldCharType="end"/>
            </w:r>
          </w:hyperlink>
        </w:p>
        <w:p w14:paraId="33A52D59" w14:textId="7DF0DC4B" w:rsidR="00C26AC7" w:rsidRPr="00C26AC7" w:rsidRDefault="00C26AC7" w:rsidP="00C26AC7">
          <w:pPr>
            <w:pStyle w:val="TOC1"/>
            <w:rPr>
              <w:rFonts w:asciiTheme="minorHAnsi" w:eastAsiaTheme="minorEastAsia" w:hAnsiTheme="minorHAnsi" w:cstheme="minorBidi"/>
              <w:color w:val="auto"/>
              <w:kern w:val="2"/>
              <w:sz w:val="24"/>
              <w:szCs w:val="24"/>
              <w14:ligatures w14:val="standardContextual"/>
            </w:rPr>
          </w:pPr>
          <w:hyperlink w:anchor="_Toc234621403" w:history="1">
            <w:r w:rsidRPr="00C26AC7">
              <w:rPr>
                <w:rStyle w:val="Hyperlink"/>
              </w:rPr>
              <w:t>Appendix B: Key Assumptions &amp; Methodology Notes</w:t>
            </w:r>
            <w:r w:rsidRPr="00C26AC7">
              <w:rPr>
                <w:webHidden/>
              </w:rPr>
              <w:tab/>
            </w:r>
            <w:r w:rsidRPr="00C26AC7">
              <w:rPr>
                <w:webHidden/>
              </w:rPr>
              <w:fldChar w:fldCharType="begin"/>
            </w:r>
            <w:r w:rsidRPr="00C26AC7">
              <w:rPr>
                <w:webHidden/>
              </w:rPr>
              <w:instrText xml:space="preserve"> PAGEREF _Toc234621403 \h </w:instrText>
            </w:r>
            <w:r w:rsidRPr="00C26AC7">
              <w:rPr>
                <w:webHidden/>
              </w:rPr>
            </w:r>
            <w:r w:rsidRPr="00C26AC7">
              <w:rPr>
                <w:webHidden/>
              </w:rPr>
              <w:fldChar w:fldCharType="separate"/>
            </w:r>
            <w:r w:rsidR="00544FE5">
              <w:rPr>
                <w:webHidden/>
              </w:rPr>
              <w:t>45</w:t>
            </w:r>
            <w:r w:rsidRPr="00C26AC7">
              <w:rPr>
                <w:webHidden/>
              </w:rPr>
              <w:fldChar w:fldCharType="end"/>
            </w:r>
          </w:hyperlink>
        </w:p>
        <w:p w14:paraId="78485CDB" w14:textId="10C9402B" w:rsidR="00C26AC7" w:rsidRDefault="00C26AC7">
          <w:r w:rsidRPr="00C26AC7">
            <w:rPr>
              <w:noProof/>
            </w:rPr>
            <w:fldChar w:fldCharType="end"/>
          </w:r>
        </w:p>
      </w:sdtContent>
    </w:sdt>
    <w:p w14:paraId="5F6896D5" w14:textId="4A6F4B63" w:rsidR="000411A1" w:rsidRDefault="00C26AC7">
      <w:r>
        <w:br w:type="page"/>
      </w:r>
    </w:p>
    <w:p w14:paraId="2162C94D" w14:textId="77777777" w:rsidR="000411A1" w:rsidRDefault="00000000">
      <w:pPr>
        <w:pStyle w:val="Heading1"/>
        <w:pBdr>
          <w:bottom w:val="single" w:sz="8" w:space="6" w:color="2D6A4F"/>
        </w:pBdr>
        <w:spacing w:before="480" w:after="200"/>
      </w:pPr>
      <w:bookmarkStart w:id="0" w:name="_Toc234621304"/>
      <w:r>
        <w:rPr>
          <w:rFonts w:ascii="Georgia" w:eastAsia="Georgia" w:hAnsi="Georgia" w:cs="Georgia"/>
          <w:b/>
          <w:bCs/>
          <w:color w:val="1A3A2A"/>
          <w:sz w:val="30"/>
          <w:szCs w:val="30"/>
        </w:rPr>
        <w:lastRenderedPageBreak/>
        <w:t>1. Executive Summary</w:t>
      </w:r>
      <w:bookmarkEnd w:id="0"/>
    </w:p>
    <w:p w14:paraId="65D15C26" w14:textId="77777777" w:rsidR="000411A1" w:rsidRDefault="00000000">
      <w:pPr>
        <w:spacing w:after="160" w:line="276" w:lineRule="auto"/>
        <w:jc w:val="both"/>
      </w:pPr>
      <w:proofErr w:type="spellStart"/>
      <w:r>
        <w:t>AgroChain</w:t>
      </w:r>
      <w:proofErr w:type="spellEnd"/>
      <w:r>
        <w:t xml:space="preserve"> Cart LLC (“</w:t>
      </w:r>
      <w:proofErr w:type="spellStart"/>
      <w:r>
        <w:t>AgroChain</w:t>
      </w:r>
      <w:proofErr w:type="spellEnd"/>
      <w:r>
        <w:t xml:space="preserve"> Cart” or “the Company”) is a Pennsylvania-registered digital marketplace connecting American farmers directly with consumers, restaurants, retailers, and institutional buyers such as schools and hospitals. The Company was formally organized on April 14, 2026 (Pennsylvania Department of State File #0015351631) and is led by Founder and Chief Executive Officer Mary Nyamvumba.</w:t>
      </w:r>
    </w:p>
    <w:p w14:paraId="2BC8FB18" w14:textId="77777777" w:rsidR="000411A1" w:rsidRDefault="00000000">
      <w:pPr>
        <w:spacing w:after="160" w:line="276" w:lineRule="auto"/>
        <w:jc w:val="both"/>
      </w:pPr>
      <w:r>
        <w:t xml:space="preserve">The core problem </w:t>
      </w:r>
      <w:proofErr w:type="spellStart"/>
      <w:r>
        <w:t>AgroChain</w:t>
      </w:r>
      <w:proofErr w:type="spellEnd"/>
      <w:r>
        <w:t xml:space="preserve"> Cart solves is structural: in the traditional U.S. food supply chain, farmers capture as little as 16 cents of every consumer food dollar, with the remainder absorbed by distributors, wholesalers, brokers, and retail intermediaries. </w:t>
      </w:r>
      <w:proofErr w:type="spellStart"/>
      <w:r>
        <w:t>AgroChain</w:t>
      </w:r>
      <w:proofErr w:type="spellEnd"/>
      <w:r>
        <w:t xml:space="preserve"> Cart's direct marketplace model returns roughly 60 cents of every dollar to the farmer by removing unnecessary intermediary layers while still providing buyers with reliable logistics, quality assurance, and price transparency.</w:t>
      </w:r>
    </w:p>
    <w:p w14:paraId="585580AA" w14:textId="77777777" w:rsidR="000411A1" w:rsidRDefault="00000000">
      <w:pPr>
        <w:spacing w:before="200" w:after="40"/>
        <w:jc w:val="center"/>
      </w:pPr>
      <w:r>
        <w:rPr>
          <w:noProof/>
        </w:rPr>
        <w:drawing>
          <wp:inline distT="0" distB="0" distL="0" distR="0" wp14:anchorId="6EED654F" wp14:editId="2DA3544A">
            <wp:extent cx="4091553" cy="2682240"/>
            <wp:effectExtent l="0" t="0" r="44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42065" cy="2715353"/>
                    </a:xfrm>
                    <a:prstGeom prst="rect">
                      <a:avLst/>
                    </a:prstGeom>
                  </pic:spPr>
                </pic:pic>
              </a:graphicData>
            </a:graphic>
          </wp:inline>
        </w:drawing>
      </w:r>
    </w:p>
    <w:p w14:paraId="6335D565" w14:textId="77777777" w:rsidR="000411A1" w:rsidRDefault="00000000">
      <w:pPr>
        <w:spacing w:before="80" w:after="260"/>
        <w:jc w:val="center"/>
      </w:pPr>
      <w:r>
        <w:rPr>
          <w:i/>
          <w:iCs/>
          <w:color w:val="4A5E52"/>
          <w:sz w:val="18"/>
          <w:szCs w:val="18"/>
        </w:rPr>
        <w:t xml:space="preserve">Figure 1.1 — </w:t>
      </w:r>
      <w:proofErr w:type="spellStart"/>
      <w:r>
        <w:rPr>
          <w:i/>
          <w:iCs/>
          <w:color w:val="4A5E52"/>
          <w:sz w:val="18"/>
          <w:szCs w:val="18"/>
        </w:rPr>
        <w:t>AgroChain</w:t>
      </w:r>
      <w:proofErr w:type="spellEnd"/>
      <w:r>
        <w:rPr>
          <w:i/>
          <w:iCs/>
          <w:color w:val="4A5E52"/>
          <w:sz w:val="18"/>
          <w:szCs w:val="18"/>
        </w:rPr>
        <w:t xml:space="preserve"> Cart's direct model nearly quadruples the farmer's share of the retail food dollar.</w:t>
      </w:r>
    </w:p>
    <w:p w14:paraId="23486327" w14:textId="60AB4758" w:rsidR="000411A1" w:rsidRDefault="00000000">
      <w:pPr>
        <w:spacing w:after="160" w:line="276" w:lineRule="auto"/>
        <w:jc w:val="both"/>
      </w:pPr>
      <w:r>
        <w:t xml:space="preserve">The Company's product, the </w:t>
      </w:r>
      <w:proofErr w:type="spellStart"/>
      <w:r>
        <w:t>AgroCart</w:t>
      </w:r>
      <w:proofErr w:type="spellEnd"/>
      <w:r>
        <w:t xml:space="preserve"> platform, is currently live in an initial pilot/MVP phase. It combines a consumer- and buyer-facing marketplace app with a Farm Management Portal Program (FMPP)-aligned dashboard that lets farmers list produce, manage inventory, and track federal grant eligibility, and a Logistics &amp; Carrier Marketplace that provides live cold-chain shipment tracking and lets independent freight carriers list capacity directly to </w:t>
      </w:r>
      <w:proofErr w:type="gramStart"/>
      <w:r>
        <w:t>shippers  eliminating</w:t>
      </w:r>
      <w:proofErr w:type="gramEnd"/>
      <w:r>
        <w:t xml:space="preserve"> freight-broker markups.</w:t>
      </w:r>
    </w:p>
    <w:p w14:paraId="2B109261" w14:textId="77777777" w:rsidR="000411A1" w:rsidRDefault="00000000">
      <w:pPr>
        <w:spacing w:after="160" w:line="276" w:lineRule="auto"/>
        <w:jc w:val="both"/>
      </w:pPr>
      <w:r>
        <w:t xml:space="preserve">This plan presents a ten-year roadmap, from 2026 through 2035, that takes </w:t>
      </w:r>
      <w:proofErr w:type="spellStart"/>
      <w:r>
        <w:t>AgroChain</w:t>
      </w:r>
      <w:proofErr w:type="spellEnd"/>
      <w:r>
        <w:t xml:space="preserve"> Cart from a single-region pilot with roughly 100 founding farmers to a national digital agricultural infrastructure platform supporting an estimated 58,000 farmers and over $2.2 billion in annual marketplace volume by Year 10. Growth is organized into four strategic phases: Foundation &amp; Regional Pilot (Years 1–2), Regional Expansion (Years 3–4), National Scaling (Years 5–7), and Market Leadership &amp; Diversification (Years 8–10).</w:t>
      </w:r>
    </w:p>
    <w:p w14:paraId="1506C28A" w14:textId="77777777" w:rsidR="00C26AC7" w:rsidRDefault="00C26AC7">
      <w:pPr>
        <w:spacing w:after="160" w:line="276" w:lineRule="auto"/>
        <w:jc w:val="both"/>
      </w:pPr>
    </w:p>
    <w:p w14:paraId="2A0A2C23" w14:textId="77777777" w:rsidR="00C26AC7" w:rsidRDefault="00C26AC7">
      <w:pPr>
        <w:spacing w:after="160" w:line="276" w:lineRule="auto"/>
        <w:jc w:val="both"/>
      </w:pPr>
    </w:p>
    <w:p w14:paraId="21B03D16" w14:textId="77777777" w:rsidR="00C26AC7" w:rsidRDefault="00C26AC7">
      <w:pPr>
        <w:spacing w:after="160" w:line="276" w:lineRule="auto"/>
        <w:jc w:val="both"/>
      </w:pPr>
    </w:p>
    <w:p w14:paraId="35CC6A75" w14:textId="77777777" w:rsidR="000411A1" w:rsidRDefault="00000000">
      <w:pPr>
        <w:pStyle w:val="Heading2"/>
        <w:spacing w:before="320" w:after="140"/>
      </w:pPr>
      <w:bookmarkStart w:id="1" w:name="_Toc234621305"/>
      <w:r>
        <w:rPr>
          <w:rFonts w:ascii="Georgia" w:eastAsia="Georgia" w:hAnsi="Georgia" w:cs="Georgia"/>
          <w:b/>
          <w:bCs/>
          <w:color w:val="2D6A4F"/>
          <w:sz w:val="24"/>
          <w:szCs w:val="24"/>
        </w:rPr>
        <w:lastRenderedPageBreak/>
        <w:t>1.1 Ten-Year Snapshot</w:t>
      </w:r>
      <w:bookmarkEnd w:id="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2100"/>
        <w:gridCol w:w="2100"/>
      </w:tblGrid>
      <w:tr w:rsidR="000411A1" w14:paraId="79E14EB9" w14:textId="77777777">
        <w:trPr>
          <w:tblHeader/>
        </w:trPr>
        <w:tc>
          <w:tcPr>
            <w:tcW w:w="3200" w:type="dxa"/>
            <w:shd w:val="clear" w:color="auto" w:fill="2D6A4F"/>
            <w:tcMar>
              <w:top w:w="90" w:type="dxa"/>
              <w:left w:w="120" w:type="dxa"/>
              <w:bottom w:w="90" w:type="dxa"/>
              <w:right w:w="120" w:type="dxa"/>
            </w:tcMar>
            <w:vAlign w:val="center"/>
          </w:tcPr>
          <w:p w14:paraId="7E1CCE76" w14:textId="77777777" w:rsidR="000411A1" w:rsidRDefault="00000000">
            <w:pPr>
              <w:jc w:val="center"/>
            </w:pPr>
            <w:r>
              <w:rPr>
                <w:b/>
                <w:bCs/>
                <w:color w:val="FFFFFF"/>
                <w:sz w:val="19"/>
                <w:szCs w:val="19"/>
              </w:rPr>
              <w:t>Metric</w:t>
            </w:r>
          </w:p>
        </w:tc>
        <w:tc>
          <w:tcPr>
            <w:tcW w:w="2100" w:type="dxa"/>
            <w:shd w:val="clear" w:color="auto" w:fill="2D6A4F"/>
            <w:tcMar>
              <w:top w:w="90" w:type="dxa"/>
              <w:left w:w="120" w:type="dxa"/>
              <w:bottom w:w="90" w:type="dxa"/>
              <w:right w:w="120" w:type="dxa"/>
            </w:tcMar>
            <w:vAlign w:val="center"/>
          </w:tcPr>
          <w:p w14:paraId="32297B68" w14:textId="77777777" w:rsidR="000411A1" w:rsidRDefault="00000000">
            <w:pPr>
              <w:jc w:val="center"/>
            </w:pPr>
            <w:r>
              <w:rPr>
                <w:b/>
                <w:bCs/>
                <w:color w:val="FFFFFF"/>
                <w:sz w:val="19"/>
                <w:szCs w:val="19"/>
              </w:rPr>
              <w:t>Year 1 (2026)</w:t>
            </w:r>
          </w:p>
        </w:tc>
        <w:tc>
          <w:tcPr>
            <w:tcW w:w="2100" w:type="dxa"/>
            <w:shd w:val="clear" w:color="auto" w:fill="2D6A4F"/>
            <w:tcMar>
              <w:top w:w="90" w:type="dxa"/>
              <w:left w:w="120" w:type="dxa"/>
              <w:bottom w:w="90" w:type="dxa"/>
              <w:right w:w="120" w:type="dxa"/>
            </w:tcMar>
            <w:vAlign w:val="center"/>
          </w:tcPr>
          <w:p w14:paraId="7C70060A" w14:textId="77777777" w:rsidR="000411A1" w:rsidRDefault="00000000">
            <w:pPr>
              <w:jc w:val="center"/>
            </w:pPr>
            <w:r>
              <w:rPr>
                <w:b/>
                <w:bCs/>
                <w:color w:val="FFFFFF"/>
                <w:sz w:val="19"/>
                <w:szCs w:val="19"/>
              </w:rPr>
              <w:t>Year 5 (2030)</w:t>
            </w:r>
          </w:p>
        </w:tc>
        <w:tc>
          <w:tcPr>
            <w:tcW w:w="2100" w:type="dxa"/>
            <w:shd w:val="clear" w:color="auto" w:fill="2D6A4F"/>
            <w:tcMar>
              <w:top w:w="90" w:type="dxa"/>
              <w:left w:w="120" w:type="dxa"/>
              <w:bottom w:w="90" w:type="dxa"/>
              <w:right w:w="120" w:type="dxa"/>
            </w:tcMar>
            <w:vAlign w:val="center"/>
          </w:tcPr>
          <w:p w14:paraId="70A4B5DA" w14:textId="77777777" w:rsidR="000411A1" w:rsidRDefault="00000000">
            <w:pPr>
              <w:jc w:val="center"/>
            </w:pPr>
            <w:r>
              <w:rPr>
                <w:b/>
                <w:bCs/>
                <w:color w:val="FFFFFF"/>
                <w:sz w:val="19"/>
                <w:szCs w:val="19"/>
              </w:rPr>
              <w:t>Year 10 (2035)</w:t>
            </w:r>
          </w:p>
        </w:tc>
      </w:tr>
      <w:tr w:rsidR="000411A1" w14:paraId="5DB9E00E" w14:textId="77777777">
        <w:tc>
          <w:tcPr>
            <w:tcW w:w="3200" w:type="dxa"/>
            <w:shd w:val="clear" w:color="auto" w:fill="FFFFFF"/>
            <w:tcMar>
              <w:top w:w="90" w:type="dxa"/>
              <w:left w:w="120" w:type="dxa"/>
              <w:bottom w:w="90" w:type="dxa"/>
              <w:right w:w="120" w:type="dxa"/>
            </w:tcMar>
            <w:vAlign w:val="center"/>
          </w:tcPr>
          <w:p w14:paraId="53960A03" w14:textId="77777777" w:rsidR="000411A1" w:rsidRDefault="00000000">
            <w:r>
              <w:rPr>
                <w:sz w:val="19"/>
                <w:szCs w:val="19"/>
              </w:rPr>
              <w:t>Farmers on platform</w:t>
            </w:r>
          </w:p>
        </w:tc>
        <w:tc>
          <w:tcPr>
            <w:tcW w:w="2100" w:type="dxa"/>
            <w:shd w:val="clear" w:color="auto" w:fill="FFFFFF"/>
            <w:tcMar>
              <w:top w:w="90" w:type="dxa"/>
              <w:left w:w="120" w:type="dxa"/>
              <w:bottom w:w="90" w:type="dxa"/>
              <w:right w:w="120" w:type="dxa"/>
            </w:tcMar>
            <w:vAlign w:val="center"/>
          </w:tcPr>
          <w:p w14:paraId="3E0B0A34" w14:textId="77777777" w:rsidR="000411A1" w:rsidRDefault="00000000">
            <w:pPr>
              <w:jc w:val="center"/>
            </w:pPr>
            <w:r>
              <w:rPr>
                <w:sz w:val="19"/>
                <w:szCs w:val="19"/>
              </w:rPr>
              <w:t>100</w:t>
            </w:r>
          </w:p>
        </w:tc>
        <w:tc>
          <w:tcPr>
            <w:tcW w:w="2100" w:type="dxa"/>
            <w:shd w:val="clear" w:color="auto" w:fill="FFFFFF"/>
            <w:tcMar>
              <w:top w:w="90" w:type="dxa"/>
              <w:left w:w="120" w:type="dxa"/>
              <w:bottom w:w="90" w:type="dxa"/>
              <w:right w:w="120" w:type="dxa"/>
            </w:tcMar>
            <w:vAlign w:val="center"/>
          </w:tcPr>
          <w:p w14:paraId="4893430F" w14:textId="77777777" w:rsidR="000411A1" w:rsidRDefault="00000000">
            <w:pPr>
              <w:jc w:val="center"/>
            </w:pPr>
            <w:r>
              <w:rPr>
                <w:sz w:val="19"/>
                <w:szCs w:val="19"/>
              </w:rPr>
              <w:t>12,000</w:t>
            </w:r>
          </w:p>
        </w:tc>
        <w:tc>
          <w:tcPr>
            <w:tcW w:w="2100" w:type="dxa"/>
            <w:shd w:val="clear" w:color="auto" w:fill="FFFFFF"/>
            <w:tcMar>
              <w:top w:w="90" w:type="dxa"/>
              <w:left w:w="120" w:type="dxa"/>
              <w:bottom w:w="90" w:type="dxa"/>
              <w:right w:w="120" w:type="dxa"/>
            </w:tcMar>
            <w:vAlign w:val="center"/>
          </w:tcPr>
          <w:p w14:paraId="54806BF1" w14:textId="77777777" w:rsidR="000411A1" w:rsidRDefault="00000000">
            <w:pPr>
              <w:jc w:val="center"/>
            </w:pPr>
            <w:r>
              <w:rPr>
                <w:sz w:val="19"/>
                <w:szCs w:val="19"/>
              </w:rPr>
              <w:t>58,000</w:t>
            </w:r>
          </w:p>
        </w:tc>
      </w:tr>
      <w:tr w:rsidR="000411A1" w14:paraId="33589684" w14:textId="77777777">
        <w:tc>
          <w:tcPr>
            <w:tcW w:w="3200" w:type="dxa"/>
            <w:shd w:val="clear" w:color="auto" w:fill="EFF6EF"/>
            <w:tcMar>
              <w:top w:w="90" w:type="dxa"/>
              <w:left w:w="120" w:type="dxa"/>
              <w:bottom w:w="90" w:type="dxa"/>
              <w:right w:w="120" w:type="dxa"/>
            </w:tcMar>
            <w:vAlign w:val="center"/>
          </w:tcPr>
          <w:p w14:paraId="3ED55B51" w14:textId="77777777" w:rsidR="000411A1" w:rsidRDefault="00000000">
            <w:r>
              <w:rPr>
                <w:sz w:val="19"/>
                <w:szCs w:val="19"/>
              </w:rPr>
              <w:t>Marketplace volume (GMV)</w:t>
            </w:r>
          </w:p>
        </w:tc>
        <w:tc>
          <w:tcPr>
            <w:tcW w:w="2100" w:type="dxa"/>
            <w:shd w:val="clear" w:color="auto" w:fill="EFF6EF"/>
            <w:tcMar>
              <w:top w:w="90" w:type="dxa"/>
              <w:left w:w="120" w:type="dxa"/>
              <w:bottom w:w="90" w:type="dxa"/>
              <w:right w:w="120" w:type="dxa"/>
            </w:tcMar>
            <w:vAlign w:val="center"/>
          </w:tcPr>
          <w:p w14:paraId="1A1D114A" w14:textId="77777777" w:rsidR="000411A1" w:rsidRDefault="00000000">
            <w:pPr>
              <w:jc w:val="center"/>
            </w:pPr>
            <w:r>
              <w:rPr>
                <w:sz w:val="19"/>
                <w:szCs w:val="19"/>
              </w:rPr>
              <w:t>$2.4M</w:t>
            </w:r>
          </w:p>
        </w:tc>
        <w:tc>
          <w:tcPr>
            <w:tcW w:w="2100" w:type="dxa"/>
            <w:shd w:val="clear" w:color="auto" w:fill="EFF6EF"/>
            <w:tcMar>
              <w:top w:w="90" w:type="dxa"/>
              <w:left w:w="120" w:type="dxa"/>
              <w:bottom w:w="90" w:type="dxa"/>
              <w:right w:w="120" w:type="dxa"/>
            </w:tcMar>
            <w:vAlign w:val="center"/>
          </w:tcPr>
          <w:p w14:paraId="682CF5B5" w14:textId="77777777" w:rsidR="000411A1" w:rsidRDefault="00000000">
            <w:pPr>
              <w:jc w:val="center"/>
            </w:pPr>
            <w:r>
              <w:rPr>
                <w:sz w:val="19"/>
                <w:szCs w:val="19"/>
              </w:rPr>
              <w:t>$540M</w:t>
            </w:r>
          </w:p>
        </w:tc>
        <w:tc>
          <w:tcPr>
            <w:tcW w:w="2100" w:type="dxa"/>
            <w:shd w:val="clear" w:color="auto" w:fill="EFF6EF"/>
            <w:tcMar>
              <w:top w:w="90" w:type="dxa"/>
              <w:left w:w="120" w:type="dxa"/>
              <w:bottom w:w="90" w:type="dxa"/>
              <w:right w:w="120" w:type="dxa"/>
            </w:tcMar>
            <w:vAlign w:val="center"/>
          </w:tcPr>
          <w:p w14:paraId="1FDB18F1" w14:textId="77777777" w:rsidR="000411A1" w:rsidRDefault="00000000">
            <w:pPr>
              <w:jc w:val="center"/>
            </w:pPr>
            <w:r>
              <w:rPr>
                <w:sz w:val="19"/>
                <w:szCs w:val="19"/>
              </w:rPr>
              <w:t>$2.2B</w:t>
            </w:r>
          </w:p>
        </w:tc>
      </w:tr>
      <w:tr w:rsidR="000411A1" w14:paraId="3C9CFFA5" w14:textId="77777777">
        <w:tc>
          <w:tcPr>
            <w:tcW w:w="3200" w:type="dxa"/>
            <w:shd w:val="clear" w:color="auto" w:fill="FFFFFF"/>
            <w:tcMar>
              <w:top w:w="90" w:type="dxa"/>
              <w:left w:w="120" w:type="dxa"/>
              <w:bottom w:w="90" w:type="dxa"/>
              <w:right w:w="120" w:type="dxa"/>
            </w:tcMar>
            <w:vAlign w:val="center"/>
          </w:tcPr>
          <w:p w14:paraId="68930BEF" w14:textId="77777777" w:rsidR="000411A1" w:rsidRDefault="00000000">
            <w:r>
              <w:rPr>
                <w:sz w:val="19"/>
                <w:szCs w:val="19"/>
              </w:rPr>
              <w:t>Company revenue</w:t>
            </w:r>
          </w:p>
        </w:tc>
        <w:tc>
          <w:tcPr>
            <w:tcW w:w="2100" w:type="dxa"/>
            <w:shd w:val="clear" w:color="auto" w:fill="FFFFFF"/>
            <w:tcMar>
              <w:top w:w="90" w:type="dxa"/>
              <w:left w:w="120" w:type="dxa"/>
              <w:bottom w:w="90" w:type="dxa"/>
              <w:right w:w="120" w:type="dxa"/>
            </w:tcMar>
            <w:vAlign w:val="center"/>
          </w:tcPr>
          <w:p w14:paraId="6C3DC2B0" w14:textId="77777777" w:rsidR="000411A1" w:rsidRDefault="00000000">
            <w:pPr>
              <w:jc w:val="center"/>
            </w:pPr>
            <w:r>
              <w:rPr>
                <w:sz w:val="19"/>
                <w:szCs w:val="19"/>
              </w:rPr>
              <w:t>$192K</w:t>
            </w:r>
          </w:p>
        </w:tc>
        <w:tc>
          <w:tcPr>
            <w:tcW w:w="2100" w:type="dxa"/>
            <w:shd w:val="clear" w:color="auto" w:fill="FFFFFF"/>
            <w:tcMar>
              <w:top w:w="90" w:type="dxa"/>
              <w:left w:w="120" w:type="dxa"/>
              <w:bottom w:w="90" w:type="dxa"/>
              <w:right w:w="120" w:type="dxa"/>
            </w:tcMar>
            <w:vAlign w:val="center"/>
          </w:tcPr>
          <w:p w14:paraId="1862C53D" w14:textId="77777777" w:rsidR="000411A1" w:rsidRDefault="00000000">
            <w:pPr>
              <w:jc w:val="center"/>
            </w:pPr>
            <w:r>
              <w:rPr>
                <w:sz w:val="19"/>
                <w:szCs w:val="19"/>
              </w:rPr>
              <w:t>$43M</w:t>
            </w:r>
          </w:p>
        </w:tc>
        <w:tc>
          <w:tcPr>
            <w:tcW w:w="2100" w:type="dxa"/>
            <w:shd w:val="clear" w:color="auto" w:fill="FFFFFF"/>
            <w:tcMar>
              <w:top w:w="90" w:type="dxa"/>
              <w:left w:w="120" w:type="dxa"/>
              <w:bottom w:w="90" w:type="dxa"/>
              <w:right w:w="120" w:type="dxa"/>
            </w:tcMar>
            <w:vAlign w:val="center"/>
          </w:tcPr>
          <w:p w14:paraId="20356CD6" w14:textId="77777777" w:rsidR="000411A1" w:rsidRDefault="00000000">
            <w:pPr>
              <w:jc w:val="center"/>
            </w:pPr>
            <w:r>
              <w:rPr>
                <w:sz w:val="19"/>
                <w:szCs w:val="19"/>
              </w:rPr>
              <w:t>$176M</w:t>
            </w:r>
          </w:p>
        </w:tc>
      </w:tr>
      <w:tr w:rsidR="000411A1" w14:paraId="6347B8D0" w14:textId="77777777">
        <w:tc>
          <w:tcPr>
            <w:tcW w:w="3200" w:type="dxa"/>
            <w:shd w:val="clear" w:color="auto" w:fill="EFF6EF"/>
            <w:tcMar>
              <w:top w:w="90" w:type="dxa"/>
              <w:left w:w="120" w:type="dxa"/>
              <w:bottom w:w="90" w:type="dxa"/>
              <w:right w:w="120" w:type="dxa"/>
            </w:tcMar>
            <w:vAlign w:val="center"/>
          </w:tcPr>
          <w:p w14:paraId="6E0835BB" w14:textId="77777777" w:rsidR="000411A1" w:rsidRDefault="00000000">
            <w:r>
              <w:rPr>
                <w:sz w:val="19"/>
                <w:szCs w:val="19"/>
              </w:rPr>
              <w:t>EBITDA</w:t>
            </w:r>
          </w:p>
        </w:tc>
        <w:tc>
          <w:tcPr>
            <w:tcW w:w="2100" w:type="dxa"/>
            <w:shd w:val="clear" w:color="auto" w:fill="EFF6EF"/>
            <w:tcMar>
              <w:top w:w="90" w:type="dxa"/>
              <w:left w:w="120" w:type="dxa"/>
              <w:bottom w:w="90" w:type="dxa"/>
              <w:right w:w="120" w:type="dxa"/>
            </w:tcMar>
            <w:vAlign w:val="center"/>
          </w:tcPr>
          <w:p w14:paraId="4C022A23" w14:textId="77777777" w:rsidR="000411A1" w:rsidRDefault="00000000">
            <w:pPr>
              <w:jc w:val="center"/>
            </w:pPr>
            <w:r>
              <w:rPr>
                <w:sz w:val="19"/>
                <w:szCs w:val="19"/>
              </w:rPr>
              <w:t>-$1.46M</w:t>
            </w:r>
          </w:p>
        </w:tc>
        <w:tc>
          <w:tcPr>
            <w:tcW w:w="2100" w:type="dxa"/>
            <w:shd w:val="clear" w:color="auto" w:fill="EFF6EF"/>
            <w:tcMar>
              <w:top w:w="90" w:type="dxa"/>
              <w:left w:w="120" w:type="dxa"/>
              <w:bottom w:w="90" w:type="dxa"/>
              <w:right w:w="120" w:type="dxa"/>
            </w:tcMar>
            <w:vAlign w:val="center"/>
          </w:tcPr>
          <w:p w14:paraId="0A176D70" w14:textId="77777777" w:rsidR="000411A1" w:rsidRDefault="00000000">
            <w:pPr>
              <w:jc w:val="center"/>
            </w:pPr>
            <w:r>
              <w:rPr>
                <w:sz w:val="19"/>
                <w:szCs w:val="19"/>
              </w:rPr>
              <w:t>$3.2M (breakeven yr.)</w:t>
            </w:r>
          </w:p>
        </w:tc>
        <w:tc>
          <w:tcPr>
            <w:tcW w:w="2100" w:type="dxa"/>
            <w:shd w:val="clear" w:color="auto" w:fill="EFF6EF"/>
            <w:tcMar>
              <w:top w:w="90" w:type="dxa"/>
              <w:left w:w="120" w:type="dxa"/>
              <w:bottom w:w="90" w:type="dxa"/>
              <w:right w:w="120" w:type="dxa"/>
            </w:tcMar>
            <w:vAlign w:val="center"/>
          </w:tcPr>
          <w:p w14:paraId="3FCE2AAB" w14:textId="77777777" w:rsidR="000411A1" w:rsidRDefault="00000000">
            <w:pPr>
              <w:jc w:val="center"/>
            </w:pPr>
            <w:r>
              <w:rPr>
                <w:sz w:val="19"/>
                <w:szCs w:val="19"/>
              </w:rPr>
              <w:t>$38M</w:t>
            </w:r>
          </w:p>
        </w:tc>
      </w:tr>
      <w:tr w:rsidR="000411A1" w14:paraId="4B3AA5AD" w14:textId="77777777">
        <w:tc>
          <w:tcPr>
            <w:tcW w:w="3200" w:type="dxa"/>
            <w:shd w:val="clear" w:color="auto" w:fill="FFFFFF"/>
            <w:tcMar>
              <w:top w:w="90" w:type="dxa"/>
              <w:left w:w="120" w:type="dxa"/>
              <w:bottom w:w="90" w:type="dxa"/>
              <w:right w:w="120" w:type="dxa"/>
            </w:tcMar>
            <w:vAlign w:val="center"/>
          </w:tcPr>
          <w:p w14:paraId="5189E378" w14:textId="77777777" w:rsidR="000411A1" w:rsidRDefault="00000000">
            <w:r>
              <w:rPr>
                <w:sz w:val="19"/>
                <w:szCs w:val="19"/>
              </w:rPr>
              <w:t>Headcount (approx.)</w:t>
            </w:r>
          </w:p>
        </w:tc>
        <w:tc>
          <w:tcPr>
            <w:tcW w:w="2100" w:type="dxa"/>
            <w:shd w:val="clear" w:color="auto" w:fill="FFFFFF"/>
            <w:tcMar>
              <w:top w:w="90" w:type="dxa"/>
              <w:left w:w="120" w:type="dxa"/>
              <w:bottom w:w="90" w:type="dxa"/>
              <w:right w:w="120" w:type="dxa"/>
            </w:tcMar>
            <w:vAlign w:val="center"/>
          </w:tcPr>
          <w:p w14:paraId="31E85F9E" w14:textId="77777777" w:rsidR="000411A1" w:rsidRDefault="00000000">
            <w:pPr>
              <w:jc w:val="center"/>
            </w:pPr>
            <w:r>
              <w:rPr>
                <w:sz w:val="19"/>
                <w:szCs w:val="19"/>
              </w:rPr>
              <w:t>5–10</w:t>
            </w:r>
          </w:p>
        </w:tc>
        <w:tc>
          <w:tcPr>
            <w:tcW w:w="2100" w:type="dxa"/>
            <w:shd w:val="clear" w:color="auto" w:fill="FFFFFF"/>
            <w:tcMar>
              <w:top w:w="90" w:type="dxa"/>
              <w:left w:w="120" w:type="dxa"/>
              <w:bottom w:w="90" w:type="dxa"/>
              <w:right w:w="120" w:type="dxa"/>
            </w:tcMar>
            <w:vAlign w:val="center"/>
          </w:tcPr>
          <w:p w14:paraId="3AA8EEE4" w14:textId="77777777" w:rsidR="000411A1" w:rsidRDefault="00000000">
            <w:pPr>
              <w:jc w:val="center"/>
            </w:pPr>
            <w:r>
              <w:rPr>
                <w:sz w:val="19"/>
                <w:szCs w:val="19"/>
              </w:rPr>
              <w:t>60–100</w:t>
            </w:r>
          </w:p>
        </w:tc>
        <w:tc>
          <w:tcPr>
            <w:tcW w:w="2100" w:type="dxa"/>
            <w:shd w:val="clear" w:color="auto" w:fill="FFFFFF"/>
            <w:tcMar>
              <w:top w:w="90" w:type="dxa"/>
              <w:left w:w="120" w:type="dxa"/>
              <w:bottom w:w="90" w:type="dxa"/>
              <w:right w:w="120" w:type="dxa"/>
            </w:tcMar>
            <w:vAlign w:val="center"/>
          </w:tcPr>
          <w:p w14:paraId="7DE16708" w14:textId="77777777" w:rsidR="000411A1" w:rsidRDefault="00000000">
            <w:pPr>
              <w:jc w:val="center"/>
            </w:pPr>
            <w:r>
              <w:rPr>
                <w:sz w:val="19"/>
                <w:szCs w:val="19"/>
              </w:rPr>
              <w:t>120–180</w:t>
            </w:r>
          </w:p>
        </w:tc>
      </w:tr>
      <w:tr w:rsidR="000411A1" w14:paraId="321D4A7A" w14:textId="77777777">
        <w:tc>
          <w:tcPr>
            <w:tcW w:w="3200" w:type="dxa"/>
            <w:shd w:val="clear" w:color="auto" w:fill="EFF6EF"/>
            <w:tcMar>
              <w:top w:w="90" w:type="dxa"/>
              <w:left w:w="120" w:type="dxa"/>
              <w:bottom w:w="90" w:type="dxa"/>
              <w:right w:w="120" w:type="dxa"/>
            </w:tcMar>
            <w:vAlign w:val="center"/>
          </w:tcPr>
          <w:p w14:paraId="23F2BCC9" w14:textId="77777777" w:rsidR="000411A1" w:rsidRDefault="00000000">
            <w:r>
              <w:rPr>
                <w:sz w:val="19"/>
                <w:szCs w:val="19"/>
              </w:rPr>
              <w:t>Regions active</w:t>
            </w:r>
          </w:p>
        </w:tc>
        <w:tc>
          <w:tcPr>
            <w:tcW w:w="2100" w:type="dxa"/>
            <w:shd w:val="clear" w:color="auto" w:fill="EFF6EF"/>
            <w:tcMar>
              <w:top w:w="90" w:type="dxa"/>
              <w:left w:w="120" w:type="dxa"/>
              <w:bottom w:w="90" w:type="dxa"/>
              <w:right w:w="120" w:type="dxa"/>
            </w:tcMar>
            <w:vAlign w:val="center"/>
          </w:tcPr>
          <w:p w14:paraId="324123D1" w14:textId="77777777" w:rsidR="000411A1" w:rsidRDefault="00000000">
            <w:pPr>
              <w:jc w:val="center"/>
            </w:pPr>
            <w:r>
              <w:rPr>
                <w:sz w:val="19"/>
                <w:szCs w:val="19"/>
              </w:rPr>
              <w:t>1 (Mid-Atlantic)</w:t>
            </w:r>
          </w:p>
        </w:tc>
        <w:tc>
          <w:tcPr>
            <w:tcW w:w="2100" w:type="dxa"/>
            <w:shd w:val="clear" w:color="auto" w:fill="EFF6EF"/>
            <w:tcMar>
              <w:top w:w="90" w:type="dxa"/>
              <w:left w:w="120" w:type="dxa"/>
              <w:bottom w:w="90" w:type="dxa"/>
              <w:right w:w="120" w:type="dxa"/>
            </w:tcMar>
            <w:vAlign w:val="center"/>
          </w:tcPr>
          <w:p w14:paraId="0807D6A1" w14:textId="77777777" w:rsidR="000411A1" w:rsidRDefault="00000000">
            <w:pPr>
              <w:jc w:val="center"/>
            </w:pPr>
            <w:r>
              <w:rPr>
                <w:sz w:val="19"/>
                <w:szCs w:val="19"/>
              </w:rPr>
              <w:t>3</w:t>
            </w:r>
          </w:p>
        </w:tc>
        <w:tc>
          <w:tcPr>
            <w:tcW w:w="2100" w:type="dxa"/>
            <w:shd w:val="clear" w:color="auto" w:fill="EFF6EF"/>
            <w:tcMar>
              <w:top w:w="90" w:type="dxa"/>
              <w:left w:w="120" w:type="dxa"/>
              <w:bottom w:w="90" w:type="dxa"/>
              <w:right w:w="120" w:type="dxa"/>
            </w:tcMar>
            <w:vAlign w:val="center"/>
          </w:tcPr>
          <w:p w14:paraId="2FC19FD4" w14:textId="77777777" w:rsidR="000411A1" w:rsidRDefault="00000000">
            <w:pPr>
              <w:jc w:val="center"/>
            </w:pPr>
            <w:r>
              <w:rPr>
                <w:sz w:val="19"/>
                <w:szCs w:val="19"/>
              </w:rPr>
              <w:t>5</w:t>
            </w:r>
          </w:p>
        </w:tc>
      </w:tr>
    </w:tbl>
    <w:p w14:paraId="28BF0895" w14:textId="77777777" w:rsidR="000411A1" w:rsidRDefault="00000000">
      <w:pPr>
        <w:pStyle w:val="Heading2"/>
        <w:spacing w:before="320" w:after="140"/>
      </w:pPr>
      <w:bookmarkStart w:id="2" w:name="_Toc234621306"/>
      <w:r>
        <w:rPr>
          <w:rFonts w:ascii="Georgia" w:eastAsia="Georgia" w:hAnsi="Georgia" w:cs="Georgia"/>
          <w:b/>
          <w:bCs/>
          <w:color w:val="2D6A4F"/>
          <w:sz w:val="24"/>
          <w:szCs w:val="24"/>
        </w:rPr>
        <w:t>1.2 Why Now</w:t>
      </w:r>
      <w:bookmarkEnd w:id="2"/>
    </w:p>
    <w:p w14:paraId="43B902F0" w14:textId="6581570A" w:rsidR="000411A1" w:rsidRDefault="00000000">
      <w:pPr>
        <w:spacing w:after="160" w:line="276" w:lineRule="auto"/>
        <w:jc w:val="both"/>
      </w:pPr>
      <w:r>
        <w:t xml:space="preserve">A U.S. food market exceeding $1.8 trillion annually contains a direct-to-consumer agricultural sales segment that has grown from roughly $8.9 billion in 2017 to an estimated $17.5–20 billion in </w:t>
      </w:r>
      <w:proofErr w:type="gramStart"/>
      <w:r>
        <w:t>2025, and</w:t>
      </w:r>
      <w:proofErr w:type="gramEnd"/>
      <w:r>
        <w:t xml:space="preserve"> is projected to exceed $60 billion by 2035. That growth is driven by consumer demand for transparency and freshness, expanding USDA/FMPP grant support for direct-market infrastructure, and growing institutional local-sourcing mandates a convergence of tailwinds </w:t>
      </w:r>
      <w:proofErr w:type="spellStart"/>
      <w:r>
        <w:t>AgroChain</w:t>
      </w:r>
      <w:proofErr w:type="spellEnd"/>
      <w:r>
        <w:t xml:space="preserve"> Cart is built to capture.</w:t>
      </w:r>
    </w:p>
    <w:p w14:paraId="2BB27D9E" w14:textId="77777777" w:rsidR="000411A1" w:rsidRDefault="00000000">
      <w:pPr>
        <w:pStyle w:val="Heading2"/>
        <w:spacing w:before="320" w:after="140"/>
      </w:pPr>
      <w:bookmarkStart w:id="3" w:name="_Toc234621307"/>
      <w:r>
        <w:rPr>
          <w:rFonts w:ascii="Georgia" w:eastAsia="Georgia" w:hAnsi="Georgia" w:cs="Georgia"/>
          <w:b/>
          <w:bCs/>
          <w:color w:val="2D6A4F"/>
          <w:sz w:val="24"/>
          <w:szCs w:val="24"/>
        </w:rPr>
        <w:t>1.3 Key Highlights</w:t>
      </w:r>
      <w:bookmarkEnd w:id="3"/>
    </w:p>
    <w:p w14:paraId="7989D45C" w14:textId="77777777" w:rsidR="000411A1" w:rsidRDefault="00000000">
      <w:pPr>
        <w:pStyle w:val="ListParagraph"/>
        <w:numPr>
          <w:ilvl w:val="0"/>
          <w:numId w:val="2"/>
        </w:numPr>
        <w:spacing w:after="90" w:line="268" w:lineRule="auto"/>
      </w:pPr>
      <w:r>
        <w:t>A diversified, multi-stream revenue model built on marketplace transaction fees, farmer subscription/analytics tools, logistics coordination fees, and institutional procurement partnerships.</w:t>
      </w:r>
    </w:p>
    <w:p w14:paraId="37A4D5F1" w14:textId="77777777" w:rsidR="000411A1" w:rsidRDefault="00000000">
      <w:pPr>
        <w:pStyle w:val="ListParagraph"/>
        <w:numPr>
          <w:ilvl w:val="0"/>
          <w:numId w:val="2"/>
        </w:numPr>
        <w:spacing w:after="90" w:line="268" w:lineRule="auto"/>
      </w:pPr>
      <w:r>
        <w:t xml:space="preserve">Projected platform revenue </w:t>
      </w:r>
      <w:proofErr w:type="gramStart"/>
      <w:r>
        <w:t>growing</w:t>
      </w:r>
      <w:proofErr w:type="gramEnd"/>
      <w:r>
        <w:t xml:space="preserve"> from approximately $192,000 in Year 1 to over $176 million by Year 10, on a blended 8% take rate against marketplace sales.</w:t>
      </w:r>
    </w:p>
    <w:p w14:paraId="49B05697" w14:textId="77777777" w:rsidR="000411A1" w:rsidRDefault="00000000">
      <w:pPr>
        <w:pStyle w:val="ListParagraph"/>
        <w:numPr>
          <w:ilvl w:val="0"/>
          <w:numId w:val="2"/>
        </w:numPr>
        <w:spacing w:after="90" w:line="268" w:lineRule="auto"/>
      </w:pPr>
      <w:r>
        <w:t>A modeled path to EBITDA breakeven in Year 5 (2030), coinciding with the start of the National Scaling phase, followed by expanding margins as subscription and logistics revenue mature.</w:t>
      </w:r>
    </w:p>
    <w:p w14:paraId="0CF6C91B" w14:textId="77777777" w:rsidR="000411A1" w:rsidRDefault="00000000">
      <w:pPr>
        <w:pStyle w:val="ListParagraph"/>
        <w:numPr>
          <w:ilvl w:val="0"/>
          <w:numId w:val="2"/>
        </w:numPr>
        <w:spacing w:after="90" w:line="268" w:lineRule="auto"/>
      </w:pPr>
      <w:r>
        <w:t>A phased technology roadmap that evolves the current MVP into a full farm-to-buyer operating system, encompassing predictive inventory tools, AI-assisted pricing, expanded cold-chain logistics, and an open carrier marketplace.</w:t>
      </w:r>
    </w:p>
    <w:p w14:paraId="728DDA03" w14:textId="77777777" w:rsidR="000411A1" w:rsidRDefault="00000000">
      <w:pPr>
        <w:pStyle w:val="ListParagraph"/>
        <w:numPr>
          <w:ilvl w:val="0"/>
          <w:numId w:val="2"/>
        </w:numPr>
        <w:spacing w:after="90" w:line="268" w:lineRule="auto"/>
      </w:pPr>
      <w:r>
        <w:t>A capital-efficient go-to-market strategy that begins with a single-region pilot in the Mid-Atlantic and expands regionally before scaling nationally, minimizing execution risk at each stage.</w:t>
      </w:r>
    </w:p>
    <w:p w14:paraId="46F190B0" w14:textId="77777777" w:rsidR="000411A1" w:rsidRDefault="00000000">
      <w:pPr>
        <w:pStyle w:val="ListParagraph"/>
        <w:numPr>
          <w:ilvl w:val="0"/>
          <w:numId w:val="2"/>
        </w:numPr>
        <w:spacing w:after="90" w:line="268" w:lineRule="auto"/>
      </w:pPr>
      <w:r>
        <w:t>A phased fundraising plan — Pre-Seed/Seed (2026), Series A (2028), Series B (2030–31), Series C/Growth (2033) — sized to match each phase's capital needs rather than a single, highly dilutive raise.</w:t>
      </w:r>
    </w:p>
    <w:p w14:paraId="3C48837C" w14:textId="77777777" w:rsidR="000411A1" w:rsidRDefault="00000000">
      <w:pPr>
        <w:spacing w:after="160" w:line="276" w:lineRule="auto"/>
        <w:jc w:val="both"/>
      </w:pPr>
      <w:proofErr w:type="spellStart"/>
      <w:r>
        <w:t>AgroChain</w:t>
      </w:r>
      <w:proofErr w:type="spellEnd"/>
      <w:r>
        <w:t xml:space="preserve"> Cart is positioned to become foundational digital infrastructure for American agriculture — improving farmer livelihoods, strengthening the resilience of the domestic food supply chain, and giving households, restaurants, retailers, and institutions direct, transparent access to the food they buy.</w:t>
      </w:r>
    </w:p>
    <w:p w14:paraId="44E8F3D4" w14:textId="77777777" w:rsidR="000411A1" w:rsidRDefault="00000000">
      <w:pPr>
        <w:spacing w:after="160" w:line="276" w:lineRule="auto"/>
        <w:jc w:val="both"/>
      </w:pPr>
      <w:r>
        <w:t xml:space="preserve">This expanded plan goes beyond the original strategic proposal to provide the full depth expected of an institutional-grade planning document: a formal SWOT analysis (Section 4), a dedicated marketing and customer-acquisition strategy with modeled CAC/LTV by buyer segment (Section 12), a detailed operations plan covering farmer onboarding, quality assurance, and cold-chain execution (Section 13), a ten-year margin trajectory showing </w:t>
      </w:r>
      <w:r>
        <w:lastRenderedPageBreak/>
        <w:t>the Company's modeled path to operating profitability (Section 14.4), a sustainability and community impact framework (Section 18), and a long-term vision for value creation and exit optionality (Section 19).</w:t>
      </w:r>
    </w:p>
    <w:p w14:paraId="37DEE64E" w14:textId="2C9DD1BD" w:rsidR="000411A1" w:rsidRDefault="00000000">
      <w:pPr>
        <w:spacing w:after="160" w:line="276" w:lineRule="auto"/>
        <w:jc w:val="both"/>
      </w:pPr>
      <w:r>
        <w:t xml:space="preserve">Taken together, these sections are intended to give founders, prospective investors, institutional partners, and university or grant-program reviewers a single, comprehensive reference document that explains not only what </w:t>
      </w:r>
      <w:proofErr w:type="spellStart"/>
      <w:r>
        <w:t>AgroChain</w:t>
      </w:r>
      <w:proofErr w:type="spellEnd"/>
      <w:r>
        <w:t xml:space="preserve"> Cart is building, but precisely how, in what sequence, at what cost, and with what expected return from the current single-region pilot through a mature, national platform in 2035.</w:t>
      </w:r>
    </w:p>
    <w:p w14:paraId="7D361373" w14:textId="77777777" w:rsidR="000411A1" w:rsidRDefault="00000000">
      <w:r>
        <w:br w:type="page"/>
      </w:r>
    </w:p>
    <w:p w14:paraId="1E95302B" w14:textId="77777777" w:rsidR="000411A1" w:rsidRDefault="00000000">
      <w:pPr>
        <w:pStyle w:val="Heading1"/>
        <w:pBdr>
          <w:bottom w:val="single" w:sz="8" w:space="6" w:color="2D6A4F"/>
        </w:pBdr>
        <w:spacing w:before="480" w:after="200"/>
      </w:pPr>
      <w:bookmarkStart w:id="4" w:name="_Toc234621308"/>
      <w:r>
        <w:rPr>
          <w:rFonts w:ascii="Georgia" w:eastAsia="Georgia" w:hAnsi="Georgia" w:cs="Georgia"/>
          <w:b/>
          <w:bCs/>
          <w:color w:val="1A3A2A"/>
          <w:sz w:val="30"/>
          <w:szCs w:val="30"/>
        </w:rPr>
        <w:lastRenderedPageBreak/>
        <w:t>2. Company Overview</w:t>
      </w:r>
      <w:bookmarkEnd w:id="4"/>
    </w:p>
    <w:p w14:paraId="5C65B22B" w14:textId="77777777" w:rsidR="000411A1" w:rsidRDefault="00000000">
      <w:pPr>
        <w:pStyle w:val="Heading2"/>
        <w:spacing w:before="320" w:after="140"/>
      </w:pPr>
      <w:bookmarkStart w:id="5" w:name="_Toc234621309"/>
      <w:r>
        <w:rPr>
          <w:rFonts w:ascii="Georgia" w:eastAsia="Georgia" w:hAnsi="Georgia" w:cs="Georgia"/>
          <w:b/>
          <w:bCs/>
          <w:color w:val="2D6A4F"/>
          <w:sz w:val="24"/>
          <w:szCs w:val="24"/>
        </w:rPr>
        <w:t>2.1 Legal Structure &amp; Registration</w:t>
      </w:r>
      <w:bookmarkEnd w:id="5"/>
    </w:p>
    <w:p w14:paraId="4470FF93" w14:textId="77777777" w:rsidR="000411A1" w:rsidRDefault="00000000">
      <w:pPr>
        <w:spacing w:after="160" w:line="276" w:lineRule="auto"/>
        <w:jc w:val="both"/>
      </w:pPr>
      <w:proofErr w:type="spellStart"/>
      <w:r>
        <w:t>AgroChain</w:t>
      </w:r>
      <w:proofErr w:type="spellEnd"/>
      <w:r>
        <w:t xml:space="preserve"> Cart LLC is a Domestic Limited Liability Company organized under 15 </w:t>
      </w:r>
      <w:proofErr w:type="spellStart"/>
      <w:r>
        <w:t>Pa.C.S</w:t>
      </w:r>
      <w:proofErr w:type="spellEnd"/>
      <w:r>
        <w:t xml:space="preserve">. § 8821 in the Commonwealth of Pennsylvania. The Company's Certificate of Organization was filed with the Pennsylvania Department of State, Bureau of Corporations and Charitable Organizations, and accepted on April 14, </w:t>
      </w:r>
      <w:proofErr w:type="gramStart"/>
      <w:r>
        <w:t>2026</w:t>
      </w:r>
      <w:proofErr w:type="gramEnd"/>
      <w:r>
        <w:t xml:space="preserve"> at 9:17 AM, bearing File #0015351631.</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660"/>
      </w:tblGrid>
      <w:tr w:rsidR="000411A1" w14:paraId="01A68248" w14:textId="77777777">
        <w:trPr>
          <w:tblHeader/>
        </w:trPr>
        <w:tc>
          <w:tcPr>
            <w:tcW w:w="3600" w:type="dxa"/>
            <w:shd w:val="clear" w:color="auto" w:fill="2D6A4F"/>
            <w:tcMar>
              <w:top w:w="90" w:type="dxa"/>
              <w:left w:w="120" w:type="dxa"/>
              <w:bottom w:w="90" w:type="dxa"/>
              <w:right w:w="120" w:type="dxa"/>
            </w:tcMar>
            <w:vAlign w:val="center"/>
          </w:tcPr>
          <w:p w14:paraId="3E099015" w14:textId="77777777" w:rsidR="000411A1" w:rsidRDefault="00000000">
            <w:pPr>
              <w:jc w:val="center"/>
            </w:pPr>
            <w:r>
              <w:rPr>
                <w:b/>
                <w:bCs/>
                <w:color w:val="FFFFFF"/>
                <w:sz w:val="19"/>
                <w:szCs w:val="19"/>
              </w:rPr>
              <w:t>Attribute</w:t>
            </w:r>
          </w:p>
        </w:tc>
        <w:tc>
          <w:tcPr>
            <w:tcW w:w="6660" w:type="dxa"/>
            <w:shd w:val="clear" w:color="auto" w:fill="2D6A4F"/>
            <w:tcMar>
              <w:top w:w="90" w:type="dxa"/>
              <w:left w:w="120" w:type="dxa"/>
              <w:bottom w:w="90" w:type="dxa"/>
              <w:right w:w="120" w:type="dxa"/>
            </w:tcMar>
            <w:vAlign w:val="center"/>
          </w:tcPr>
          <w:p w14:paraId="0FE93BC4" w14:textId="77777777" w:rsidR="000411A1" w:rsidRDefault="00000000">
            <w:pPr>
              <w:jc w:val="center"/>
            </w:pPr>
            <w:r>
              <w:rPr>
                <w:b/>
                <w:bCs/>
                <w:color w:val="FFFFFF"/>
                <w:sz w:val="19"/>
                <w:szCs w:val="19"/>
              </w:rPr>
              <w:t>Detail</w:t>
            </w:r>
          </w:p>
        </w:tc>
      </w:tr>
      <w:tr w:rsidR="000411A1" w14:paraId="188A413D" w14:textId="77777777">
        <w:tc>
          <w:tcPr>
            <w:tcW w:w="3600" w:type="dxa"/>
            <w:shd w:val="clear" w:color="auto" w:fill="FFFFFF"/>
            <w:tcMar>
              <w:top w:w="90" w:type="dxa"/>
              <w:left w:w="120" w:type="dxa"/>
              <w:bottom w:w="90" w:type="dxa"/>
              <w:right w:w="120" w:type="dxa"/>
            </w:tcMar>
            <w:vAlign w:val="center"/>
          </w:tcPr>
          <w:p w14:paraId="6BE0C0D9" w14:textId="77777777" w:rsidR="000411A1" w:rsidRDefault="00000000">
            <w:r>
              <w:rPr>
                <w:sz w:val="19"/>
                <w:szCs w:val="19"/>
              </w:rPr>
              <w:t>Legal Name</w:t>
            </w:r>
          </w:p>
        </w:tc>
        <w:tc>
          <w:tcPr>
            <w:tcW w:w="6660" w:type="dxa"/>
            <w:shd w:val="clear" w:color="auto" w:fill="FFFFFF"/>
            <w:tcMar>
              <w:top w:w="90" w:type="dxa"/>
              <w:left w:w="120" w:type="dxa"/>
              <w:bottom w:w="90" w:type="dxa"/>
              <w:right w:w="120" w:type="dxa"/>
            </w:tcMar>
            <w:vAlign w:val="center"/>
          </w:tcPr>
          <w:p w14:paraId="2853239F" w14:textId="77777777" w:rsidR="000411A1" w:rsidRDefault="00000000">
            <w:pPr>
              <w:jc w:val="center"/>
            </w:pPr>
            <w:proofErr w:type="spellStart"/>
            <w:r>
              <w:rPr>
                <w:sz w:val="19"/>
                <w:szCs w:val="19"/>
              </w:rPr>
              <w:t>AgroChain</w:t>
            </w:r>
            <w:proofErr w:type="spellEnd"/>
            <w:r>
              <w:rPr>
                <w:sz w:val="19"/>
                <w:szCs w:val="19"/>
              </w:rPr>
              <w:t xml:space="preserve"> Cart LLC</w:t>
            </w:r>
          </w:p>
        </w:tc>
      </w:tr>
      <w:tr w:rsidR="000411A1" w14:paraId="7DB3A2E6" w14:textId="77777777">
        <w:tc>
          <w:tcPr>
            <w:tcW w:w="3600" w:type="dxa"/>
            <w:shd w:val="clear" w:color="auto" w:fill="EFF6EF"/>
            <w:tcMar>
              <w:top w:w="90" w:type="dxa"/>
              <w:left w:w="120" w:type="dxa"/>
              <w:bottom w:w="90" w:type="dxa"/>
              <w:right w:w="120" w:type="dxa"/>
            </w:tcMar>
            <w:vAlign w:val="center"/>
          </w:tcPr>
          <w:p w14:paraId="0AF576AA" w14:textId="77777777" w:rsidR="000411A1" w:rsidRDefault="00000000">
            <w:r>
              <w:rPr>
                <w:sz w:val="19"/>
                <w:szCs w:val="19"/>
              </w:rPr>
              <w:t>Entity Type</w:t>
            </w:r>
          </w:p>
        </w:tc>
        <w:tc>
          <w:tcPr>
            <w:tcW w:w="6660" w:type="dxa"/>
            <w:shd w:val="clear" w:color="auto" w:fill="EFF6EF"/>
            <w:tcMar>
              <w:top w:w="90" w:type="dxa"/>
              <w:left w:w="120" w:type="dxa"/>
              <w:bottom w:w="90" w:type="dxa"/>
              <w:right w:w="120" w:type="dxa"/>
            </w:tcMar>
            <w:vAlign w:val="center"/>
          </w:tcPr>
          <w:p w14:paraId="05D5FF66" w14:textId="77777777" w:rsidR="000411A1" w:rsidRDefault="00000000">
            <w:pPr>
              <w:jc w:val="center"/>
            </w:pPr>
            <w:r>
              <w:rPr>
                <w:sz w:val="19"/>
                <w:szCs w:val="19"/>
              </w:rPr>
              <w:t>Domestic Limited Liability Company</w:t>
            </w:r>
          </w:p>
        </w:tc>
      </w:tr>
      <w:tr w:rsidR="000411A1" w14:paraId="10D69254" w14:textId="77777777">
        <w:tc>
          <w:tcPr>
            <w:tcW w:w="3600" w:type="dxa"/>
            <w:shd w:val="clear" w:color="auto" w:fill="FFFFFF"/>
            <w:tcMar>
              <w:top w:w="90" w:type="dxa"/>
              <w:left w:w="120" w:type="dxa"/>
              <w:bottom w:w="90" w:type="dxa"/>
              <w:right w:w="120" w:type="dxa"/>
            </w:tcMar>
            <w:vAlign w:val="center"/>
          </w:tcPr>
          <w:p w14:paraId="6F7D5042" w14:textId="77777777" w:rsidR="000411A1" w:rsidRDefault="00000000">
            <w:r>
              <w:rPr>
                <w:sz w:val="19"/>
                <w:szCs w:val="19"/>
              </w:rPr>
              <w:t>State of Organization</w:t>
            </w:r>
          </w:p>
        </w:tc>
        <w:tc>
          <w:tcPr>
            <w:tcW w:w="6660" w:type="dxa"/>
            <w:shd w:val="clear" w:color="auto" w:fill="FFFFFF"/>
            <w:tcMar>
              <w:top w:w="90" w:type="dxa"/>
              <w:left w:w="120" w:type="dxa"/>
              <w:bottom w:w="90" w:type="dxa"/>
              <w:right w:w="120" w:type="dxa"/>
            </w:tcMar>
            <w:vAlign w:val="center"/>
          </w:tcPr>
          <w:p w14:paraId="357CD3D0" w14:textId="77777777" w:rsidR="000411A1" w:rsidRDefault="00000000">
            <w:pPr>
              <w:jc w:val="center"/>
            </w:pPr>
            <w:r>
              <w:rPr>
                <w:sz w:val="19"/>
                <w:szCs w:val="19"/>
              </w:rPr>
              <w:t>Pennsylvania</w:t>
            </w:r>
          </w:p>
        </w:tc>
      </w:tr>
      <w:tr w:rsidR="000411A1" w14:paraId="52370B0C" w14:textId="77777777">
        <w:tc>
          <w:tcPr>
            <w:tcW w:w="3600" w:type="dxa"/>
            <w:shd w:val="clear" w:color="auto" w:fill="EFF6EF"/>
            <w:tcMar>
              <w:top w:w="90" w:type="dxa"/>
              <w:left w:w="120" w:type="dxa"/>
              <w:bottom w:w="90" w:type="dxa"/>
              <w:right w:w="120" w:type="dxa"/>
            </w:tcMar>
            <w:vAlign w:val="center"/>
          </w:tcPr>
          <w:p w14:paraId="12B86A19" w14:textId="77777777" w:rsidR="000411A1" w:rsidRDefault="00000000">
            <w:r>
              <w:rPr>
                <w:sz w:val="19"/>
                <w:szCs w:val="19"/>
              </w:rPr>
              <w:t>Registered Office</w:t>
            </w:r>
          </w:p>
        </w:tc>
        <w:tc>
          <w:tcPr>
            <w:tcW w:w="6660" w:type="dxa"/>
            <w:shd w:val="clear" w:color="auto" w:fill="EFF6EF"/>
            <w:tcMar>
              <w:top w:w="90" w:type="dxa"/>
              <w:left w:w="120" w:type="dxa"/>
              <w:bottom w:w="90" w:type="dxa"/>
              <w:right w:w="120" w:type="dxa"/>
            </w:tcMar>
            <w:vAlign w:val="center"/>
          </w:tcPr>
          <w:p w14:paraId="47CB02CB" w14:textId="77777777" w:rsidR="000411A1" w:rsidRDefault="00000000">
            <w:pPr>
              <w:jc w:val="center"/>
            </w:pPr>
            <w:r>
              <w:rPr>
                <w:sz w:val="19"/>
                <w:szCs w:val="19"/>
              </w:rPr>
              <w:t>500 Hillview Dr, Apt 108, Pittsburgh, PA 15237 (Allegheny County)</w:t>
            </w:r>
          </w:p>
        </w:tc>
      </w:tr>
      <w:tr w:rsidR="000411A1" w14:paraId="122B588E" w14:textId="77777777">
        <w:tc>
          <w:tcPr>
            <w:tcW w:w="3600" w:type="dxa"/>
            <w:shd w:val="clear" w:color="auto" w:fill="FFFFFF"/>
            <w:tcMar>
              <w:top w:w="90" w:type="dxa"/>
              <w:left w:w="120" w:type="dxa"/>
              <w:bottom w:w="90" w:type="dxa"/>
              <w:right w:w="120" w:type="dxa"/>
            </w:tcMar>
            <w:vAlign w:val="center"/>
          </w:tcPr>
          <w:p w14:paraId="24AFBB61" w14:textId="77777777" w:rsidR="000411A1" w:rsidRDefault="00000000">
            <w:r>
              <w:rPr>
                <w:sz w:val="19"/>
                <w:szCs w:val="19"/>
              </w:rPr>
              <w:t>Organizer</w:t>
            </w:r>
          </w:p>
        </w:tc>
        <w:tc>
          <w:tcPr>
            <w:tcW w:w="6660" w:type="dxa"/>
            <w:shd w:val="clear" w:color="auto" w:fill="FFFFFF"/>
            <w:tcMar>
              <w:top w:w="90" w:type="dxa"/>
              <w:left w:w="120" w:type="dxa"/>
              <w:bottom w:w="90" w:type="dxa"/>
              <w:right w:w="120" w:type="dxa"/>
            </w:tcMar>
            <w:vAlign w:val="center"/>
          </w:tcPr>
          <w:p w14:paraId="04B440EC" w14:textId="77777777" w:rsidR="000411A1" w:rsidRDefault="00000000">
            <w:pPr>
              <w:jc w:val="center"/>
            </w:pPr>
            <w:r>
              <w:rPr>
                <w:sz w:val="19"/>
                <w:szCs w:val="19"/>
              </w:rPr>
              <w:t>Mary Nyamvumba, 22 Norton St, Pittsburgh, PA 15211</w:t>
            </w:r>
          </w:p>
        </w:tc>
      </w:tr>
      <w:tr w:rsidR="000411A1" w14:paraId="4330B587" w14:textId="77777777">
        <w:tc>
          <w:tcPr>
            <w:tcW w:w="3600" w:type="dxa"/>
            <w:shd w:val="clear" w:color="auto" w:fill="EFF6EF"/>
            <w:tcMar>
              <w:top w:w="90" w:type="dxa"/>
              <w:left w:w="120" w:type="dxa"/>
              <w:bottom w:w="90" w:type="dxa"/>
              <w:right w:w="120" w:type="dxa"/>
            </w:tcMar>
            <w:vAlign w:val="center"/>
          </w:tcPr>
          <w:p w14:paraId="23F1099E" w14:textId="77777777" w:rsidR="000411A1" w:rsidRDefault="00000000">
            <w:r>
              <w:rPr>
                <w:sz w:val="19"/>
                <w:szCs w:val="19"/>
              </w:rPr>
              <w:t>Filing Date</w:t>
            </w:r>
          </w:p>
        </w:tc>
        <w:tc>
          <w:tcPr>
            <w:tcW w:w="6660" w:type="dxa"/>
            <w:shd w:val="clear" w:color="auto" w:fill="EFF6EF"/>
            <w:tcMar>
              <w:top w:w="90" w:type="dxa"/>
              <w:left w:w="120" w:type="dxa"/>
              <w:bottom w:w="90" w:type="dxa"/>
              <w:right w:w="120" w:type="dxa"/>
            </w:tcMar>
            <w:vAlign w:val="center"/>
          </w:tcPr>
          <w:p w14:paraId="710AB78E" w14:textId="77777777" w:rsidR="000411A1" w:rsidRDefault="00000000">
            <w:pPr>
              <w:jc w:val="center"/>
            </w:pPr>
            <w:r>
              <w:rPr>
                <w:sz w:val="19"/>
                <w:szCs w:val="19"/>
              </w:rPr>
              <w:t>April 14, 2026</w:t>
            </w:r>
          </w:p>
        </w:tc>
      </w:tr>
      <w:tr w:rsidR="000411A1" w14:paraId="57963970" w14:textId="77777777">
        <w:tc>
          <w:tcPr>
            <w:tcW w:w="3600" w:type="dxa"/>
            <w:shd w:val="clear" w:color="auto" w:fill="FFFFFF"/>
            <w:tcMar>
              <w:top w:w="90" w:type="dxa"/>
              <w:left w:w="120" w:type="dxa"/>
              <w:bottom w:w="90" w:type="dxa"/>
              <w:right w:w="120" w:type="dxa"/>
            </w:tcMar>
            <w:vAlign w:val="center"/>
          </w:tcPr>
          <w:p w14:paraId="3EB0C818" w14:textId="77777777" w:rsidR="000411A1" w:rsidRDefault="00000000">
            <w:r>
              <w:rPr>
                <w:sz w:val="19"/>
                <w:szCs w:val="19"/>
              </w:rPr>
              <w:t>Department of State File #</w:t>
            </w:r>
          </w:p>
        </w:tc>
        <w:tc>
          <w:tcPr>
            <w:tcW w:w="6660" w:type="dxa"/>
            <w:shd w:val="clear" w:color="auto" w:fill="FFFFFF"/>
            <w:tcMar>
              <w:top w:w="90" w:type="dxa"/>
              <w:left w:w="120" w:type="dxa"/>
              <w:bottom w:w="90" w:type="dxa"/>
              <w:right w:w="120" w:type="dxa"/>
            </w:tcMar>
            <w:vAlign w:val="center"/>
          </w:tcPr>
          <w:p w14:paraId="1EF92892" w14:textId="77777777" w:rsidR="000411A1" w:rsidRDefault="00000000">
            <w:pPr>
              <w:jc w:val="center"/>
            </w:pPr>
            <w:r>
              <w:rPr>
                <w:sz w:val="19"/>
                <w:szCs w:val="19"/>
              </w:rPr>
              <w:t>0015351631</w:t>
            </w:r>
          </w:p>
        </w:tc>
      </w:tr>
      <w:tr w:rsidR="000411A1" w14:paraId="7C3FD871" w14:textId="77777777">
        <w:tc>
          <w:tcPr>
            <w:tcW w:w="3600" w:type="dxa"/>
            <w:shd w:val="clear" w:color="auto" w:fill="EFF6EF"/>
            <w:tcMar>
              <w:top w:w="90" w:type="dxa"/>
              <w:left w:w="120" w:type="dxa"/>
              <w:bottom w:w="90" w:type="dxa"/>
              <w:right w:w="120" w:type="dxa"/>
            </w:tcMar>
            <w:vAlign w:val="center"/>
          </w:tcPr>
          <w:p w14:paraId="392653B5" w14:textId="77777777" w:rsidR="000411A1" w:rsidRDefault="00000000">
            <w:r>
              <w:rPr>
                <w:sz w:val="19"/>
                <w:szCs w:val="19"/>
              </w:rPr>
              <w:t>Filing Fee Paid</w:t>
            </w:r>
          </w:p>
        </w:tc>
        <w:tc>
          <w:tcPr>
            <w:tcW w:w="6660" w:type="dxa"/>
            <w:shd w:val="clear" w:color="auto" w:fill="EFF6EF"/>
            <w:tcMar>
              <w:top w:w="90" w:type="dxa"/>
              <w:left w:w="120" w:type="dxa"/>
              <w:bottom w:w="90" w:type="dxa"/>
              <w:right w:w="120" w:type="dxa"/>
            </w:tcMar>
            <w:vAlign w:val="center"/>
          </w:tcPr>
          <w:p w14:paraId="0E660E50" w14:textId="77777777" w:rsidR="000411A1" w:rsidRDefault="00000000">
            <w:pPr>
              <w:jc w:val="center"/>
            </w:pPr>
            <w:r>
              <w:rPr>
                <w:sz w:val="19"/>
                <w:szCs w:val="19"/>
              </w:rPr>
              <w:t>$125</w:t>
            </w:r>
          </w:p>
        </w:tc>
      </w:tr>
      <w:tr w:rsidR="000411A1" w14:paraId="4687ACA1" w14:textId="77777777">
        <w:tc>
          <w:tcPr>
            <w:tcW w:w="3600" w:type="dxa"/>
            <w:shd w:val="clear" w:color="auto" w:fill="FFFFFF"/>
            <w:tcMar>
              <w:top w:w="90" w:type="dxa"/>
              <w:left w:w="120" w:type="dxa"/>
              <w:bottom w:w="90" w:type="dxa"/>
              <w:right w:w="120" w:type="dxa"/>
            </w:tcMar>
            <w:vAlign w:val="center"/>
          </w:tcPr>
          <w:p w14:paraId="385F6EE6" w14:textId="77777777" w:rsidR="000411A1" w:rsidRDefault="00000000">
            <w:r>
              <w:rPr>
                <w:sz w:val="19"/>
                <w:szCs w:val="19"/>
              </w:rPr>
              <w:t>Founder &amp; CEO</w:t>
            </w:r>
          </w:p>
        </w:tc>
        <w:tc>
          <w:tcPr>
            <w:tcW w:w="6660" w:type="dxa"/>
            <w:shd w:val="clear" w:color="auto" w:fill="FFFFFF"/>
            <w:tcMar>
              <w:top w:w="90" w:type="dxa"/>
              <w:left w:w="120" w:type="dxa"/>
              <w:bottom w:w="90" w:type="dxa"/>
              <w:right w:w="120" w:type="dxa"/>
            </w:tcMar>
            <w:vAlign w:val="center"/>
          </w:tcPr>
          <w:p w14:paraId="402E2D2B" w14:textId="77777777" w:rsidR="000411A1" w:rsidRDefault="00000000">
            <w:pPr>
              <w:jc w:val="center"/>
            </w:pPr>
            <w:r>
              <w:rPr>
                <w:sz w:val="19"/>
                <w:szCs w:val="19"/>
              </w:rPr>
              <w:t>Mary Nyamvumba</w:t>
            </w:r>
          </w:p>
        </w:tc>
      </w:tr>
    </w:tbl>
    <w:p w14:paraId="5DF66671" w14:textId="77777777" w:rsidR="000411A1" w:rsidRDefault="00000000">
      <w:pPr>
        <w:pStyle w:val="Heading2"/>
        <w:spacing w:before="320" w:after="140"/>
      </w:pPr>
      <w:bookmarkStart w:id="6" w:name="_Toc234621310"/>
      <w:r>
        <w:rPr>
          <w:rFonts w:ascii="Georgia" w:eastAsia="Georgia" w:hAnsi="Georgia" w:cs="Georgia"/>
          <w:b/>
          <w:bCs/>
          <w:color w:val="2D6A4F"/>
          <w:sz w:val="24"/>
          <w:szCs w:val="24"/>
        </w:rPr>
        <w:t>2.2 Mission</w:t>
      </w:r>
      <w:bookmarkEnd w:id="6"/>
    </w:p>
    <w:p w14:paraId="50C4E19B" w14:textId="2649BEF0" w:rsidR="000411A1" w:rsidRDefault="00000000">
      <w:pPr>
        <w:spacing w:after="160" w:line="276" w:lineRule="auto"/>
        <w:jc w:val="both"/>
      </w:pPr>
      <w:r>
        <w:t>To rebuild the economics of American agriculture by connecting farmers directly with the households, restaurants, retailers, and institutions that buy from them improving farmer income, food transparency, and supply chain resilience through accessible digital infrastructure.</w:t>
      </w:r>
    </w:p>
    <w:p w14:paraId="2C0FC802" w14:textId="77777777" w:rsidR="000411A1" w:rsidRDefault="00000000">
      <w:pPr>
        <w:pStyle w:val="Heading2"/>
        <w:spacing w:before="320" w:after="140"/>
      </w:pPr>
      <w:bookmarkStart w:id="7" w:name="_Toc234621311"/>
      <w:r>
        <w:rPr>
          <w:rFonts w:ascii="Georgia" w:eastAsia="Georgia" w:hAnsi="Georgia" w:cs="Georgia"/>
          <w:b/>
          <w:bCs/>
          <w:color w:val="2D6A4F"/>
          <w:sz w:val="24"/>
          <w:szCs w:val="24"/>
        </w:rPr>
        <w:t>2.3 Vision</w:t>
      </w:r>
      <w:bookmarkEnd w:id="7"/>
    </w:p>
    <w:p w14:paraId="7478C040" w14:textId="285C01B2" w:rsidR="000411A1" w:rsidRDefault="00000000">
      <w:pPr>
        <w:spacing w:after="160" w:line="276" w:lineRule="auto"/>
        <w:jc w:val="both"/>
      </w:pPr>
      <w:r>
        <w:t xml:space="preserve">Within ten years, </w:t>
      </w:r>
      <w:proofErr w:type="spellStart"/>
      <w:r>
        <w:t>AgroChain</w:t>
      </w:r>
      <w:proofErr w:type="spellEnd"/>
      <w:r>
        <w:t xml:space="preserve"> Cart aims to be the default digital marketplace and logistics layer connecting regional farms to buyers across the United States</w:t>
      </w:r>
      <w:r w:rsidR="00DA1AC6">
        <w:t>;</w:t>
      </w:r>
      <w:r>
        <w:t xml:space="preserve"> the infrastructure that regional food systems run on, in the same way payment rails or cloud hosting became infrastructure for their industries.</w:t>
      </w:r>
    </w:p>
    <w:p w14:paraId="57745B0C" w14:textId="77777777" w:rsidR="000411A1" w:rsidRDefault="00000000">
      <w:pPr>
        <w:pStyle w:val="Heading2"/>
        <w:spacing w:before="320" w:after="140"/>
      </w:pPr>
      <w:bookmarkStart w:id="8" w:name="_Toc234621312"/>
      <w:r>
        <w:rPr>
          <w:rFonts w:ascii="Georgia" w:eastAsia="Georgia" w:hAnsi="Georgia" w:cs="Georgia"/>
          <w:b/>
          <w:bCs/>
          <w:color w:val="2D6A4F"/>
          <w:sz w:val="24"/>
          <w:szCs w:val="24"/>
        </w:rPr>
        <w:t>2.4 Core Values</w:t>
      </w:r>
      <w:bookmarkEnd w:id="8"/>
    </w:p>
    <w:p w14:paraId="25D5C8AF" w14:textId="77777777" w:rsidR="000411A1" w:rsidRDefault="00000000">
      <w:pPr>
        <w:pStyle w:val="ListParagraph"/>
        <w:numPr>
          <w:ilvl w:val="0"/>
          <w:numId w:val="2"/>
        </w:numPr>
        <w:spacing w:after="90" w:line="268" w:lineRule="auto"/>
      </w:pPr>
      <w:r>
        <w:t>Fair value distribution — farmers should capture a fair share of the price consumers pay.</w:t>
      </w:r>
    </w:p>
    <w:p w14:paraId="15809594" w14:textId="77777777" w:rsidR="000411A1" w:rsidRDefault="00000000">
      <w:pPr>
        <w:pStyle w:val="ListParagraph"/>
        <w:numPr>
          <w:ilvl w:val="0"/>
          <w:numId w:val="2"/>
        </w:numPr>
        <w:spacing w:after="90" w:line="268" w:lineRule="auto"/>
      </w:pPr>
      <w:r>
        <w:t>Transparency — buyers should know exactly where their food comes from and how it moved.</w:t>
      </w:r>
    </w:p>
    <w:p w14:paraId="00F7047E" w14:textId="77777777" w:rsidR="000411A1" w:rsidRDefault="00000000">
      <w:pPr>
        <w:pStyle w:val="ListParagraph"/>
        <w:numPr>
          <w:ilvl w:val="0"/>
          <w:numId w:val="2"/>
        </w:numPr>
        <w:spacing w:after="90" w:line="268" w:lineRule="auto"/>
      </w:pPr>
      <w:r>
        <w:t>Resilience — shorter, more distributed supply chains are more resilient to shocks.</w:t>
      </w:r>
    </w:p>
    <w:p w14:paraId="1F741251" w14:textId="77777777" w:rsidR="000411A1" w:rsidRDefault="00000000">
      <w:pPr>
        <w:pStyle w:val="ListParagraph"/>
        <w:numPr>
          <w:ilvl w:val="0"/>
          <w:numId w:val="2"/>
        </w:numPr>
        <w:spacing w:after="90" w:line="268" w:lineRule="auto"/>
      </w:pPr>
      <w:r>
        <w:t xml:space="preserve">Accessibility — the technology should be </w:t>
      </w:r>
      <w:proofErr w:type="gramStart"/>
      <w:r>
        <w:t>usable</w:t>
      </w:r>
      <w:proofErr w:type="gramEnd"/>
      <w:r>
        <w:t xml:space="preserve"> by farm operations of every size, not just large-scale producers.</w:t>
      </w:r>
    </w:p>
    <w:p w14:paraId="42EF7E46" w14:textId="77777777" w:rsidR="000411A1" w:rsidRDefault="00000000">
      <w:pPr>
        <w:pStyle w:val="ListParagraph"/>
        <w:numPr>
          <w:ilvl w:val="0"/>
          <w:numId w:val="2"/>
        </w:numPr>
        <w:spacing w:after="90" w:line="268" w:lineRule="auto"/>
      </w:pPr>
      <w:proofErr w:type="gramStart"/>
      <w:r>
        <w:t>Accountability — every product decision</w:t>
      </w:r>
      <w:proofErr w:type="gramEnd"/>
      <w:r>
        <w:t xml:space="preserve"> is measured against whether it increases farmer income, buyer transparency, or logistics reliability.</w:t>
      </w:r>
    </w:p>
    <w:p w14:paraId="78CC2864" w14:textId="77777777" w:rsidR="000411A1" w:rsidRDefault="00000000">
      <w:pPr>
        <w:pStyle w:val="Heading2"/>
        <w:spacing w:before="320" w:after="140"/>
      </w:pPr>
      <w:bookmarkStart w:id="9" w:name="_Toc234621313"/>
      <w:r>
        <w:rPr>
          <w:rFonts w:ascii="Georgia" w:eastAsia="Georgia" w:hAnsi="Georgia" w:cs="Georgia"/>
          <w:b/>
          <w:bCs/>
          <w:color w:val="2D6A4F"/>
          <w:sz w:val="24"/>
          <w:szCs w:val="24"/>
        </w:rPr>
        <w:lastRenderedPageBreak/>
        <w:t>2.5 Current Stage</w:t>
      </w:r>
      <w:bookmarkEnd w:id="9"/>
    </w:p>
    <w:p w14:paraId="4B368E7F" w14:textId="77777777" w:rsidR="000411A1" w:rsidRDefault="00000000">
      <w:pPr>
        <w:spacing w:after="160" w:line="276" w:lineRule="auto"/>
        <w:jc w:val="both"/>
      </w:pPr>
      <w:r>
        <w:t xml:space="preserve">As of mid-2026, </w:t>
      </w:r>
      <w:proofErr w:type="spellStart"/>
      <w:r>
        <w:t>AgroChain</w:t>
      </w:r>
      <w:proofErr w:type="spellEnd"/>
      <w:r>
        <w:t xml:space="preserve"> Cart is in its initial pilot phase. The Company has completed its founding legal work, built and deployed a functional marketplace application (</w:t>
      </w:r>
      <w:proofErr w:type="spellStart"/>
      <w:r>
        <w:t>AgroCart</w:t>
      </w:r>
      <w:proofErr w:type="spellEnd"/>
      <w:r>
        <w:t>), and is onboarding its first cohort of regional farmers and buyers ahead of a broader Mid-Atlantic launch. This plan documents how that initial platform will evolve, region by region and feature by feature, over the following ten years.</w:t>
      </w:r>
    </w:p>
    <w:p w14:paraId="070575E2" w14:textId="77777777" w:rsidR="000411A1" w:rsidRDefault="00000000">
      <w:pPr>
        <w:pStyle w:val="Heading2"/>
        <w:spacing w:before="320" w:after="140"/>
      </w:pPr>
      <w:bookmarkStart w:id="10" w:name="_Toc234621314"/>
      <w:r>
        <w:rPr>
          <w:rFonts w:ascii="Georgia" w:eastAsia="Georgia" w:hAnsi="Georgia" w:cs="Georgia"/>
          <w:b/>
          <w:bCs/>
          <w:color w:val="2D6A4F"/>
          <w:sz w:val="24"/>
          <w:szCs w:val="24"/>
        </w:rPr>
        <w:t>2.6 Strategic Objectives, Years 1–10</w:t>
      </w:r>
      <w:bookmarkEnd w:id="10"/>
    </w:p>
    <w:p w14:paraId="7788071C" w14:textId="77777777" w:rsidR="000411A1" w:rsidRDefault="00000000">
      <w:pPr>
        <w:pStyle w:val="ListParagraph"/>
        <w:numPr>
          <w:ilvl w:val="0"/>
          <w:numId w:val="2"/>
        </w:numPr>
        <w:spacing w:after="90" w:line="268" w:lineRule="auto"/>
      </w:pPr>
      <w:r>
        <w:t>Prove the core farmer-buyer-logistics loop in a single region before expanding (Year 1–2).</w:t>
      </w:r>
    </w:p>
    <w:p w14:paraId="3885BD3A" w14:textId="77777777" w:rsidR="000411A1" w:rsidRDefault="00000000">
      <w:pPr>
        <w:pStyle w:val="ListParagraph"/>
        <w:numPr>
          <w:ilvl w:val="0"/>
          <w:numId w:val="2"/>
        </w:numPr>
        <w:spacing w:after="90" w:line="268" w:lineRule="auto"/>
      </w:pPr>
      <w:r>
        <w:t>Establish repeatable regional playbook and reach EBITDA breakeven (Year 3–5).</w:t>
      </w:r>
    </w:p>
    <w:p w14:paraId="7DB91DE1" w14:textId="77777777" w:rsidR="000411A1" w:rsidRDefault="00000000">
      <w:pPr>
        <w:pStyle w:val="ListParagraph"/>
        <w:numPr>
          <w:ilvl w:val="0"/>
          <w:numId w:val="2"/>
        </w:numPr>
        <w:spacing w:after="90" w:line="268" w:lineRule="auto"/>
      </w:pPr>
      <w:r>
        <w:t>Scale nationally while deepening institutional and logistics infrastructure (Year 5–7).</w:t>
      </w:r>
    </w:p>
    <w:p w14:paraId="41BC2957" w14:textId="77777777" w:rsidR="000411A1" w:rsidRDefault="00000000">
      <w:pPr>
        <w:pStyle w:val="ListParagraph"/>
        <w:numPr>
          <w:ilvl w:val="0"/>
          <w:numId w:val="2"/>
        </w:numPr>
        <w:spacing w:after="90" w:line="268" w:lineRule="auto"/>
      </w:pPr>
      <w:r>
        <w:t>Diversify revenue into financial services and data products while defending market leadership (Year 8–10).</w:t>
      </w:r>
    </w:p>
    <w:p w14:paraId="6A8AB7F5" w14:textId="77777777" w:rsidR="000411A1" w:rsidRDefault="00000000">
      <w:r>
        <w:br w:type="page"/>
      </w:r>
    </w:p>
    <w:p w14:paraId="66C02B89" w14:textId="77777777" w:rsidR="000411A1" w:rsidRDefault="00000000">
      <w:pPr>
        <w:pStyle w:val="Heading1"/>
        <w:pBdr>
          <w:bottom w:val="single" w:sz="8" w:space="6" w:color="2D6A4F"/>
        </w:pBdr>
        <w:spacing w:before="480" w:after="200"/>
      </w:pPr>
      <w:bookmarkStart w:id="11" w:name="_Toc234621315"/>
      <w:r>
        <w:rPr>
          <w:rFonts w:ascii="Georgia" w:eastAsia="Georgia" w:hAnsi="Georgia" w:cs="Georgia"/>
          <w:b/>
          <w:bCs/>
          <w:color w:val="1A3A2A"/>
          <w:sz w:val="30"/>
          <w:szCs w:val="30"/>
        </w:rPr>
        <w:lastRenderedPageBreak/>
        <w:t>3. Founder &amp; Leadership</w:t>
      </w:r>
      <w:bookmarkEnd w:id="11"/>
    </w:p>
    <w:p w14:paraId="7553186F" w14:textId="77777777" w:rsidR="000411A1" w:rsidRDefault="00000000">
      <w:pPr>
        <w:pStyle w:val="Heading2"/>
        <w:spacing w:before="320" w:after="140"/>
      </w:pPr>
      <w:bookmarkStart w:id="12" w:name="_Toc234621316"/>
      <w:r>
        <w:rPr>
          <w:rFonts w:ascii="Georgia" w:eastAsia="Georgia" w:hAnsi="Georgia" w:cs="Georgia"/>
          <w:b/>
          <w:bCs/>
          <w:color w:val="2D6A4F"/>
          <w:sz w:val="24"/>
          <w:szCs w:val="24"/>
        </w:rPr>
        <w:t>3.1 Mary Nyamvumba — Founder &amp; Chief Executive Officer</w:t>
      </w:r>
      <w:bookmarkEnd w:id="12"/>
    </w:p>
    <w:p w14:paraId="0FDD4939" w14:textId="688783CE" w:rsidR="000411A1" w:rsidRDefault="00000000">
      <w:pPr>
        <w:spacing w:after="160" w:line="276" w:lineRule="auto"/>
        <w:jc w:val="both"/>
      </w:pPr>
      <w:proofErr w:type="spellStart"/>
      <w:r>
        <w:t>AgroChain</w:t>
      </w:r>
      <w:proofErr w:type="spellEnd"/>
      <w:r>
        <w:t xml:space="preserve"> Cart LLC was founded by Mary Nyamvumba, a supply chain professional with academic training in international economics and advanced supply chain management. Her professional background spans logistics optimization, procurement systems, and digital supply chain platforms</w:t>
      </w:r>
      <w:r w:rsidR="00DA1AC6">
        <w:t>;</w:t>
      </w:r>
      <w:r>
        <w:t xml:space="preserve"> the precise combination of expertise required to redesign how agricultural goods move from farm to buyer.</w:t>
      </w:r>
    </w:p>
    <w:p w14:paraId="374EBC97" w14:textId="77777777" w:rsidR="000411A1" w:rsidRDefault="00000000">
      <w:pPr>
        <w:pBdr>
          <w:left w:val="single" w:sz="24" w:space="12" w:color="E9C46A"/>
        </w:pBdr>
        <w:spacing w:before="200" w:after="60"/>
        <w:ind w:left="360" w:right="360"/>
      </w:pPr>
      <w:r>
        <w:rPr>
          <w:rFonts w:ascii="Georgia" w:eastAsia="Georgia" w:hAnsi="Georgia" w:cs="Georgia"/>
          <w:i/>
          <w:iCs/>
          <w:color w:val="1A3A2A"/>
          <w:sz w:val="22"/>
          <w:szCs w:val="22"/>
        </w:rPr>
        <w:t>Agricultural supply chains systematically extract value from farmers through unnecessary intermediary layers. I had the technical and procurement expertise to build the infrastructure to fix it — so I did.</w:t>
      </w:r>
    </w:p>
    <w:p w14:paraId="62A5BF20" w14:textId="77777777" w:rsidR="000411A1" w:rsidRDefault="00000000">
      <w:pPr>
        <w:spacing w:after="220"/>
        <w:ind w:left="360"/>
      </w:pPr>
      <w:r>
        <w:rPr>
          <w:b/>
          <w:bCs/>
          <w:color w:val="4A5E52"/>
          <w:sz w:val="18"/>
          <w:szCs w:val="18"/>
        </w:rPr>
        <w:t xml:space="preserve">— Mary Nyamvumba, Founder &amp; CEO, </w:t>
      </w:r>
      <w:proofErr w:type="spellStart"/>
      <w:r>
        <w:rPr>
          <w:b/>
          <w:bCs/>
          <w:color w:val="4A5E52"/>
          <w:sz w:val="18"/>
          <w:szCs w:val="18"/>
        </w:rPr>
        <w:t>AgroChain</w:t>
      </w:r>
      <w:proofErr w:type="spellEnd"/>
      <w:r>
        <w:rPr>
          <w:b/>
          <w:bCs/>
          <w:color w:val="4A5E52"/>
          <w:sz w:val="18"/>
          <w:szCs w:val="18"/>
        </w:rPr>
        <w:t xml:space="preserve"> Cart LLC</w:t>
      </w:r>
    </w:p>
    <w:p w14:paraId="0BA21967" w14:textId="77777777" w:rsidR="000411A1" w:rsidRDefault="00000000">
      <w:pPr>
        <w:spacing w:after="160" w:line="276" w:lineRule="auto"/>
        <w:jc w:val="both"/>
      </w:pPr>
      <w:r>
        <w:t xml:space="preserve">Ms. </w:t>
      </w:r>
      <w:proofErr w:type="spellStart"/>
      <w:r>
        <w:t>Nyamvumba's</w:t>
      </w:r>
      <w:proofErr w:type="spellEnd"/>
      <w:r>
        <w:t xml:space="preserve"> years of experience inside complex, multi-party supply chains gave her a precise understanding of where value leaks out of agricultural commerce, and who ultimately bears that cost. That insight is the founding thesis of </w:t>
      </w:r>
      <w:proofErr w:type="spellStart"/>
      <w:r>
        <w:t>AgroChain</w:t>
      </w:r>
      <w:proofErr w:type="spellEnd"/>
      <w:r>
        <w:t xml:space="preserve"> Cart: that a well-designed direct digital marketplace, paired with real logistics coordination, can restructure that value flow in favor of the producer without sacrificing reliability for the buyer.</w:t>
      </w:r>
    </w:p>
    <w:p w14:paraId="64B531AC" w14:textId="77777777" w:rsidR="000411A1" w:rsidRDefault="00000000">
      <w:pPr>
        <w:pStyle w:val="Heading2"/>
        <w:spacing w:before="320" w:after="140"/>
      </w:pPr>
      <w:bookmarkStart w:id="13" w:name="_Toc234621317"/>
      <w:r>
        <w:rPr>
          <w:rFonts w:ascii="Georgia" w:eastAsia="Georgia" w:hAnsi="Georgia" w:cs="Georgia"/>
          <w:b/>
          <w:bCs/>
          <w:color w:val="2D6A4F"/>
          <w:sz w:val="24"/>
          <w:szCs w:val="24"/>
        </w:rPr>
        <w:t>3.2 Founder Responsibilities Through Year 2</w:t>
      </w:r>
      <w:bookmarkEnd w:id="13"/>
    </w:p>
    <w:p w14:paraId="163F889A" w14:textId="77777777" w:rsidR="000411A1" w:rsidRDefault="00000000">
      <w:pPr>
        <w:spacing w:after="160" w:line="276" w:lineRule="auto"/>
        <w:jc w:val="both"/>
      </w:pPr>
      <w:r>
        <w:t>In the Foundation &amp; Regional Pilot phase, the Founder &amp; CEO holds direct responsibility for product direction, farmer and institutional partnership development, fundraising, and regulatory/compliance matters, supported by a small founding team described in Section 11 (Organizational Plan).</w:t>
      </w:r>
    </w:p>
    <w:p w14:paraId="1E682BC0" w14:textId="77777777" w:rsidR="000411A1" w:rsidRDefault="00000000">
      <w:pPr>
        <w:pStyle w:val="Heading2"/>
        <w:spacing w:before="320" w:after="140"/>
      </w:pPr>
      <w:bookmarkStart w:id="14" w:name="_Toc234621318"/>
      <w:r>
        <w:rPr>
          <w:rFonts w:ascii="Georgia" w:eastAsia="Georgia" w:hAnsi="Georgia" w:cs="Georgia"/>
          <w:b/>
          <w:bCs/>
          <w:color w:val="2D6A4F"/>
          <w:sz w:val="24"/>
          <w:szCs w:val="24"/>
        </w:rPr>
        <w:t>3.3 Planned Leadership Expansion</w:t>
      </w:r>
      <w:bookmarkEnd w:id="14"/>
    </w:p>
    <w:p w14:paraId="1D633A3F" w14:textId="77777777" w:rsidR="000411A1" w:rsidRDefault="00000000">
      <w:pPr>
        <w:spacing w:after="160" w:line="276" w:lineRule="auto"/>
        <w:jc w:val="both"/>
      </w:pPr>
      <w:r>
        <w:t>As the Company scales through Phases 2–4, the leadership team is expected to expand to include a Chief Technology Officer, VP of Farmer Partnerships, VP of Logistics, and VP of Institutional Sales, with the Founder &amp; CEO transitioning toward company-wide strategy, capital raising, and key institutional and policy relationships. Detailed hiring milestones are set out in Section 11.</w:t>
      </w:r>
    </w:p>
    <w:p w14:paraId="02BE4008" w14:textId="77777777" w:rsidR="000411A1" w:rsidRDefault="00000000">
      <w:pPr>
        <w:pStyle w:val="Heading2"/>
        <w:spacing w:before="320" w:after="140"/>
      </w:pPr>
      <w:bookmarkStart w:id="15" w:name="_Toc234621319"/>
      <w:r>
        <w:rPr>
          <w:rFonts w:ascii="Georgia" w:eastAsia="Georgia" w:hAnsi="Georgia" w:cs="Georgia"/>
          <w:b/>
          <w:bCs/>
          <w:color w:val="2D6A4F"/>
          <w:sz w:val="24"/>
          <w:szCs w:val="24"/>
        </w:rPr>
        <w:t>3.4 Advisory Board (Planned)</w:t>
      </w:r>
      <w:bookmarkEnd w:id="15"/>
    </w:p>
    <w:p w14:paraId="57AB2EC6" w14:textId="77777777" w:rsidR="000411A1" w:rsidRDefault="00000000">
      <w:pPr>
        <w:spacing w:after="160" w:line="276" w:lineRule="auto"/>
        <w:jc w:val="both"/>
      </w:pPr>
      <w:r>
        <w:t>Beginning in Phase 2, the Company intends to formalize a small advisory board with expertise in agricultural policy, cold-chain logistics, institutional food procurement, and venture finance, to complement the Founder &amp; CEO's operating expertise as the Company scales beyond a single region.</w:t>
      </w:r>
    </w:p>
    <w:p w14:paraId="5D2E40CA" w14:textId="77777777" w:rsidR="000411A1" w:rsidRDefault="00000000">
      <w:r>
        <w:br w:type="page"/>
      </w:r>
    </w:p>
    <w:p w14:paraId="52787493" w14:textId="77777777" w:rsidR="000411A1" w:rsidRDefault="00000000">
      <w:pPr>
        <w:pStyle w:val="Heading1"/>
        <w:pBdr>
          <w:bottom w:val="single" w:sz="8" w:space="6" w:color="2D6A4F"/>
        </w:pBdr>
        <w:spacing w:before="480" w:after="200"/>
      </w:pPr>
      <w:bookmarkStart w:id="16" w:name="_Toc234621320"/>
      <w:r>
        <w:rPr>
          <w:rFonts w:ascii="Georgia" w:eastAsia="Georgia" w:hAnsi="Georgia" w:cs="Georgia"/>
          <w:b/>
          <w:bCs/>
          <w:color w:val="1A3A2A"/>
          <w:sz w:val="30"/>
          <w:szCs w:val="30"/>
        </w:rPr>
        <w:lastRenderedPageBreak/>
        <w:t>4. SWOT Analysis</w:t>
      </w:r>
      <w:bookmarkEnd w:id="16"/>
    </w:p>
    <w:p w14:paraId="721D1A85" w14:textId="77777777" w:rsidR="000411A1" w:rsidRDefault="00000000">
      <w:pPr>
        <w:spacing w:after="160" w:line="276" w:lineRule="auto"/>
        <w:jc w:val="both"/>
      </w:pPr>
      <w:r>
        <w:t xml:space="preserve">The matrix below summarizes </w:t>
      </w:r>
      <w:proofErr w:type="spellStart"/>
      <w:r>
        <w:t>AgroChain</w:t>
      </w:r>
      <w:proofErr w:type="spellEnd"/>
      <w:r>
        <w:t xml:space="preserve"> Cart's internal strengths and weaknesses alongside the external opportunities and threats most relevant to executing this ten-year plan.</w:t>
      </w:r>
    </w:p>
    <w:p w14:paraId="618F4877" w14:textId="77777777" w:rsidR="000411A1" w:rsidRDefault="00000000">
      <w:pPr>
        <w:spacing w:before="200" w:after="40"/>
        <w:jc w:val="center"/>
      </w:pPr>
      <w:r>
        <w:rPr>
          <w:noProof/>
        </w:rPr>
        <w:drawing>
          <wp:inline distT="0" distB="0" distL="0" distR="0" wp14:anchorId="556DCE99" wp14:editId="09A9C8D3">
            <wp:extent cx="5203371" cy="3642360"/>
            <wp:effectExtent l="0" t="0" r="0" b="0"/>
            <wp:docPr id="1183258435" name="Picture 1183258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09846" cy="3646893"/>
                    </a:xfrm>
                    <a:prstGeom prst="rect">
                      <a:avLst/>
                    </a:prstGeom>
                  </pic:spPr>
                </pic:pic>
              </a:graphicData>
            </a:graphic>
          </wp:inline>
        </w:drawing>
      </w:r>
    </w:p>
    <w:p w14:paraId="50DBE9A7" w14:textId="77777777" w:rsidR="000411A1" w:rsidRDefault="00000000">
      <w:pPr>
        <w:spacing w:before="80" w:after="260"/>
        <w:jc w:val="center"/>
      </w:pPr>
      <w:r>
        <w:rPr>
          <w:i/>
          <w:iCs/>
          <w:color w:val="4A5E52"/>
          <w:sz w:val="18"/>
          <w:szCs w:val="18"/>
        </w:rPr>
        <w:t xml:space="preserve">Figure 4.1 — SWOT analysis for </w:t>
      </w:r>
      <w:proofErr w:type="spellStart"/>
      <w:r>
        <w:rPr>
          <w:i/>
          <w:iCs/>
          <w:color w:val="4A5E52"/>
          <w:sz w:val="18"/>
          <w:szCs w:val="18"/>
        </w:rPr>
        <w:t>AgroChain</w:t>
      </w:r>
      <w:proofErr w:type="spellEnd"/>
      <w:r>
        <w:rPr>
          <w:i/>
          <w:iCs/>
          <w:color w:val="4A5E52"/>
          <w:sz w:val="18"/>
          <w:szCs w:val="18"/>
        </w:rPr>
        <w:t xml:space="preserve"> Cart LLC.</w:t>
      </w:r>
    </w:p>
    <w:p w14:paraId="1F9F7F24" w14:textId="77777777" w:rsidR="000411A1" w:rsidRDefault="00000000">
      <w:pPr>
        <w:pStyle w:val="Heading2"/>
        <w:spacing w:before="320" w:after="140"/>
      </w:pPr>
      <w:bookmarkStart w:id="17" w:name="_Toc234621321"/>
      <w:r>
        <w:rPr>
          <w:rFonts w:ascii="Georgia" w:eastAsia="Georgia" w:hAnsi="Georgia" w:cs="Georgia"/>
          <w:b/>
          <w:bCs/>
          <w:color w:val="2D6A4F"/>
          <w:sz w:val="24"/>
          <w:szCs w:val="24"/>
        </w:rPr>
        <w:t>4.1 Strategic Implications</w:t>
      </w:r>
      <w:bookmarkEnd w:id="17"/>
    </w:p>
    <w:p w14:paraId="44DD48E4" w14:textId="77777777" w:rsidR="000411A1" w:rsidRDefault="00000000">
      <w:pPr>
        <w:pStyle w:val="ListParagraph"/>
        <w:numPr>
          <w:ilvl w:val="0"/>
          <w:numId w:val="2"/>
        </w:numPr>
        <w:spacing w:after="90" w:line="268" w:lineRule="auto"/>
      </w:pPr>
      <w:r>
        <w:t>Strengths should be actively marketed to institutional buyers and farmers during Phase 1–2 acquisition, particularly the founder's domain credibility and the platform's grant-program alignment.</w:t>
      </w:r>
    </w:p>
    <w:p w14:paraId="7842313C" w14:textId="77777777" w:rsidR="000411A1" w:rsidRDefault="00000000">
      <w:pPr>
        <w:pStyle w:val="ListParagraph"/>
        <w:numPr>
          <w:ilvl w:val="0"/>
          <w:numId w:val="2"/>
        </w:numPr>
        <w:spacing w:after="90" w:line="268" w:lineRule="auto"/>
      </w:pPr>
      <w:r>
        <w:t>Weaknesses around brand awareness and take-rate economics are best addressed by the diversified revenue mix (Section 9) and disciplined regional sequencing (Section 10), rather than by competing on price alone.</w:t>
      </w:r>
    </w:p>
    <w:p w14:paraId="1E67C5E8" w14:textId="77777777" w:rsidR="000411A1" w:rsidRDefault="00000000">
      <w:pPr>
        <w:pStyle w:val="ListParagraph"/>
        <w:numPr>
          <w:ilvl w:val="0"/>
          <w:numId w:val="2"/>
        </w:numPr>
        <w:spacing w:after="90" w:line="268" w:lineRule="auto"/>
      </w:pPr>
      <w:r>
        <w:t>Opportunities in institutional procurement and adjacent financial/data products are prioritized in Phases 3–4 once the core marketplace has reached sufficient scale to support them.</w:t>
      </w:r>
    </w:p>
    <w:p w14:paraId="0E20198B" w14:textId="77777777" w:rsidR="000411A1" w:rsidRDefault="00000000">
      <w:pPr>
        <w:pStyle w:val="ListParagraph"/>
        <w:numPr>
          <w:ilvl w:val="0"/>
          <w:numId w:val="2"/>
        </w:numPr>
        <w:spacing w:after="90" w:line="268" w:lineRule="auto"/>
      </w:pPr>
      <w:r>
        <w:t>Threats from larger entrants and regulatory change are mitigated by building durable two-sided network effects and compliance infrastructure early, described further in Section 15 (Risk Analysis &amp; Mitigation).</w:t>
      </w:r>
    </w:p>
    <w:p w14:paraId="0080AF2F" w14:textId="77777777" w:rsidR="000411A1" w:rsidRDefault="00000000">
      <w:r>
        <w:br w:type="page"/>
      </w:r>
    </w:p>
    <w:p w14:paraId="63CD4EB3" w14:textId="77777777" w:rsidR="000411A1" w:rsidRDefault="00000000">
      <w:pPr>
        <w:pStyle w:val="Heading1"/>
        <w:pBdr>
          <w:bottom w:val="single" w:sz="8" w:space="6" w:color="2D6A4F"/>
        </w:pBdr>
        <w:spacing w:before="480" w:after="200"/>
      </w:pPr>
      <w:bookmarkStart w:id="18" w:name="_Toc234621322"/>
      <w:r>
        <w:rPr>
          <w:rFonts w:ascii="Georgia" w:eastAsia="Georgia" w:hAnsi="Georgia" w:cs="Georgia"/>
          <w:b/>
          <w:bCs/>
          <w:color w:val="1A3A2A"/>
          <w:sz w:val="30"/>
          <w:szCs w:val="30"/>
        </w:rPr>
        <w:lastRenderedPageBreak/>
        <w:t xml:space="preserve">5. </w:t>
      </w:r>
      <w:proofErr w:type="gramStart"/>
      <w:r>
        <w:rPr>
          <w:rFonts w:ascii="Georgia" w:eastAsia="Georgia" w:hAnsi="Georgia" w:cs="Georgia"/>
          <w:b/>
          <w:bCs/>
          <w:color w:val="1A3A2A"/>
          <w:sz w:val="30"/>
          <w:szCs w:val="30"/>
        </w:rPr>
        <w:t>The Problem</w:t>
      </w:r>
      <w:proofErr w:type="gramEnd"/>
      <w:r>
        <w:rPr>
          <w:rFonts w:ascii="Georgia" w:eastAsia="Georgia" w:hAnsi="Georgia" w:cs="Georgia"/>
          <w:b/>
          <w:bCs/>
          <w:color w:val="1A3A2A"/>
          <w:sz w:val="30"/>
          <w:szCs w:val="30"/>
        </w:rPr>
        <w:t xml:space="preserve"> &amp; Our Solution</w:t>
      </w:r>
      <w:bookmarkEnd w:id="18"/>
    </w:p>
    <w:p w14:paraId="565124CF" w14:textId="77777777" w:rsidR="000411A1" w:rsidRDefault="00000000">
      <w:pPr>
        <w:pStyle w:val="Heading2"/>
        <w:spacing w:before="320" w:after="140"/>
      </w:pPr>
      <w:bookmarkStart w:id="19" w:name="_Toc234621323"/>
      <w:r>
        <w:rPr>
          <w:rFonts w:ascii="Georgia" w:eastAsia="Georgia" w:hAnsi="Georgia" w:cs="Georgia"/>
          <w:b/>
          <w:bCs/>
          <w:color w:val="2D6A4F"/>
          <w:sz w:val="24"/>
          <w:szCs w:val="24"/>
        </w:rPr>
        <w:t>5.1 The Problem</w:t>
      </w:r>
      <w:bookmarkEnd w:id="19"/>
    </w:p>
    <w:p w14:paraId="01FE0134" w14:textId="4D80C437" w:rsidR="000411A1" w:rsidRDefault="00000000">
      <w:pPr>
        <w:spacing w:after="160" w:line="276" w:lineRule="auto"/>
        <w:jc w:val="both"/>
      </w:pPr>
      <w:r>
        <w:t xml:space="preserve">Traditional agricultural supply chains route a farmer's product through multiple intermediary </w:t>
      </w:r>
      <w:proofErr w:type="gramStart"/>
      <w:r>
        <w:t xml:space="preserve">layers </w:t>
      </w:r>
      <w:r w:rsidR="00DA1AC6">
        <w:t>;</w:t>
      </w:r>
      <w:proofErr w:type="gramEnd"/>
      <w:r>
        <w:t xml:space="preserve"> aggregators, distributors, wholesalers, and retail markups before it reaches a final buyer. Each layer takes a margin, and the cumulative effect is that farmers typically retain only around 16 cents of every consumer food dollar. This structural imbalance suppresses farm income, discourages younger generations from entering agriculture, and leaves buyers with limited visibility into where their food </w:t>
      </w:r>
      <w:proofErr w:type="gramStart"/>
      <w:r>
        <w:t>actually comes</w:t>
      </w:r>
      <w:proofErr w:type="gramEnd"/>
      <w:r>
        <w:t xml:space="preserve"> from.</w:t>
      </w:r>
    </w:p>
    <w:p w14:paraId="0880DFDE" w14:textId="21B4F134" w:rsidR="000411A1" w:rsidRDefault="00000000">
      <w:pPr>
        <w:spacing w:after="160" w:line="276" w:lineRule="auto"/>
        <w:jc w:val="both"/>
      </w:pPr>
      <w:r>
        <w:t>At the same time, demand-side buyers</w:t>
      </w:r>
      <w:r w:rsidR="00DA1AC6">
        <w:t>;</w:t>
      </w:r>
      <w:r>
        <w:t xml:space="preserve"> households, restaurants, retailers, and institutions such as schools and hospitals increasingly want fresher, more transparently sourced food, but lack an efficient way to discover, order from, and coordinate logistics with individual regional farms at scale.</w:t>
      </w:r>
    </w:p>
    <w:p w14:paraId="5318EF10" w14:textId="77777777" w:rsidR="000411A1" w:rsidRDefault="00000000">
      <w:pPr>
        <w:pStyle w:val="Heading2"/>
        <w:spacing w:before="320" w:after="140"/>
      </w:pPr>
      <w:bookmarkStart w:id="20" w:name="_Toc234621324"/>
      <w:r>
        <w:rPr>
          <w:rFonts w:ascii="Georgia" w:eastAsia="Georgia" w:hAnsi="Georgia" w:cs="Georgia"/>
          <w:b/>
          <w:bCs/>
          <w:color w:val="2D6A4F"/>
          <w:sz w:val="24"/>
          <w:szCs w:val="24"/>
        </w:rPr>
        <w:t>5.2 Root Causes</w:t>
      </w:r>
      <w:bookmarkEnd w:id="20"/>
    </w:p>
    <w:p w14:paraId="7E98181C" w14:textId="77777777" w:rsidR="000411A1" w:rsidRDefault="00000000">
      <w:pPr>
        <w:pStyle w:val="ListParagraph"/>
        <w:numPr>
          <w:ilvl w:val="0"/>
          <w:numId w:val="2"/>
        </w:numPr>
        <w:spacing w:after="90" w:line="268" w:lineRule="auto"/>
      </w:pPr>
      <w:r>
        <w:t>Fragmentation — thousands of small and mid-sized farms have no shared digital storefront or shared logistics infrastructure, forcing them to rely on intermediaries by default.</w:t>
      </w:r>
    </w:p>
    <w:p w14:paraId="2BE1DCE3" w14:textId="77777777" w:rsidR="000411A1" w:rsidRDefault="00000000">
      <w:pPr>
        <w:pStyle w:val="ListParagraph"/>
        <w:numPr>
          <w:ilvl w:val="0"/>
          <w:numId w:val="2"/>
        </w:numPr>
        <w:spacing w:after="90" w:line="268" w:lineRule="auto"/>
      </w:pPr>
      <w:r>
        <w:t>Logistics complexity — cold-chain, perishability, and last-mile delivery requirements make direct-to-buyer fulfillment operationally difficult without shared infrastructure.</w:t>
      </w:r>
    </w:p>
    <w:p w14:paraId="12E3CDE7" w14:textId="77777777" w:rsidR="000411A1" w:rsidRDefault="00000000">
      <w:pPr>
        <w:pStyle w:val="ListParagraph"/>
        <w:numPr>
          <w:ilvl w:val="0"/>
          <w:numId w:val="2"/>
        </w:numPr>
        <w:spacing w:after="90" w:line="268" w:lineRule="auto"/>
      </w:pPr>
      <w:r>
        <w:t>Information asymmetry — buyers cannot easily verify sourcing claims, and farmers cannot easily see real-time regional demand or pricing.</w:t>
      </w:r>
    </w:p>
    <w:p w14:paraId="485EDDCD" w14:textId="77777777" w:rsidR="000411A1" w:rsidRDefault="00000000">
      <w:pPr>
        <w:pStyle w:val="ListParagraph"/>
        <w:numPr>
          <w:ilvl w:val="0"/>
          <w:numId w:val="2"/>
        </w:numPr>
        <w:spacing w:after="90" w:line="268" w:lineRule="auto"/>
      </w:pPr>
      <w:r>
        <w:t>Capital access — many farms lack the working capital or grant-navigation support to invest in direct-market infrastructure on their own.</w:t>
      </w:r>
    </w:p>
    <w:p w14:paraId="7A6FD4DD" w14:textId="77777777" w:rsidR="000411A1" w:rsidRDefault="00000000">
      <w:pPr>
        <w:pStyle w:val="Heading2"/>
        <w:spacing w:before="320" w:after="140"/>
      </w:pPr>
      <w:bookmarkStart w:id="21" w:name="_Toc234621325"/>
      <w:r>
        <w:rPr>
          <w:rFonts w:ascii="Georgia" w:eastAsia="Georgia" w:hAnsi="Georgia" w:cs="Georgia"/>
          <w:b/>
          <w:bCs/>
          <w:color w:val="2D6A4F"/>
          <w:sz w:val="24"/>
          <w:szCs w:val="24"/>
        </w:rPr>
        <w:t xml:space="preserve">5.3 Our Solution: The </w:t>
      </w:r>
      <w:proofErr w:type="spellStart"/>
      <w:r>
        <w:rPr>
          <w:rFonts w:ascii="Georgia" w:eastAsia="Georgia" w:hAnsi="Georgia" w:cs="Georgia"/>
          <w:b/>
          <w:bCs/>
          <w:color w:val="2D6A4F"/>
          <w:sz w:val="24"/>
          <w:szCs w:val="24"/>
        </w:rPr>
        <w:t>AgroCart</w:t>
      </w:r>
      <w:proofErr w:type="spellEnd"/>
      <w:r>
        <w:rPr>
          <w:rFonts w:ascii="Georgia" w:eastAsia="Georgia" w:hAnsi="Georgia" w:cs="Georgia"/>
          <w:b/>
          <w:bCs/>
          <w:color w:val="2D6A4F"/>
          <w:sz w:val="24"/>
          <w:szCs w:val="24"/>
        </w:rPr>
        <w:t xml:space="preserve"> Platform</w:t>
      </w:r>
      <w:bookmarkEnd w:id="21"/>
    </w:p>
    <w:p w14:paraId="2F4628DC" w14:textId="06FEC67C" w:rsidR="000411A1" w:rsidRDefault="00000000">
      <w:pPr>
        <w:spacing w:after="160" w:line="276" w:lineRule="auto"/>
        <w:jc w:val="both"/>
      </w:pPr>
      <w:proofErr w:type="spellStart"/>
      <w:r>
        <w:t>AgroChain</w:t>
      </w:r>
      <w:proofErr w:type="spellEnd"/>
      <w:r>
        <w:t xml:space="preserve"> Cart's answer is </w:t>
      </w:r>
      <w:proofErr w:type="spellStart"/>
      <w:r>
        <w:t>AgroCart</w:t>
      </w:r>
      <w:proofErr w:type="spellEnd"/>
      <w:r>
        <w:t xml:space="preserve">: a digital marketplace that lets farmers list inventory directly to buyers, while the platform itself absorbs the coordination work payments, quality assurance, order aggregation, and logistics that would otherwise require a chain of intermediaries. The current </w:t>
      </w:r>
      <w:proofErr w:type="spellStart"/>
      <w:r>
        <w:t>AgroCart</w:t>
      </w:r>
      <w:proofErr w:type="spellEnd"/>
      <w:r>
        <w:t xml:space="preserve"> application, live in initial pilot form, already includes:</w:t>
      </w:r>
    </w:p>
    <w:p w14:paraId="319A3C17" w14:textId="77777777" w:rsidR="000411A1" w:rsidRDefault="00000000">
      <w:pPr>
        <w:pStyle w:val="ListParagraph"/>
        <w:numPr>
          <w:ilvl w:val="0"/>
          <w:numId w:val="2"/>
        </w:numPr>
        <w:spacing w:after="90" w:line="268" w:lineRule="auto"/>
      </w:pPr>
      <w:r>
        <w:t>A consumer- and buyer-facing marketplace with category browsing (vegetables, fruits, dairy, grains), organic/local badging, and farm-of-origin attribution for every listing.</w:t>
      </w:r>
    </w:p>
    <w:p w14:paraId="050012BB" w14:textId="77777777" w:rsidR="000411A1" w:rsidRDefault="00000000">
      <w:pPr>
        <w:pStyle w:val="ListParagraph"/>
        <w:numPr>
          <w:ilvl w:val="0"/>
          <w:numId w:val="2"/>
        </w:numPr>
        <w:spacing w:after="90" w:line="268" w:lineRule="auto"/>
      </w:pPr>
      <w:r>
        <w:t>A Farm Dashboard for farmer-sellers to list produce, monitor inventory health, and manage orders — aligned with USDA Farmers Market Promotion Program (FMPP) grant-funding pathways.</w:t>
      </w:r>
    </w:p>
    <w:p w14:paraId="6EDB3146" w14:textId="77777777" w:rsidR="000411A1" w:rsidRDefault="00000000">
      <w:pPr>
        <w:pStyle w:val="ListParagraph"/>
        <w:numPr>
          <w:ilvl w:val="0"/>
          <w:numId w:val="2"/>
        </w:numPr>
        <w:spacing w:after="90" w:line="268" w:lineRule="auto"/>
      </w:pPr>
      <w:r>
        <w:t>A Logistics &amp; Carrier Marketplace where independent freight and trucking companies list available capacity and shippers book it directly, removing the freight-broker markup that typically adds cost with no value to the farmer or buyer.</w:t>
      </w:r>
    </w:p>
    <w:p w14:paraId="69FE441C" w14:textId="77777777" w:rsidR="000411A1" w:rsidRDefault="00000000">
      <w:pPr>
        <w:pStyle w:val="ListParagraph"/>
        <w:numPr>
          <w:ilvl w:val="0"/>
          <w:numId w:val="2"/>
        </w:numPr>
        <w:spacing w:after="90" w:line="268" w:lineRule="auto"/>
      </w:pPr>
      <w:r>
        <w:t>Live cold-chain shipment tracking with real-time map visualization and estimated time of arrival, giving buyers (and institutional purchasers in particular) delivery confidence and proof-of-delivery records.</w:t>
      </w:r>
    </w:p>
    <w:p w14:paraId="5A87E5C6" w14:textId="77777777" w:rsidR="000411A1" w:rsidRDefault="00000000">
      <w:pPr>
        <w:pStyle w:val="ListParagraph"/>
        <w:numPr>
          <w:ilvl w:val="0"/>
          <w:numId w:val="2"/>
        </w:numPr>
        <w:spacing w:after="90" w:line="268" w:lineRule="auto"/>
      </w:pPr>
      <w:r>
        <w:t>An order and cart management experience built for repeat institutional and household purchasing, including tiered subscription pricing for growth-stage farms.</w:t>
      </w:r>
    </w:p>
    <w:p w14:paraId="2A86C395" w14:textId="443749BC" w:rsidR="000411A1" w:rsidRDefault="00000000">
      <w:pPr>
        <w:spacing w:after="160" w:line="276" w:lineRule="auto"/>
        <w:jc w:val="both"/>
      </w:pPr>
      <w:r>
        <w:lastRenderedPageBreak/>
        <w:t>This MVP is intentionally scoped to prove the core loop</w:t>
      </w:r>
      <w:r w:rsidR="00DA1AC6">
        <w:t xml:space="preserve">; </w:t>
      </w:r>
      <w:r>
        <w:t>farmer lists, buyer orders, logistics fulfills, farmer gets paid more in a single region before the Company invests in the deeper feature set (predictive inventory, AI-assisted pricing, expanded institutional procurement tooling) described in Section 7.</w:t>
      </w:r>
    </w:p>
    <w:p w14:paraId="0F09FF20" w14:textId="77777777" w:rsidR="000411A1" w:rsidRDefault="00000000">
      <w:pPr>
        <w:pStyle w:val="Heading2"/>
        <w:spacing w:before="320" w:after="140"/>
      </w:pPr>
      <w:bookmarkStart w:id="22" w:name="_Toc234621326"/>
      <w:r>
        <w:rPr>
          <w:rFonts w:ascii="Georgia" w:eastAsia="Georgia" w:hAnsi="Georgia" w:cs="Georgia"/>
          <w:b/>
          <w:bCs/>
          <w:color w:val="2D6A4F"/>
          <w:sz w:val="24"/>
          <w:szCs w:val="24"/>
        </w:rPr>
        <w:t>5.4 Illustrative Farmer Income Impact</w:t>
      </w:r>
      <w:bookmarkEnd w:id="22"/>
    </w:p>
    <w:p w14:paraId="0D8D39DB" w14:textId="77777777" w:rsidR="000411A1" w:rsidRDefault="00000000">
      <w:pPr>
        <w:spacing w:after="160" w:line="276" w:lineRule="auto"/>
        <w:jc w:val="both"/>
      </w:pPr>
      <w:r>
        <w:t xml:space="preserve">The chart below illustrates, at an indicative level, how a farm's annual revenue could shift by moving a meaningful share of its sales from traditional wholesale channels to </w:t>
      </w:r>
      <w:proofErr w:type="spellStart"/>
      <w:r>
        <w:t>AgroChain</w:t>
      </w:r>
      <w:proofErr w:type="spellEnd"/>
      <w:r>
        <w:t xml:space="preserve"> Cart's direct marketplace, across three representative farm sizes. These figures are illustrative planning estimates, not guarantees, and actual results will vary by crop mix, region, and the share of a farm's output sold through the platform.</w:t>
      </w:r>
    </w:p>
    <w:p w14:paraId="7DF1481E" w14:textId="77777777" w:rsidR="000411A1" w:rsidRDefault="00000000">
      <w:pPr>
        <w:spacing w:before="200" w:after="40"/>
        <w:jc w:val="center"/>
      </w:pPr>
      <w:r>
        <w:rPr>
          <w:noProof/>
        </w:rPr>
        <w:drawing>
          <wp:inline distT="0" distB="0" distL="0" distR="0" wp14:anchorId="1F688D96" wp14:editId="69E479F6">
            <wp:extent cx="5012110" cy="3154680"/>
            <wp:effectExtent l="0" t="0" r="0" b="7620"/>
            <wp:docPr id="1147406001" name="Picture 114740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35169" cy="3169194"/>
                    </a:xfrm>
                    <a:prstGeom prst="rect">
                      <a:avLst/>
                    </a:prstGeom>
                  </pic:spPr>
                </pic:pic>
              </a:graphicData>
            </a:graphic>
          </wp:inline>
        </w:drawing>
      </w:r>
    </w:p>
    <w:p w14:paraId="2C68A4A1" w14:textId="77777777" w:rsidR="000411A1" w:rsidRDefault="00000000">
      <w:pPr>
        <w:spacing w:before="80" w:after="260"/>
        <w:jc w:val="center"/>
      </w:pPr>
      <w:r>
        <w:rPr>
          <w:i/>
          <w:iCs/>
          <w:color w:val="4A5E52"/>
          <w:sz w:val="18"/>
          <w:szCs w:val="18"/>
        </w:rPr>
        <w:t xml:space="preserve">Figure 5.1 — Illustrative estimated annual farm revenue, traditional channel versus </w:t>
      </w:r>
      <w:proofErr w:type="spellStart"/>
      <w:r>
        <w:rPr>
          <w:i/>
          <w:iCs/>
          <w:color w:val="4A5E52"/>
          <w:sz w:val="18"/>
          <w:szCs w:val="18"/>
        </w:rPr>
        <w:t>AgroChain</w:t>
      </w:r>
      <w:proofErr w:type="spellEnd"/>
      <w:r>
        <w:rPr>
          <w:i/>
          <w:iCs/>
          <w:color w:val="4A5E52"/>
          <w:sz w:val="18"/>
          <w:szCs w:val="18"/>
        </w:rPr>
        <w:t xml:space="preserve"> Cart, by farm size.</w:t>
      </w:r>
    </w:p>
    <w:p w14:paraId="45808689" w14:textId="77777777" w:rsidR="000411A1" w:rsidRDefault="00000000">
      <w:pPr>
        <w:pStyle w:val="Heading2"/>
        <w:spacing w:before="320" w:after="140"/>
      </w:pPr>
      <w:bookmarkStart w:id="23" w:name="_Toc234621327"/>
      <w:r>
        <w:rPr>
          <w:rFonts w:ascii="Georgia" w:eastAsia="Georgia" w:hAnsi="Georgia" w:cs="Georgia"/>
          <w:b/>
          <w:bCs/>
          <w:color w:val="2D6A4F"/>
          <w:sz w:val="24"/>
          <w:szCs w:val="24"/>
        </w:rPr>
        <w:t>5.5 Why a Marketplace, Not Just Software</w:t>
      </w:r>
      <w:bookmarkEnd w:id="23"/>
    </w:p>
    <w:p w14:paraId="6EB60BA3" w14:textId="6CC113A8" w:rsidR="000411A1" w:rsidRDefault="00000000">
      <w:pPr>
        <w:spacing w:after="160" w:line="276" w:lineRule="auto"/>
        <w:jc w:val="both"/>
      </w:pPr>
      <w:proofErr w:type="spellStart"/>
      <w:r>
        <w:t>AgroChain</w:t>
      </w:r>
      <w:proofErr w:type="spellEnd"/>
      <w:r>
        <w:t xml:space="preserve"> Cart deliberately operates as a two-sided marketplace rather than licensing software to farms independently. This means the Company earns revenue in proportion to the value it moves through the platform, is directly incentivized to grow both farmer supply and buyer demand in </w:t>
      </w:r>
      <w:proofErr w:type="gramStart"/>
      <w:r>
        <w:t>tandem, and</w:t>
      </w:r>
      <w:proofErr w:type="gramEnd"/>
      <w:r>
        <w:t xml:space="preserve"> can invest in shared infrastructure like the carrier marketplace that would be uneconomical for any single farm to build alone.</w:t>
      </w:r>
    </w:p>
    <w:p w14:paraId="58E94C32" w14:textId="77777777" w:rsidR="000411A1" w:rsidRDefault="00000000">
      <w:r>
        <w:br w:type="page"/>
      </w:r>
    </w:p>
    <w:p w14:paraId="091D0E3B" w14:textId="77777777" w:rsidR="000411A1" w:rsidRDefault="00000000">
      <w:pPr>
        <w:pStyle w:val="Heading1"/>
        <w:pBdr>
          <w:bottom w:val="single" w:sz="8" w:space="6" w:color="2D6A4F"/>
        </w:pBdr>
        <w:spacing w:before="480" w:after="200"/>
      </w:pPr>
      <w:bookmarkStart w:id="24" w:name="_Toc234621328"/>
      <w:r>
        <w:rPr>
          <w:rFonts w:ascii="Georgia" w:eastAsia="Georgia" w:hAnsi="Georgia" w:cs="Georgia"/>
          <w:b/>
          <w:bCs/>
          <w:color w:val="1A3A2A"/>
          <w:sz w:val="30"/>
          <w:szCs w:val="30"/>
        </w:rPr>
        <w:lastRenderedPageBreak/>
        <w:t>6. Market Opportunity &amp; Analysis</w:t>
      </w:r>
      <w:bookmarkEnd w:id="24"/>
    </w:p>
    <w:p w14:paraId="3AB7AEC6" w14:textId="77777777" w:rsidR="000411A1" w:rsidRDefault="00000000">
      <w:pPr>
        <w:pStyle w:val="Heading2"/>
        <w:spacing w:before="320" w:after="140"/>
      </w:pPr>
      <w:bookmarkStart w:id="25" w:name="_Toc234621329"/>
      <w:r>
        <w:rPr>
          <w:rFonts w:ascii="Georgia" w:eastAsia="Georgia" w:hAnsi="Georgia" w:cs="Georgia"/>
          <w:b/>
          <w:bCs/>
          <w:color w:val="2D6A4F"/>
          <w:sz w:val="24"/>
          <w:szCs w:val="24"/>
        </w:rPr>
        <w:t>6.1 Total Addressable Market</w:t>
      </w:r>
      <w:bookmarkEnd w:id="25"/>
    </w:p>
    <w:p w14:paraId="33B8A464" w14:textId="047B781A" w:rsidR="000411A1" w:rsidRDefault="00000000">
      <w:pPr>
        <w:spacing w:after="160" w:line="276" w:lineRule="auto"/>
        <w:jc w:val="both"/>
      </w:pPr>
      <w:r>
        <w:t xml:space="preserve">The United States food market exceeds $1.8 trillion annually. Within that market, the direct-to-consumer agricultural sales </w:t>
      </w:r>
      <w:proofErr w:type="gramStart"/>
      <w:r>
        <w:t xml:space="preserve">segment </w:t>
      </w:r>
      <w:r w:rsidR="00DA1AC6">
        <w:t>,</w:t>
      </w:r>
      <w:proofErr w:type="gramEnd"/>
      <w:r w:rsidR="00DA1AC6">
        <w:t xml:space="preserve"> </w:t>
      </w:r>
      <w:r>
        <w:t xml:space="preserve">the specific category </w:t>
      </w:r>
      <w:proofErr w:type="spellStart"/>
      <w:r>
        <w:t>AgroChain</w:t>
      </w:r>
      <w:proofErr w:type="spellEnd"/>
      <w:r>
        <w:t xml:space="preserve"> Cart operates in has grown from roughly $8.9 billion in 2017 to an estimated $17.5 billion in </w:t>
      </w:r>
      <w:proofErr w:type="gramStart"/>
      <w:r>
        <w:t>2022, and</w:t>
      </w:r>
      <w:proofErr w:type="gramEnd"/>
      <w:r>
        <w:t xml:space="preserve"> is projected to continue accelerating as consumers seek shorter, more transparent supply chains.</w:t>
      </w:r>
    </w:p>
    <w:p w14:paraId="4D876E96" w14:textId="77777777" w:rsidR="000411A1" w:rsidRDefault="00000000">
      <w:pPr>
        <w:spacing w:before="200" w:after="40"/>
        <w:jc w:val="center"/>
      </w:pPr>
      <w:r>
        <w:rPr>
          <w:noProof/>
        </w:rPr>
        <w:drawing>
          <wp:inline distT="0" distB="0" distL="0" distR="0" wp14:anchorId="3E832AFD" wp14:editId="7F990D83">
            <wp:extent cx="4038600" cy="2367068"/>
            <wp:effectExtent l="0" t="0" r="0" b="0"/>
            <wp:docPr id="1533331219" name="Picture 153333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47021" cy="2372004"/>
                    </a:xfrm>
                    <a:prstGeom prst="rect">
                      <a:avLst/>
                    </a:prstGeom>
                  </pic:spPr>
                </pic:pic>
              </a:graphicData>
            </a:graphic>
          </wp:inline>
        </w:drawing>
      </w:r>
    </w:p>
    <w:p w14:paraId="5FAA5DA9" w14:textId="77777777" w:rsidR="000411A1" w:rsidRDefault="00000000">
      <w:pPr>
        <w:spacing w:before="80" w:after="260"/>
        <w:jc w:val="center"/>
      </w:pPr>
      <w:r>
        <w:rPr>
          <w:i/>
          <w:iCs/>
          <w:color w:val="4A5E52"/>
          <w:sz w:val="18"/>
          <w:szCs w:val="18"/>
        </w:rPr>
        <w:t>Figure 6.1 — Projected growth of the U.S. direct-to-consumer agricultural sales market, 2017–2035E.</w:t>
      </w:r>
    </w:p>
    <w:p w14:paraId="25D80F30" w14:textId="77777777" w:rsidR="000411A1" w:rsidRDefault="00000000">
      <w:pPr>
        <w:pStyle w:val="Heading2"/>
        <w:spacing w:before="320" w:after="140"/>
      </w:pPr>
      <w:bookmarkStart w:id="26" w:name="_Toc234621330"/>
      <w:r>
        <w:rPr>
          <w:rFonts w:ascii="Georgia" w:eastAsia="Georgia" w:hAnsi="Georgia" w:cs="Georgia"/>
          <w:b/>
          <w:bCs/>
          <w:color w:val="2D6A4F"/>
          <w:sz w:val="24"/>
          <w:szCs w:val="24"/>
        </w:rPr>
        <w:t>6.2 TAM, SAM, and SOM</w:t>
      </w:r>
      <w:bookmarkEnd w:id="26"/>
    </w:p>
    <w:p w14:paraId="6CCB6267" w14:textId="77777777" w:rsidR="000411A1" w:rsidRDefault="00000000">
      <w:pPr>
        <w:spacing w:after="160" w:line="276" w:lineRule="auto"/>
        <w:jc w:val="both"/>
      </w:pPr>
      <w:proofErr w:type="spellStart"/>
      <w:r>
        <w:t>AgroChain</w:t>
      </w:r>
      <w:proofErr w:type="spellEnd"/>
      <w:r>
        <w:t xml:space="preserve"> Cart's addressable opportunity narrows </w:t>
      </w:r>
      <w:proofErr w:type="gramStart"/>
      <w:r>
        <w:t>from the full U.S. food market (TAM),</w:t>
      </w:r>
      <w:proofErr w:type="gramEnd"/>
      <w:r>
        <w:t xml:space="preserve"> to the direct-to-consumer agricultural sales segment the Company directly competes in (SAM), to the specific marketplace volume the Company plans to capture over the next ten years (SOM).</w:t>
      </w:r>
    </w:p>
    <w:p w14:paraId="518AEB93" w14:textId="77777777" w:rsidR="000411A1" w:rsidRDefault="00000000">
      <w:pPr>
        <w:spacing w:before="200" w:after="40"/>
        <w:jc w:val="center"/>
      </w:pPr>
      <w:r>
        <w:rPr>
          <w:noProof/>
        </w:rPr>
        <w:drawing>
          <wp:inline distT="0" distB="0" distL="0" distR="0" wp14:anchorId="43378EB4" wp14:editId="2239E68A">
            <wp:extent cx="4632960" cy="2581221"/>
            <wp:effectExtent l="0" t="0" r="0" b="0"/>
            <wp:docPr id="1180727862" name="Picture 1180727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41985" cy="2586249"/>
                    </a:xfrm>
                    <a:prstGeom prst="rect">
                      <a:avLst/>
                    </a:prstGeom>
                  </pic:spPr>
                </pic:pic>
              </a:graphicData>
            </a:graphic>
          </wp:inline>
        </w:drawing>
      </w:r>
    </w:p>
    <w:p w14:paraId="597C3E71" w14:textId="77777777" w:rsidR="000411A1" w:rsidRDefault="00000000">
      <w:pPr>
        <w:spacing w:before="80" w:after="260"/>
        <w:jc w:val="center"/>
      </w:pPr>
      <w:r>
        <w:rPr>
          <w:i/>
          <w:iCs/>
          <w:color w:val="4A5E52"/>
          <w:sz w:val="18"/>
          <w:szCs w:val="18"/>
        </w:rPr>
        <w:t>Figure 6.2 — Market sizing funnel: Total Addressable Market, Serviceable Addressable Market, and Serviceable Obtainable Market.</w:t>
      </w:r>
    </w:p>
    <w:p w14:paraId="0E745F4D" w14:textId="77777777" w:rsidR="000411A1" w:rsidRDefault="00000000">
      <w:pPr>
        <w:pStyle w:val="ListParagraph"/>
        <w:numPr>
          <w:ilvl w:val="0"/>
          <w:numId w:val="2"/>
        </w:numPr>
        <w:spacing w:after="90" w:line="268" w:lineRule="auto"/>
      </w:pPr>
      <w:r>
        <w:lastRenderedPageBreak/>
        <w:t>TAM — U.S. Total Food Market: approximately $1.8 trillion annually, encompassing all food purchased by U.S. households, restaurants, retailers, and institutions.</w:t>
      </w:r>
    </w:p>
    <w:p w14:paraId="2178D62E" w14:textId="77777777" w:rsidR="000411A1" w:rsidRDefault="00000000">
      <w:pPr>
        <w:pStyle w:val="ListParagraph"/>
        <w:numPr>
          <w:ilvl w:val="0"/>
          <w:numId w:val="2"/>
        </w:numPr>
        <w:spacing w:after="90" w:line="268" w:lineRule="auto"/>
      </w:pPr>
      <w:r>
        <w:t xml:space="preserve">SAM — U.S. Direct-to-Consumer Agricultural Sales: an estimated $20 billion in 2026, growing toward $60+ billion by 2035, representing the specific category of farm-direct commerce </w:t>
      </w:r>
      <w:proofErr w:type="spellStart"/>
      <w:r>
        <w:t>AgroChain</w:t>
      </w:r>
      <w:proofErr w:type="spellEnd"/>
      <w:r>
        <w:t xml:space="preserve"> Cart is built to serve.</w:t>
      </w:r>
    </w:p>
    <w:p w14:paraId="33BD67F2" w14:textId="78AFF471" w:rsidR="000411A1" w:rsidRDefault="00000000">
      <w:pPr>
        <w:pStyle w:val="ListParagraph"/>
        <w:numPr>
          <w:ilvl w:val="0"/>
          <w:numId w:val="2"/>
        </w:numPr>
        <w:spacing w:after="90" w:line="268" w:lineRule="auto"/>
      </w:pPr>
      <w:r>
        <w:t xml:space="preserve">SOM — </w:t>
      </w:r>
      <w:proofErr w:type="spellStart"/>
      <w:r>
        <w:t>AgroChain</w:t>
      </w:r>
      <w:proofErr w:type="spellEnd"/>
      <w:r>
        <w:t xml:space="preserve"> Cart's Ten-Year Target: $2.2 billion in annual marketplace volume by Year 10, representing roughly 3–4% of the projected 2035 direct-to-consumer market</w:t>
      </w:r>
      <w:r w:rsidR="00DA1AC6">
        <w:t>;</w:t>
      </w:r>
      <w:r>
        <w:t xml:space="preserve"> a deliberately conservative, execution-driven capture rate.</w:t>
      </w:r>
    </w:p>
    <w:p w14:paraId="04498277" w14:textId="77777777" w:rsidR="000411A1" w:rsidRDefault="00000000">
      <w:pPr>
        <w:pStyle w:val="Heading2"/>
        <w:spacing w:before="320" w:after="140"/>
      </w:pPr>
      <w:bookmarkStart w:id="27" w:name="_Toc234621331"/>
      <w:r>
        <w:rPr>
          <w:rFonts w:ascii="Georgia" w:eastAsia="Georgia" w:hAnsi="Georgia" w:cs="Georgia"/>
          <w:b/>
          <w:bCs/>
          <w:color w:val="2D6A4F"/>
          <w:sz w:val="24"/>
          <w:szCs w:val="24"/>
        </w:rPr>
        <w:t>6.3 Target Buyer Segments</w:t>
      </w:r>
      <w:bookmarkEnd w:id="27"/>
    </w:p>
    <w:p w14:paraId="131EB0A7" w14:textId="77777777" w:rsidR="000411A1" w:rsidRDefault="00000000">
      <w:pPr>
        <w:spacing w:after="160" w:line="276" w:lineRule="auto"/>
        <w:jc w:val="both"/>
      </w:pPr>
      <w:r>
        <w:t>The platform is designed to serve four buyer segments simultaneously, aggregating demand across all of them to improve visibility and order volume for participating farms:</w:t>
      </w:r>
    </w:p>
    <w:p w14:paraId="1B6BAA99" w14:textId="77777777" w:rsidR="000411A1" w:rsidRDefault="00000000">
      <w:pPr>
        <w:spacing w:before="200" w:after="40"/>
        <w:jc w:val="center"/>
      </w:pPr>
      <w:r>
        <w:rPr>
          <w:noProof/>
        </w:rPr>
        <w:drawing>
          <wp:inline distT="0" distB="0" distL="0" distR="0" wp14:anchorId="1D179C55" wp14:editId="610EF688">
            <wp:extent cx="4183380" cy="2745343"/>
            <wp:effectExtent l="0" t="0" r="7620" b="0"/>
            <wp:docPr id="361904271" name="Picture 361904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6704" cy="2754087"/>
                    </a:xfrm>
                    <a:prstGeom prst="rect">
                      <a:avLst/>
                    </a:prstGeom>
                  </pic:spPr>
                </pic:pic>
              </a:graphicData>
            </a:graphic>
          </wp:inline>
        </w:drawing>
      </w:r>
    </w:p>
    <w:p w14:paraId="0C7C5E57" w14:textId="77777777" w:rsidR="000411A1" w:rsidRDefault="00000000">
      <w:pPr>
        <w:spacing w:before="80" w:after="260"/>
        <w:jc w:val="center"/>
      </w:pPr>
      <w:r>
        <w:rPr>
          <w:i/>
          <w:iCs/>
          <w:color w:val="4A5E52"/>
          <w:sz w:val="18"/>
          <w:szCs w:val="18"/>
        </w:rPr>
        <w:t>Figure 6.3 — Target buyer segment mix by projected share of marketplace demand.</w:t>
      </w:r>
    </w:p>
    <w:p w14:paraId="1A3BF045" w14:textId="77777777" w:rsidR="000411A1" w:rsidRDefault="00000000">
      <w:pPr>
        <w:pStyle w:val="ListParagraph"/>
        <w:numPr>
          <w:ilvl w:val="0"/>
          <w:numId w:val="2"/>
        </w:numPr>
        <w:spacing w:after="90" w:line="268" w:lineRule="auto"/>
      </w:pPr>
      <w:r>
        <w:t>Households (45</w:t>
      </w:r>
      <w:proofErr w:type="gramStart"/>
      <w:r>
        <w:t>%) —</w:t>
      </w:r>
      <w:proofErr w:type="gramEnd"/>
      <w:r>
        <w:t xml:space="preserve"> consumers seeking fresher, transparently sourced produce, dairy, and grains delivered from regional farms.</w:t>
      </w:r>
    </w:p>
    <w:p w14:paraId="087D578B" w14:textId="77777777" w:rsidR="000411A1" w:rsidRDefault="00000000">
      <w:pPr>
        <w:pStyle w:val="ListParagraph"/>
        <w:numPr>
          <w:ilvl w:val="0"/>
          <w:numId w:val="2"/>
        </w:numPr>
        <w:spacing w:after="90" w:line="268" w:lineRule="auto"/>
      </w:pPr>
      <w:r>
        <w:t>Restaurants (25</w:t>
      </w:r>
      <w:proofErr w:type="gramStart"/>
      <w:r>
        <w:t>%) —</w:t>
      </w:r>
      <w:proofErr w:type="gramEnd"/>
      <w:r>
        <w:t xml:space="preserve"> food-service operators seeking consistent quality, farm-of-origin sourcing, and simplified procurement versus managing multiple individual farm relationships.</w:t>
      </w:r>
    </w:p>
    <w:p w14:paraId="4B94261E" w14:textId="77777777" w:rsidR="000411A1" w:rsidRDefault="00000000">
      <w:pPr>
        <w:pStyle w:val="ListParagraph"/>
        <w:numPr>
          <w:ilvl w:val="0"/>
          <w:numId w:val="2"/>
        </w:numPr>
        <w:spacing w:after="90" w:line="268" w:lineRule="auto"/>
      </w:pPr>
      <w:r>
        <w:t>Retailers (20</w:t>
      </w:r>
      <w:proofErr w:type="gramStart"/>
      <w:r>
        <w:t>%) —</w:t>
      </w:r>
      <w:proofErr w:type="gramEnd"/>
      <w:r>
        <w:t xml:space="preserve"> independent grocers and specialty retailers seeking local/organic assortment without building their own farm-sourcing infrastructure.</w:t>
      </w:r>
    </w:p>
    <w:p w14:paraId="0D8736B3" w14:textId="77777777" w:rsidR="000411A1" w:rsidRDefault="00000000">
      <w:pPr>
        <w:pStyle w:val="ListParagraph"/>
        <w:numPr>
          <w:ilvl w:val="0"/>
          <w:numId w:val="2"/>
        </w:numPr>
        <w:spacing w:after="90" w:line="268" w:lineRule="auto"/>
      </w:pPr>
      <w:r>
        <w:t>Institutions (10</w:t>
      </w:r>
      <w:proofErr w:type="gramStart"/>
      <w:r>
        <w:t>%) —</w:t>
      </w:r>
      <w:proofErr w:type="gramEnd"/>
      <w:r>
        <w:t xml:space="preserve"> schools, hospitals, and other institutional buyers, an initially smaller but strategically important segment given large, recurring order volumes and (in many states) local-sourcing procurement mandates.</w:t>
      </w:r>
    </w:p>
    <w:p w14:paraId="174A36CA" w14:textId="77777777" w:rsidR="000411A1" w:rsidRDefault="00000000">
      <w:pPr>
        <w:pStyle w:val="Heading2"/>
        <w:spacing w:before="320" w:after="140"/>
      </w:pPr>
      <w:bookmarkStart w:id="28" w:name="_Toc234621332"/>
      <w:r>
        <w:rPr>
          <w:rFonts w:ascii="Georgia" w:eastAsia="Georgia" w:hAnsi="Georgia" w:cs="Georgia"/>
          <w:b/>
          <w:bCs/>
          <w:color w:val="2D6A4F"/>
          <w:sz w:val="24"/>
          <w:szCs w:val="24"/>
        </w:rPr>
        <w:t>6.4 Market Trends Supporting the Thesis</w:t>
      </w:r>
      <w:bookmarkEnd w:id="28"/>
    </w:p>
    <w:p w14:paraId="15249AFC" w14:textId="77777777" w:rsidR="000411A1" w:rsidRDefault="00000000">
      <w:pPr>
        <w:pStyle w:val="ListParagraph"/>
        <w:numPr>
          <w:ilvl w:val="0"/>
          <w:numId w:val="2"/>
        </w:numPr>
        <w:spacing w:after="90" w:line="268" w:lineRule="auto"/>
      </w:pPr>
      <w:r>
        <w:t>Sustained consumer demand for local and transparently sourced food, particularly among younger demographics.</w:t>
      </w:r>
    </w:p>
    <w:p w14:paraId="385A607B" w14:textId="77777777" w:rsidR="000411A1" w:rsidRDefault="00000000">
      <w:pPr>
        <w:pStyle w:val="ListParagraph"/>
        <w:numPr>
          <w:ilvl w:val="0"/>
          <w:numId w:val="2"/>
        </w:numPr>
        <w:spacing w:after="90" w:line="268" w:lineRule="auto"/>
      </w:pPr>
      <w:r>
        <w:lastRenderedPageBreak/>
        <w:t>Continued growth in USDA and state-level grant programs (including FMPP) supporting direct-to-market farm infrastructure.</w:t>
      </w:r>
    </w:p>
    <w:p w14:paraId="7E342B97" w14:textId="77777777" w:rsidR="000411A1" w:rsidRDefault="00000000">
      <w:pPr>
        <w:pStyle w:val="ListParagraph"/>
        <w:numPr>
          <w:ilvl w:val="0"/>
          <w:numId w:val="2"/>
        </w:numPr>
        <w:spacing w:after="90" w:line="268" w:lineRule="auto"/>
      </w:pPr>
      <w:r>
        <w:t>Growing institutional procurement mandates favoring local sourcing in school nutrition and hospital food-service programs.</w:t>
      </w:r>
    </w:p>
    <w:p w14:paraId="3279490D" w14:textId="77777777" w:rsidR="000411A1" w:rsidRDefault="00000000">
      <w:pPr>
        <w:pStyle w:val="ListParagraph"/>
        <w:numPr>
          <w:ilvl w:val="0"/>
          <w:numId w:val="2"/>
        </w:numPr>
        <w:spacing w:after="90" w:line="268" w:lineRule="auto"/>
      </w:pPr>
      <w:r>
        <w:t>Rising interest in short, resilient supply chains following recent years of supply-chain disruption across the broader food system.</w:t>
      </w:r>
    </w:p>
    <w:p w14:paraId="71F441AD" w14:textId="77777777" w:rsidR="000411A1" w:rsidRDefault="00000000">
      <w:pPr>
        <w:pStyle w:val="ListParagraph"/>
        <w:numPr>
          <w:ilvl w:val="0"/>
          <w:numId w:val="2"/>
        </w:numPr>
        <w:spacing w:after="90" w:line="268" w:lineRule="auto"/>
      </w:pPr>
      <w:r>
        <w:t>Continued build-out of rural broadband and smartphone penetration, lowering the barrier for farms of all sizes to participate in digital marketplaces.</w:t>
      </w:r>
    </w:p>
    <w:p w14:paraId="42886E67" w14:textId="77777777" w:rsidR="000411A1" w:rsidRDefault="00000000">
      <w:pPr>
        <w:pStyle w:val="Heading2"/>
        <w:spacing w:before="320" w:after="140"/>
      </w:pPr>
      <w:bookmarkStart w:id="29" w:name="_Toc234621333"/>
      <w:r>
        <w:rPr>
          <w:rFonts w:ascii="Georgia" w:eastAsia="Georgia" w:hAnsi="Georgia" w:cs="Georgia"/>
          <w:b/>
          <w:bCs/>
          <w:color w:val="2D6A4F"/>
          <w:sz w:val="24"/>
          <w:szCs w:val="24"/>
        </w:rPr>
        <w:t>6.5 Market Entry Barriers Facing New Farms and Buyers</w:t>
      </w:r>
      <w:bookmarkEnd w:id="29"/>
    </w:p>
    <w:p w14:paraId="07003645" w14:textId="70AF260E" w:rsidR="000411A1" w:rsidRDefault="00000000">
      <w:pPr>
        <w:spacing w:after="160" w:line="276" w:lineRule="auto"/>
        <w:jc w:val="both"/>
      </w:pPr>
      <w:r>
        <w:t xml:space="preserve">Before </w:t>
      </w:r>
      <w:proofErr w:type="spellStart"/>
      <w:r>
        <w:t>AgroChain</w:t>
      </w:r>
      <w:proofErr w:type="spellEnd"/>
      <w:r>
        <w:t xml:space="preserve"> Cart, a farm seeking to sell direct-to-consumer at scale needed to independently solve for e-commerce infrastructure, payment processing, cold-chain logistics, and buyer discovery</w:t>
      </w:r>
      <w:r w:rsidR="00DA1AC6">
        <w:t>;</w:t>
      </w:r>
      <w:r>
        <w:t xml:space="preserve"> a combination few small or mid-sized farms can build alone. Similarly, an institutional buyer seeking local sourcing </w:t>
      </w:r>
      <w:proofErr w:type="gramStart"/>
      <w:r>
        <w:t>needed</w:t>
      </w:r>
      <w:proofErr w:type="gramEnd"/>
      <w:r>
        <w:t xml:space="preserve"> to manage dozens of individual farm relationships without a shared procurement or compliance layer. </w:t>
      </w:r>
      <w:proofErr w:type="spellStart"/>
      <w:r>
        <w:t>AgroChain</w:t>
      </w:r>
      <w:proofErr w:type="spellEnd"/>
      <w:r>
        <w:t xml:space="preserve"> Cart's platform removes both barriers simultaneously.</w:t>
      </w:r>
    </w:p>
    <w:p w14:paraId="2E2EA82B" w14:textId="77777777" w:rsidR="000411A1" w:rsidRDefault="00000000">
      <w:r>
        <w:br w:type="page"/>
      </w:r>
    </w:p>
    <w:p w14:paraId="4EF64ED0" w14:textId="77777777" w:rsidR="000411A1" w:rsidRDefault="00000000">
      <w:pPr>
        <w:pStyle w:val="Heading1"/>
        <w:pBdr>
          <w:bottom w:val="single" w:sz="8" w:space="6" w:color="2D6A4F"/>
        </w:pBdr>
        <w:spacing w:before="480" w:after="200"/>
      </w:pPr>
      <w:bookmarkStart w:id="30" w:name="_Toc234621334"/>
      <w:r>
        <w:rPr>
          <w:rFonts w:ascii="Georgia" w:eastAsia="Georgia" w:hAnsi="Georgia" w:cs="Georgia"/>
          <w:b/>
          <w:bCs/>
          <w:color w:val="1A3A2A"/>
          <w:sz w:val="30"/>
          <w:szCs w:val="30"/>
        </w:rPr>
        <w:lastRenderedPageBreak/>
        <w:t>7. Product &amp; Technology Roadmap</w:t>
      </w:r>
      <w:bookmarkEnd w:id="30"/>
    </w:p>
    <w:p w14:paraId="5A3A6F8E" w14:textId="77777777" w:rsidR="000411A1" w:rsidRDefault="00000000">
      <w:pPr>
        <w:spacing w:after="160" w:line="276" w:lineRule="auto"/>
        <w:jc w:val="both"/>
      </w:pPr>
      <w:proofErr w:type="spellStart"/>
      <w:r>
        <w:t>AgroChain</w:t>
      </w:r>
      <w:proofErr w:type="spellEnd"/>
      <w:r>
        <w:t xml:space="preserve"> Cart's technology evolves in step with the Company's four growth phases (detailed in Section 10). Each phase adds capability without disrupting the core farmer-lists / buyer-orders / logistics-fulfills loop already live in the current MVP.</w:t>
      </w:r>
    </w:p>
    <w:p w14:paraId="0ED68D4E" w14:textId="77777777" w:rsidR="000411A1" w:rsidRDefault="00000000">
      <w:pPr>
        <w:spacing w:before="200" w:after="40"/>
        <w:jc w:val="center"/>
      </w:pPr>
      <w:r>
        <w:rPr>
          <w:noProof/>
        </w:rPr>
        <w:drawing>
          <wp:inline distT="0" distB="0" distL="0" distR="0" wp14:anchorId="684DEB72" wp14:editId="64D1DAFC">
            <wp:extent cx="4701540" cy="2194052"/>
            <wp:effectExtent l="0" t="0" r="3810" b="0"/>
            <wp:docPr id="1793190319" name="Picture 179319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12581" cy="2199204"/>
                    </a:xfrm>
                    <a:prstGeom prst="rect">
                      <a:avLst/>
                    </a:prstGeom>
                  </pic:spPr>
                </pic:pic>
              </a:graphicData>
            </a:graphic>
          </wp:inline>
        </w:drawing>
      </w:r>
    </w:p>
    <w:p w14:paraId="57F7A055" w14:textId="77777777" w:rsidR="000411A1" w:rsidRDefault="00000000">
      <w:pPr>
        <w:spacing w:before="80" w:after="260"/>
        <w:jc w:val="center"/>
      </w:pPr>
      <w:r>
        <w:rPr>
          <w:i/>
          <w:iCs/>
          <w:color w:val="4A5E52"/>
          <w:sz w:val="18"/>
          <w:szCs w:val="18"/>
        </w:rPr>
        <w:t>Figure 7.0 — Four-phase technology and growth roadmap, 2026–2035.</w:t>
      </w:r>
    </w:p>
    <w:p w14:paraId="51CEC328" w14:textId="77777777" w:rsidR="000411A1" w:rsidRDefault="00000000">
      <w:pPr>
        <w:pStyle w:val="Heading2"/>
        <w:spacing w:before="320" w:after="140"/>
      </w:pPr>
      <w:bookmarkStart w:id="31" w:name="_Toc234621335"/>
      <w:r>
        <w:rPr>
          <w:rFonts w:ascii="Georgia" w:eastAsia="Georgia" w:hAnsi="Georgia" w:cs="Georgia"/>
          <w:b/>
          <w:bCs/>
          <w:color w:val="2D6A4F"/>
          <w:sz w:val="24"/>
          <w:szCs w:val="24"/>
        </w:rPr>
        <w:t>7.1 Phase 1 — Foundation (Years 1–2, 2026–2027): Current State</w:t>
      </w:r>
      <w:bookmarkEnd w:id="31"/>
    </w:p>
    <w:p w14:paraId="0421AD0D" w14:textId="77777777" w:rsidR="000411A1" w:rsidRDefault="00000000">
      <w:pPr>
        <w:spacing w:after="160" w:line="276" w:lineRule="auto"/>
        <w:jc w:val="both"/>
      </w:pPr>
      <w:r>
        <w:t>The platform in market today. Core marketplace, Farm Dashboard, order and cart management, Logistics &amp; Carrier Marketplace with live shipment tracking, and FMPP-aligned grant-funding visibility for farmers.</w:t>
      </w:r>
    </w:p>
    <w:p w14:paraId="1AF88532" w14:textId="77777777" w:rsidR="000411A1" w:rsidRDefault="00000000">
      <w:pPr>
        <w:pStyle w:val="ListParagraph"/>
        <w:numPr>
          <w:ilvl w:val="0"/>
          <w:numId w:val="2"/>
        </w:numPr>
        <w:spacing w:after="90" w:line="268" w:lineRule="auto"/>
      </w:pPr>
      <w:r>
        <w:t>Consumer/buyer marketplace with category browsing, organic/local badging, and farm attribution.</w:t>
      </w:r>
    </w:p>
    <w:p w14:paraId="4B1A8EDA" w14:textId="77777777" w:rsidR="000411A1" w:rsidRDefault="00000000">
      <w:pPr>
        <w:pStyle w:val="ListParagraph"/>
        <w:numPr>
          <w:ilvl w:val="0"/>
          <w:numId w:val="2"/>
        </w:numPr>
        <w:spacing w:after="90" w:line="268" w:lineRule="auto"/>
      </w:pPr>
      <w:r>
        <w:t>Farm Dashboard: inventory health monitoring, listing management, order visibility.</w:t>
      </w:r>
    </w:p>
    <w:p w14:paraId="54E72A2B" w14:textId="77777777" w:rsidR="000411A1" w:rsidRDefault="00000000">
      <w:pPr>
        <w:pStyle w:val="ListParagraph"/>
        <w:numPr>
          <w:ilvl w:val="0"/>
          <w:numId w:val="2"/>
        </w:numPr>
        <w:spacing w:after="90" w:line="268" w:lineRule="auto"/>
      </w:pPr>
      <w:r>
        <w:t>Logistics &amp; Carrier Marketplace with live cold-chain shipment tracking and proof-of-delivery.</w:t>
      </w:r>
    </w:p>
    <w:p w14:paraId="43499FD1" w14:textId="77777777" w:rsidR="000411A1" w:rsidRDefault="00000000">
      <w:pPr>
        <w:pStyle w:val="ListParagraph"/>
        <w:numPr>
          <w:ilvl w:val="0"/>
          <w:numId w:val="2"/>
        </w:numPr>
        <w:spacing w:after="90" w:line="268" w:lineRule="auto"/>
      </w:pPr>
      <w:r>
        <w:t>Basic cart, checkout, and payment processing for household and small-business buyers.</w:t>
      </w:r>
    </w:p>
    <w:p w14:paraId="7A84F9DA" w14:textId="77777777" w:rsidR="000411A1" w:rsidRDefault="00000000">
      <w:pPr>
        <w:pStyle w:val="Heading2"/>
        <w:spacing w:before="320" w:after="140"/>
      </w:pPr>
      <w:bookmarkStart w:id="32" w:name="_Toc234621336"/>
      <w:r>
        <w:rPr>
          <w:rFonts w:ascii="Georgia" w:eastAsia="Georgia" w:hAnsi="Georgia" w:cs="Georgia"/>
          <w:b/>
          <w:bCs/>
          <w:color w:val="2D6A4F"/>
          <w:sz w:val="24"/>
          <w:szCs w:val="24"/>
        </w:rPr>
        <w:t>7.2 Phase 2 — Regional Expansion (Years 3–4, 2028–2029)</w:t>
      </w:r>
      <w:bookmarkEnd w:id="32"/>
    </w:p>
    <w:p w14:paraId="5A7213BC" w14:textId="77777777" w:rsidR="000411A1" w:rsidRDefault="00000000">
      <w:pPr>
        <w:pStyle w:val="ListParagraph"/>
        <w:numPr>
          <w:ilvl w:val="0"/>
          <w:numId w:val="2"/>
        </w:numPr>
        <w:spacing w:after="90" w:line="268" w:lineRule="auto"/>
      </w:pPr>
      <w:r>
        <w:t xml:space="preserve">Farmer analytics suite: demand forecasting by SKU and </w:t>
      </w:r>
      <w:proofErr w:type="gramStart"/>
      <w:r>
        <w:t>season, and</w:t>
      </w:r>
      <w:proofErr w:type="gramEnd"/>
      <w:r>
        <w:t xml:space="preserve"> sell-through reporting.</w:t>
      </w:r>
    </w:p>
    <w:p w14:paraId="656BF0BB" w14:textId="77777777" w:rsidR="000411A1" w:rsidRDefault="00000000">
      <w:pPr>
        <w:pStyle w:val="ListParagraph"/>
        <w:numPr>
          <w:ilvl w:val="0"/>
          <w:numId w:val="2"/>
        </w:numPr>
        <w:spacing w:after="90" w:line="268" w:lineRule="auto"/>
      </w:pPr>
      <w:r>
        <w:t>Expanded institutional procurement workflows: recurring orders, purchase-order integration, and compliance documentation for school and hospital buyers.</w:t>
      </w:r>
    </w:p>
    <w:p w14:paraId="78FF232D" w14:textId="77777777" w:rsidR="000411A1" w:rsidRDefault="00000000">
      <w:pPr>
        <w:pStyle w:val="ListParagraph"/>
        <w:numPr>
          <w:ilvl w:val="0"/>
          <w:numId w:val="2"/>
        </w:numPr>
        <w:spacing w:after="90" w:line="268" w:lineRule="auto"/>
      </w:pPr>
      <w:r>
        <w:t>Mobile-first farmer app for inventory updates and order management from the field.</w:t>
      </w:r>
    </w:p>
    <w:p w14:paraId="6EF56F1B" w14:textId="77777777" w:rsidR="000411A1" w:rsidRDefault="00000000">
      <w:pPr>
        <w:pStyle w:val="ListParagraph"/>
        <w:numPr>
          <w:ilvl w:val="0"/>
          <w:numId w:val="2"/>
        </w:numPr>
        <w:spacing w:after="90" w:line="268" w:lineRule="auto"/>
      </w:pPr>
      <w:r>
        <w:t xml:space="preserve">Payments and invoicing automation, including multi-buyer batch </w:t>
      </w:r>
      <w:proofErr w:type="gramStart"/>
      <w:r>
        <w:t>settlement</w:t>
      </w:r>
      <w:proofErr w:type="gramEnd"/>
      <w:r>
        <w:t xml:space="preserve"> for farms selling across segments.</w:t>
      </w:r>
    </w:p>
    <w:p w14:paraId="58B43F17" w14:textId="77777777" w:rsidR="000411A1" w:rsidRDefault="00000000">
      <w:pPr>
        <w:pStyle w:val="ListParagraph"/>
        <w:numPr>
          <w:ilvl w:val="0"/>
          <w:numId w:val="2"/>
        </w:numPr>
        <w:spacing w:after="90" w:line="268" w:lineRule="auto"/>
      </w:pPr>
      <w:r>
        <w:t>Introduction of tiered farmer subscription plans tied to the new analytics tooling.</w:t>
      </w:r>
    </w:p>
    <w:p w14:paraId="15E53EEF" w14:textId="77777777" w:rsidR="000411A1" w:rsidRDefault="00000000">
      <w:pPr>
        <w:pStyle w:val="Heading2"/>
        <w:spacing w:before="320" w:after="140"/>
      </w:pPr>
      <w:bookmarkStart w:id="33" w:name="_Toc234621337"/>
      <w:r>
        <w:rPr>
          <w:rFonts w:ascii="Georgia" w:eastAsia="Georgia" w:hAnsi="Georgia" w:cs="Georgia"/>
          <w:b/>
          <w:bCs/>
          <w:color w:val="2D6A4F"/>
          <w:sz w:val="24"/>
          <w:szCs w:val="24"/>
        </w:rPr>
        <w:t>7.3 Phase 3 — National Scaling (Years 5–7, 2030–2032)</w:t>
      </w:r>
      <w:bookmarkEnd w:id="33"/>
    </w:p>
    <w:p w14:paraId="16AC07AE" w14:textId="77777777" w:rsidR="000411A1" w:rsidRDefault="00000000">
      <w:pPr>
        <w:pStyle w:val="ListParagraph"/>
        <w:numPr>
          <w:ilvl w:val="0"/>
          <w:numId w:val="2"/>
        </w:numPr>
        <w:spacing w:after="90" w:line="268" w:lineRule="auto"/>
      </w:pPr>
      <w:r>
        <w:t>AI-assisted dynamic pricing recommendations for farmers, based on regional supply, demand, and seasonality data aggregated across the platform.</w:t>
      </w:r>
    </w:p>
    <w:p w14:paraId="60AF622B" w14:textId="77777777" w:rsidR="000411A1" w:rsidRDefault="00000000">
      <w:pPr>
        <w:pStyle w:val="ListParagraph"/>
        <w:numPr>
          <w:ilvl w:val="0"/>
          <w:numId w:val="2"/>
        </w:numPr>
        <w:spacing w:after="90" w:line="268" w:lineRule="auto"/>
      </w:pPr>
      <w:r>
        <w:lastRenderedPageBreak/>
        <w:t>Predictive inventory and harvest-planning tools, reducing spoilage and improving fill-rate reliability for large institutional buyers.</w:t>
      </w:r>
    </w:p>
    <w:p w14:paraId="43560228" w14:textId="77777777" w:rsidR="000411A1" w:rsidRDefault="00000000">
      <w:pPr>
        <w:pStyle w:val="ListParagraph"/>
        <w:numPr>
          <w:ilvl w:val="0"/>
          <w:numId w:val="2"/>
        </w:numPr>
        <w:spacing w:after="90" w:line="268" w:lineRule="auto"/>
      </w:pPr>
      <w:r>
        <w:t>Expansion of the open carrier marketplace into a full multi-region cold-chain logistics network with route optimization.</w:t>
      </w:r>
    </w:p>
    <w:p w14:paraId="559DA002" w14:textId="77777777" w:rsidR="000411A1" w:rsidRDefault="00000000">
      <w:pPr>
        <w:pStyle w:val="ListParagraph"/>
        <w:numPr>
          <w:ilvl w:val="0"/>
          <w:numId w:val="2"/>
        </w:numPr>
        <w:spacing w:after="90" w:line="268" w:lineRule="auto"/>
      </w:pPr>
      <w:r>
        <w:t xml:space="preserve">API access for retail and institutional partners to integrate </w:t>
      </w:r>
      <w:proofErr w:type="spellStart"/>
      <w:r>
        <w:t>AgroChain</w:t>
      </w:r>
      <w:proofErr w:type="spellEnd"/>
      <w:r>
        <w:t xml:space="preserve"> Cart ordering directly into their existing procurement systems.</w:t>
      </w:r>
    </w:p>
    <w:p w14:paraId="1B1040A6" w14:textId="77777777" w:rsidR="000411A1" w:rsidRDefault="00000000">
      <w:pPr>
        <w:pStyle w:val="ListParagraph"/>
        <w:numPr>
          <w:ilvl w:val="0"/>
          <w:numId w:val="2"/>
        </w:numPr>
        <w:spacing w:after="90" w:line="268" w:lineRule="auto"/>
      </w:pPr>
      <w:r>
        <w:t>Quality assurance and food-safety compliance tooling scaled to support multi-state institutional partners.</w:t>
      </w:r>
    </w:p>
    <w:p w14:paraId="598CE490" w14:textId="77777777" w:rsidR="000411A1" w:rsidRDefault="00000000">
      <w:pPr>
        <w:pStyle w:val="Heading2"/>
        <w:spacing w:before="320" w:after="140"/>
      </w:pPr>
      <w:bookmarkStart w:id="34" w:name="_Toc234621338"/>
      <w:r>
        <w:rPr>
          <w:rFonts w:ascii="Georgia" w:eastAsia="Georgia" w:hAnsi="Georgia" w:cs="Georgia"/>
          <w:b/>
          <w:bCs/>
          <w:color w:val="2D6A4F"/>
          <w:sz w:val="24"/>
          <w:szCs w:val="24"/>
        </w:rPr>
        <w:t>7.4 Phase 4 — Market Leadership &amp; Diversification (Years 8–10, 2033–2035)</w:t>
      </w:r>
      <w:bookmarkEnd w:id="34"/>
    </w:p>
    <w:p w14:paraId="0D29545D" w14:textId="77777777" w:rsidR="000411A1" w:rsidRDefault="00000000">
      <w:pPr>
        <w:pStyle w:val="ListParagraph"/>
        <w:numPr>
          <w:ilvl w:val="0"/>
          <w:numId w:val="2"/>
        </w:numPr>
        <w:spacing w:after="90" w:line="268" w:lineRule="auto"/>
      </w:pPr>
      <w:r>
        <w:t>Farm financial services layer: working-capital advances against confirmed marketplace orders, developed with banking or fintech partners.</w:t>
      </w:r>
    </w:p>
    <w:p w14:paraId="0596246B" w14:textId="77777777" w:rsidR="000411A1" w:rsidRDefault="00000000">
      <w:pPr>
        <w:pStyle w:val="ListParagraph"/>
        <w:numPr>
          <w:ilvl w:val="0"/>
          <w:numId w:val="2"/>
        </w:numPr>
        <w:spacing w:after="90" w:line="268" w:lineRule="auto"/>
      </w:pPr>
      <w:r>
        <w:t>Data and insights products for agricultural policy, research, and supply-chain planning customers, built on aggregated (privacy-protected) marketplace data.</w:t>
      </w:r>
    </w:p>
    <w:p w14:paraId="6BFFCBEC" w14:textId="77777777" w:rsidR="000411A1" w:rsidRDefault="00000000">
      <w:pPr>
        <w:pStyle w:val="ListParagraph"/>
        <w:numPr>
          <w:ilvl w:val="0"/>
          <w:numId w:val="2"/>
        </w:numPr>
        <w:spacing w:after="90" w:line="268" w:lineRule="auto"/>
      </w:pPr>
      <w:r>
        <w:t>Potential adjacent-category expansion (e.g., specialty/value-added farm products) and selective international pilot markets.</w:t>
      </w:r>
    </w:p>
    <w:p w14:paraId="4F3F1FA2" w14:textId="77777777" w:rsidR="000411A1" w:rsidRDefault="00000000">
      <w:pPr>
        <w:pStyle w:val="ListParagraph"/>
        <w:numPr>
          <w:ilvl w:val="0"/>
          <w:numId w:val="2"/>
        </w:numPr>
        <w:spacing w:after="90" w:line="268" w:lineRule="auto"/>
      </w:pPr>
      <w:r>
        <w:t>Platform-wide sustainability and carbon-footprint reporting tools, supporting institutional ESG procurement requirements.</w:t>
      </w:r>
    </w:p>
    <w:p w14:paraId="43AD7047" w14:textId="77777777" w:rsidR="000411A1" w:rsidRDefault="00000000">
      <w:pPr>
        <w:spacing w:after="160" w:line="276" w:lineRule="auto"/>
        <w:jc w:val="both"/>
      </w:pPr>
      <w:r>
        <w:t>Across all four phases, the guiding technology principle remains constant: every new capability must directly increase the share of the food dollar that reaches the farmer, the transparency available to the buyer, or the reliability of the logistics connecting them.</w:t>
      </w:r>
    </w:p>
    <w:p w14:paraId="6FB9393E" w14:textId="77777777" w:rsidR="000411A1" w:rsidRDefault="00000000">
      <w:pPr>
        <w:pStyle w:val="Heading2"/>
        <w:spacing w:before="320" w:after="140"/>
      </w:pPr>
      <w:bookmarkStart w:id="35" w:name="_Toc234621339"/>
      <w:r>
        <w:rPr>
          <w:rFonts w:ascii="Georgia" w:eastAsia="Georgia" w:hAnsi="Georgia" w:cs="Georgia"/>
          <w:b/>
          <w:bCs/>
          <w:color w:val="2D6A4F"/>
          <w:sz w:val="24"/>
          <w:szCs w:val="24"/>
        </w:rPr>
        <w:t>7.5 Engineering Investment by Phase</w:t>
      </w:r>
      <w:bookmarkEnd w:id="35"/>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860"/>
      </w:tblGrid>
      <w:tr w:rsidR="000411A1" w14:paraId="7EC78E0A" w14:textId="77777777">
        <w:trPr>
          <w:tblHeader/>
        </w:trPr>
        <w:tc>
          <w:tcPr>
            <w:tcW w:w="2200" w:type="dxa"/>
            <w:shd w:val="clear" w:color="auto" w:fill="2D6A4F"/>
            <w:tcMar>
              <w:top w:w="90" w:type="dxa"/>
              <w:left w:w="120" w:type="dxa"/>
              <w:bottom w:w="90" w:type="dxa"/>
              <w:right w:w="120" w:type="dxa"/>
            </w:tcMar>
            <w:vAlign w:val="center"/>
          </w:tcPr>
          <w:p w14:paraId="2FD5FD7B" w14:textId="77777777" w:rsidR="000411A1" w:rsidRDefault="00000000">
            <w:pPr>
              <w:jc w:val="center"/>
            </w:pPr>
            <w:r>
              <w:rPr>
                <w:b/>
                <w:bCs/>
                <w:color w:val="FFFFFF"/>
                <w:sz w:val="19"/>
                <w:szCs w:val="19"/>
              </w:rPr>
              <w:t>Phase</w:t>
            </w:r>
          </w:p>
        </w:tc>
        <w:tc>
          <w:tcPr>
            <w:tcW w:w="4200" w:type="dxa"/>
            <w:shd w:val="clear" w:color="auto" w:fill="2D6A4F"/>
            <w:tcMar>
              <w:top w:w="90" w:type="dxa"/>
              <w:left w:w="120" w:type="dxa"/>
              <w:bottom w:w="90" w:type="dxa"/>
              <w:right w:w="120" w:type="dxa"/>
            </w:tcMar>
            <w:vAlign w:val="center"/>
          </w:tcPr>
          <w:p w14:paraId="3F6A1832" w14:textId="77777777" w:rsidR="000411A1" w:rsidRDefault="00000000">
            <w:pPr>
              <w:jc w:val="center"/>
            </w:pPr>
            <w:r>
              <w:rPr>
                <w:b/>
                <w:bCs/>
                <w:color w:val="FFFFFF"/>
                <w:sz w:val="19"/>
                <w:szCs w:val="19"/>
              </w:rPr>
              <w:t>Primary Engineering Focus</w:t>
            </w:r>
          </w:p>
        </w:tc>
        <w:tc>
          <w:tcPr>
            <w:tcW w:w="2860" w:type="dxa"/>
            <w:shd w:val="clear" w:color="auto" w:fill="2D6A4F"/>
            <w:tcMar>
              <w:top w:w="90" w:type="dxa"/>
              <w:left w:w="120" w:type="dxa"/>
              <w:bottom w:w="90" w:type="dxa"/>
              <w:right w:w="120" w:type="dxa"/>
            </w:tcMar>
            <w:vAlign w:val="center"/>
          </w:tcPr>
          <w:p w14:paraId="642F1F10" w14:textId="77777777" w:rsidR="000411A1" w:rsidRDefault="00000000">
            <w:pPr>
              <w:jc w:val="center"/>
            </w:pPr>
            <w:r>
              <w:rPr>
                <w:b/>
                <w:bCs/>
                <w:color w:val="FFFFFF"/>
                <w:sz w:val="19"/>
                <w:szCs w:val="19"/>
              </w:rPr>
              <w:t>New Capability Unlocked</w:t>
            </w:r>
          </w:p>
        </w:tc>
      </w:tr>
      <w:tr w:rsidR="000411A1" w14:paraId="0333DDE9" w14:textId="77777777">
        <w:tc>
          <w:tcPr>
            <w:tcW w:w="2200" w:type="dxa"/>
            <w:shd w:val="clear" w:color="auto" w:fill="FFFFFF"/>
            <w:tcMar>
              <w:top w:w="90" w:type="dxa"/>
              <w:left w:w="120" w:type="dxa"/>
              <w:bottom w:w="90" w:type="dxa"/>
              <w:right w:w="120" w:type="dxa"/>
            </w:tcMar>
            <w:vAlign w:val="center"/>
          </w:tcPr>
          <w:p w14:paraId="48A0FEAF" w14:textId="77777777" w:rsidR="000411A1" w:rsidRDefault="00000000">
            <w:r>
              <w:rPr>
                <w:sz w:val="19"/>
                <w:szCs w:val="19"/>
              </w:rPr>
              <w:t>Phase 1 (2026–27)</w:t>
            </w:r>
          </w:p>
        </w:tc>
        <w:tc>
          <w:tcPr>
            <w:tcW w:w="4200" w:type="dxa"/>
            <w:shd w:val="clear" w:color="auto" w:fill="FFFFFF"/>
            <w:tcMar>
              <w:top w:w="90" w:type="dxa"/>
              <w:left w:w="120" w:type="dxa"/>
              <w:bottom w:w="90" w:type="dxa"/>
              <w:right w:w="120" w:type="dxa"/>
            </w:tcMar>
            <w:vAlign w:val="center"/>
          </w:tcPr>
          <w:p w14:paraId="63574C86" w14:textId="77777777" w:rsidR="000411A1" w:rsidRDefault="00000000">
            <w:pPr>
              <w:jc w:val="center"/>
            </w:pPr>
            <w:r>
              <w:rPr>
                <w:sz w:val="19"/>
                <w:szCs w:val="19"/>
              </w:rPr>
              <w:t>Core marketplace reliability, mobile responsiveness</w:t>
            </w:r>
          </w:p>
        </w:tc>
        <w:tc>
          <w:tcPr>
            <w:tcW w:w="2860" w:type="dxa"/>
            <w:shd w:val="clear" w:color="auto" w:fill="FFFFFF"/>
            <w:tcMar>
              <w:top w:w="90" w:type="dxa"/>
              <w:left w:w="120" w:type="dxa"/>
              <w:bottom w:w="90" w:type="dxa"/>
              <w:right w:w="120" w:type="dxa"/>
            </w:tcMar>
            <w:vAlign w:val="center"/>
          </w:tcPr>
          <w:p w14:paraId="271F9F6D" w14:textId="77777777" w:rsidR="000411A1" w:rsidRDefault="00000000">
            <w:pPr>
              <w:jc w:val="center"/>
            </w:pPr>
            <w:r>
              <w:rPr>
                <w:sz w:val="19"/>
                <w:szCs w:val="19"/>
              </w:rPr>
              <w:t>Regional pilot validation</w:t>
            </w:r>
          </w:p>
        </w:tc>
      </w:tr>
      <w:tr w:rsidR="000411A1" w14:paraId="15944155" w14:textId="77777777">
        <w:tc>
          <w:tcPr>
            <w:tcW w:w="2200" w:type="dxa"/>
            <w:shd w:val="clear" w:color="auto" w:fill="EFF6EF"/>
            <w:tcMar>
              <w:top w:w="90" w:type="dxa"/>
              <w:left w:w="120" w:type="dxa"/>
              <w:bottom w:w="90" w:type="dxa"/>
              <w:right w:w="120" w:type="dxa"/>
            </w:tcMar>
            <w:vAlign w:val="center"/>
          </w:tcPr>
          <w:p w14:paraId="77D4E7CB" w14:textId="77777777" w:rsidR="000411A1" w:rsidRDefault="00000000">
            <w:r>
              <w:rPr>
                <w:sz w:val="19"/>
                <w:szCs w:val="19"/>
              </w:rPr>
              <w:t>Phase 2 (2028–29)</w:t>
            </w:r>
          </w:p>
        </w:tc>
        <w:tc>
          <w:tcPr>
            <w:tcW w:w="4200" w:type="dxa"/>
            <w:shd w:val="clear" w:color="auto" w:fill="EFF6EF"/>
            <w:tcMar>
              <w:top w:w="90" w:type="dxa"/>
              <w:left w:w="120" w:type="dxa"/>
              <w:bottom w:w="90" w:type="dxa"/>
              <w:right w:w="120" w:type="dxa"/>
            </w:tcMar>
            <w:vAlign w:val="center"/>
          </w:tcPr>
          <w:p w14:paraId="3DCD40C6" w14:textId="77777777" w:rsidR="000411A1" w:rsidRDefault="00000000">
            <w:pPr>
              <w:jc w:val="center"/>
            </w:pPr>
            <w:r>
              <w:rPr>
                <w:sz w:val="19"/>
                <w:szCs w:val="19"/>
              </w:rPr>
              <w:t>Analytics pipeline, mobile farmer app, payments automation</w:t>
            </w:r>
          </w:p>
        </w:tc>
        <w:tc>
          <w:tcPr>
            <w:tcW w:w="2860" w:type="dxa"/>
            <w:shd w:val="clear" w:color="auto" w:fill="EFF6EF"/>
            <w:tcMar>
              <w:top w:w="90" w:type="dxa"/>
              <w:left w:w="120" w:type="dxa"/>
              <w:bottom w:w="90" w:type="dxa"/>
              <w:right w:w="120" w:type="dxa"/>
            </w:tcMar>
            <w:vAlign w:val="center"/>
          </w:tcPr>
          <w:p w14:paraId="063AB73D" w14:textId="77777777" w:rsidR="000411A1" w:rsidRDefault="00000000">
            <w:pPr>
              <w:jc w:val="center"/>
            </w:pPr>
            <w:r>
              <w:rPr>
                <w:sz w:val="19"/>
                <w:szCs w:val="19"/>
              </w:rPr>
              <w:t>Subscription revenue, institutional workflows</w:t>
            </w:r>
          </w:p>
        </w:tc>
      </w:tr>
      <w:tr w:rsidR="000411A1" w14:paraId="5E6EC446" w14:textId="77777777">
        <w:tc>
          <w:tcPr>
            <w:tcW w:w="2200" w:type="dxa"/>
            <w:shd w:val="clear" w:color="auto" w:fill="FFFFFF"/>
            <w:tcMar>
              <w:top w:w="90" w:type="dxa"/>
              <w:left w:w="120" w:type="dxa"/>
              <w:bottom w:w="90" w:type="dxa"/>
              <w:right w:w="120" w:type="dxa"/>
            </w:tcMar>
            <w:vAlign w:val="center"/>
          </w:tcPr>
          <w:p w14:paraId="739B06C2" w14:textId="77777777" w:rsidR="000411A1" w:rsidRDefault="00000000">
            <w:r>
              <w:rPr>
                <w:sz w:val="19"/>
                <w:szCs w:val="19"/>
              </w:rPr>
              <w:t>Phase 3 (2030–32)</w:t>
            </w:r>
          </w:p>
        </w:tc>
        <w:tc>
          <w:tcPr>
            <w:tcW w:w="4200" w:type="dxa"/>
            <w:shd w:val="clear" w:color="auto" w:fill="FFFFFF"/>
            <w:tcMar>
              <w:top w:w="90" w:type="dxa"/>
              <w:left w:w="120" w:type="dxa"/>
              <w:bottom w:w="90" w:type="dxa"/>
              <w:right w:w="120" w:type="dxa"/>
            </w:tcMar>
            <w:vAlign w:val="center"/>
          </w:tcPr>
          <w:p w14:paraId="1D5F391D" w14:textId="77777777" w:rsidR="000411A1" w:rsidRDefault="00000000">
            <w:pPr>
              <w:jc w:val="center"/>
            </w:pPr>
            <w:r>
              <w:rPr>
                <w:sz w:val="19"/>
                <w:szCs w:val="19"/>
              </w:rPr>
              <w:t>ML pricing models, logistics route optimization, partner APIs</w:t>
            </w:r>
          </w:p>
        </w:tc>
        <w:tc>
          <w:tcPr>
            <w:tcW w:w="2860" w:type="dxa"/>
            <w:shd w:val="clear" w:color="auto" w:fill="FFFFFF"/>
            <w:tcMar>
              <w:top w:w="90" w:type="dxa"/>
              <w:left w:w="120" w:type="dxa"/>
              <w:bottom w:w="90" w:type="dxa"/>
              <w:right w:w="120" w:type="dxa"/>
            </w:tcMar>
            <w:vAlign w:val="center"/>
          </w:tcPr>
          <w:p w14:paraId="691ED218" w14:textId="77777777" w:rsidR="000411A1" w:rsidRDefault="00000000">
            <w:pPr>
              <w:jc w:val="center"/>
            </w:pPr>
            <w:r>
              <w:rPr>
                <w:sz w:val="19"/>
                <w:szCs w:val="19"/>
              </w:rPr>
              <w:t>National scale, institutional API integrations</w:t>
            </w:r>
          </w:p>
        </w:tc>
      </w:tr>
      <w:tr w:rsidR="000411A1" w14:paraId="32B06F74" w14:textId="77777777">
        <w:tc>
          <w:tcPr>
            <w:tcW w:w="2200" w:type="dxa"/>
            <w:shd w:val="clear" w:color="auto" w:fill="EFF6EF"/>
            <w:tcMar>
              <w:top w:w="90" w:type="dxa"/>
              <w:left w:w="120" w:type="dxa"/>
              <w:bottom w:w="90" w:type="dxa"/>
              <w:right w:w="120" w:type="dxa"/>
            </w:tcMar>
            <w:vAlign w:val="center"/>
          </w:tcPr>
          <w:p w14:paraId="5A6C9E4D" w14:textId="77777777" w:rsidR="000411A1" w:rsidRDefault="00000000">
            <w:r>
              <w:rPr>
                <w:sz w:val="19"/>
                <w:szCs w:val="19"/>
              </w:rPr>
              <w:t>Phase 4 (2033–35)</w:t>
            </w:r>
          </w:p>
        </w:tc>
        <w:tc>
          <w:tcPr>
            <w:tcW w:w="4200" w:type="dxa"/>
            <w:shd w:val="clear" w:color="auto" w:fill="EFF6EF"/>
            <w:tcMar>
              <w:top w:w="90" w:type="dxa"/>
              <w:left w:w="120" w:type="dxa"/>
              <w:bottom w:w="90" w:type="dxa"/>
              <w:right w:w="120" w:type="dxa"/>
            </w:tcMar>
            <w:vAlign w:val="center"/>
          </w:tcPr>
          <w:p w14:paraId="1401C6E4" w14:textId="77777777" w:rsidR="000411A1" w:rsidRDefault="00000000">
            <w:pPr>
              <w:jc w:val="center"/>
            </w:pPr>
            <w:r>
              <w:rPr>
                <w:sz w:val="19"/>
                <w:szCs w:val="19"/>
              </w:rPr>
              <w:t>Financial services infrastructure, data products, ESG reporting</w:t>
            </w:r>
          </w:p>
        </w:tc>
        <w:tc>
          <w:tcPr>
            <w:tcW w:w="2860" w:type="dxa"/>
            <w:shd w:val="clear" w:color="auto" w:fill="EFF6EF"/>
            <w:tcMar>
              <w:top w:w="90" w:type="dxa"/>
              <w:left w:w="120" w:type="dxa"/>
              <w:bottom w:w="90" w:type="dxa"/>
              <w:right w:w="120" w:type="dxa"/>
            </w:tcMar>
            <w:vAlign w:val="center"/>
          </w:tcPr>
          <w:p w14:paraId="2337E748" w14:textId="77777777" w:rsidR="000411A1" w:rsidRDefault="00000000">
            <w:pPr>
              <w:jc w:val="center"/>
            </w:pPr>
            <w:r>
              <w:rPr>
                <w:sz w:val="19"/>
                <w:szCs w:val="19"/>
              </w:rPr>
              <w:t>New revenue lines beyond the core marketplace</w:t>
            </w:r>
          </w:p>
        </w:tc>
      </w:tr>
    </w:tbl>
    <w:p w14:paraId="35B074C1" w14:textId="77777777" w:rsidR="000411A1" w:rsidRDefault="00000000">
      <w:r>
        <w:br w:type="page"/>
      </w:r>
    </w:p>
    <w:p w14:paraId="4D7BF21E" w14:textId="77777777" w:rsidR="000411A1" w:rsidRDefault="00000000">
      <w:pPr>
        <w:pStyle w:val="Heading1"/>
        <w:pBdr>
          <w:bottom w:val="single" w:sz="8" w:space="6" w:color="2D6A4F"/>
        </w:pBdr>
        <w:spacing w:before="480" w:after="200"/>
      </w:pPr>
      <w:bookmarkStart w:id="36" w:name="_Toc234621340"/>
      <w:r>
        <w:rPr>
          <w:rFonts w:ascii="Georgia" w:eastAsia="Georgia" w:hAnsi="Georgia" w:cs="Georgia"/>
          <w:b/>
          <w:bCs/>
          <w:color w:val="1A3A2A"/>
          <w:sz w:val="30"/>
          <w:szCs w:val="30"/>
        </w:rPr>
        <w:lastRenderedPageBreak/>
        <w:t>8. Competitive Landscape</w:t>
      </w:r>
      <w:bookmarkEnd w:id="36"/>
    </w:p>
    <w:p w14:paraId="27045938" w14:textId="77777777" w:rsidR="000411A1" w:rsidRDefault="00000000">
      <w:pPr>
        <w:spacing w:after="160" w:line="276" w:lineRule="auto"/>
        <w:jc w:val="both"/>
      </w:pPr>
      <w:proofErr w:type="spellStart"/>
      <w:r>
        <w:t>AgroChain</w:t>
      </w:r>
      <w:proofErr w:type="spellEnd"/>
      <w:r>
        <w:t xml:space="preserve"> Cart competes with a fragmented set of platforms, none of which combine direct farm marketplace access with integrated inventory visibility, pricing tools, and logistics coordination in a single system.</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4060"/>
      </w:tblGrid>
      <w:tr w:rsidR="000411A1" w14:paraId="64481891" w14:textId="77777777">
        <w:trPr>
          <w:tblHeader/>
        </w:trPr>
        <w:tc>
          <w:tcPr>
            <w:tcW w:w="2600" w:type="dxa"/>
            <w:shd w:val="clear" w:color="auto" w:fill="2D6A4F"/>
            <w:tcMar>
              <w:top w:w="90" w:type="dxa"/>
              <w:left w:w="120" w:type="dxa"/>
              <w:bottom w:w="90" w:type="dxa"/>
              <w:right w:w="120" w:type="dxa"/>
            </w:tcMar>
            <w:vAlign w:val="center"/>
          </w:tcPr>
          <w:p w14:paraId="6CDF7788" w14:textId="77777777" w:rsidR="000411A1" w:rsidRDefault="00000000">
            <w:pPr>
              <w:jc w:val="center"/>
            </w:pPr>
            <w:r>
              <w:rPr>
                <w:b/>
                <w:bCs/>
                <w:color w:val="FFFFFF"/>
                <w:sz w:val="19"/>
                <w:szCs w:val="19"/>
              </w:rPr>
              <w:t>Platform</w:t>
            </w:r>
          </w:p>
        </w:tc>
        <w:tc>
          <w:tcPr>
            <w:tcW w:w="3600" w:type="dxa"/>
            <w:shd w:val="clear" w:color="auto" w:fill="2D6A4F"/>
            <w:tcMar>
              <w:top w:w="90" w:type="dxa"/>
              <w:left w:w="120" w:type="dxa"/>
              <w:bottom w:w="90" w:type="dxa"/>
              <w:right w:w="120" w:type="dxa"/>
            </w:tcMar>
            <w:vAlign w:val="center"/>
          </w:tcPr>
          <w:p w14:paraId="53F99377" w14:textId="77777777" w:rsidR="000411A1" w:rsidRDefault="00000000">
            <w:pPr>
              <w:jc w:val="center"/>
            </w:pPr>
            <w:r>
              <w:rPr>
                <w:b/>
                <w:bCs/>
                <w:color w:val="FFFFFF"/>
                <w:sz w:val="19"/>
                <w:szCs w:val="19"/>
              </w:rPr>
              <w:t>Core Focus</w:t>
            </w:r>
          </w:p>
        </w:tc>
        <w:tc>
          <w:tcPr>
            <w:tcW w:w="4060" w:type="dxa"/>
            <w:shd w:val="clear" w:color="auto" w:fill="2D6A4F"/>
            <w:tcMar>
              <w:top w:w="90" w:type="dxa"/>
              <w:left w:w="120" w:type="dxa"/>
              <w:bottom w:w="90" w:type="dxa"/>
              <w:right w:w="120" w:type="dxa"/>
            </w:tcMar>
            <w:vAlign w:val="center"/>
          </w:tcPr>
          <w:p w14:paraId="289B2E33" w14:textId="77777777" w:rsidR="000411A1" w:rsidRDefault="00000000">
            <w:pPr>
              <w:jc w:val="center"/>
            </w:pPr>
            <w:r>
              <w:rPr>
                <w:b/>
                <w:bCs/>
                <w:color w:val="FFFFFF"/>
                <w:sz w:val="19"/>
                <w:szCs w:val="19"/>
              </w:rPr>
              <w:t>Limitations</w:t>
            </w:r>
          </w:p>
        </w:tc>
      </w:tr>
      <w:tr w:rsidR="000411A1" w14:paraId="7C00C39D" w14:textId="77777777">
        <w:tc>
          <w:tcPr>
            <w:tcW w:w="2600" w:type="dxa"/>
            <w:shd w:val="clear" w:color="auto" w:fill="FFFFFF"/>
            <w:tcMar>
              <w:top w:w="90" w:type="dxa"/>
              <w:left w:w="120" w:type="dxa"/>
              <w:bottom w:w="90" w:type="dxa"/>
              <w:right w:w="120" w:type="dxa"/>
            </w:tcMar>
            <w:vAlign w:val="center"/>
          </w:tcPr>
          <w:p w14:paraId="3CE35BCD" w14:textId="77777777" w:rsidR="000411A1" w:rsidRDefault="00000000">
            <w:r>
              <w:rPr>
                <w:sz w:val="19"/>
                <w:szCs w:val="19"/>
              </w:rPr>
              <w:t>Instacart</w:t>
            </w:r>
          </w:p>
        </w:tc>
        <w:tc>
          <w:tcPr>
            <w:tcW w:w="3600" w:type="dxa"/>
            <w:shd w:val="clear" w:color="auto" w:fill="FFFFFF"/>
            <w:tcMar>
              <w:top w:w="90" w:type="dxa"/>
              <w:left w:w="120" w:type="dxa"/>
              <w:bottom w:w="90" w:type="dxa"/>
              <w:right w:w="120" w:type="dxa"/>
            </w:tcMar>
            <w:vAlign w:val="center"/>
          </w:tcPr>
          <w:p w14:paraId="79459B3D" w14:textId="77777777" w:rsidR="000411A1" w:rsidRDefault="00000000">
            <w:pPr>
              <w:jc w:val="center"/>
            </w:pPr>
            <w:r>
              <w:rPr>
                <w:sz w:val="19"/>
                <w:szCs w:val="19"/>
              </w:rPr>
              <w:t>Retail grocery delivery platform</w:t>
            </w:r>
          </w:p>
        </w:tc>
        <w:tc>
          <w:tcPr>
            <w:tcW w:w="4060" w:type="dxa"/>
            <w:shd w:val="clear" w:color="auto" w:fill="FFFFFF"/>
            <w:tcMar>
              <w:top w:w="90" w:type="dxa"/>
              <w:left w:w="120" w:type="dxa"/>
              <w:bottom w:w="90" w:type="dxa"/>
              <w:right w:w="120" w:type="dxa"/>
            </w:tcMar>
            <w:vAlign w:val="center"/>
          </w:tcPr>
          <w:p w14:paraId="7E617635" w14:textId="77777777" w:rsidR="000411A1" w:rsidRDefault="00000000">
            <w:pPr>
              <w:jc w:val="center"/>
            </w:pPr>
            <w:r>
              <w:rPr>
                <w:sz w:val="19"/>
                <w:szCs w:val="19"/>
              </w:rPr>
              <w:t>Focuses on retailers rather than farmers; no direct farmer relationship or pricing transparency</w:t>
            </w:r>
          </w:p>
        </w:tc>
      </w:tr>
      <w:tr w:rsidR="000411A1" w14:paraId="2BE38E03" w14:textId="77777777">
        <w:tc>
          <w:tcPr>
            <w:tcW w:w="2600" w:type="dxa"/>
            <w:shd w:val="clear" w:color="auto" w:fill="EFF6EF"/>
            <w:tcMar>
              <w:top w:w="90" w:type="dxa"/>
              <w:left w:w="120" w:type="dxa"/>
              <w:bottom w:w="90" w:type="dxa"/>
              <w:right w:w="120" w:type="dxa"/>
            </w:tcMar>
            <w:vAlign w:val="center"/>
          </w:tcPr>
          <w:p w14:paraId="445D61AF" w14:textId="77777777" w:rsidR="000411A1" w:rsidRDefault="00000000">
            <w:proofErr w:type="spellStart"/>
            <w:r>
              <w:rPr>
                <w:sz w:val="19"/>
                <w:szCs w:val="19"/>
              </w:rPr>
              <w:t>Farmigo</w:t>
            </w:r>
            <w:proofErr w:type="spellEnd"/>
          </w:p>
        </w:tc>
        <w:tc>
          <w:tcPr>
            <w:tcW w:w="3600" w:type="dxa"/>
            <w:shd w:val="clear" w:color="auto" w:fill="EFF6EF"/>
            <w:tcMar>
              <w:top w:w="90" w:type="dxa"/>
              <w:left w:w="120" w:type="dxa"/>
              <w:bottom w:w="90" w:type="dxa"/>
              <w:right w:w="120" w:type="dxa"/>
            </w:tcMar>
            <w:vAlign w:val="center"/>
          </w:tcPr>
          <w:p w14:paraId="4D7955F5" w14:textId="77777777" w:rsidR="000411A1" w:rsidRDefault="00000000">
            <w:pPr>
              <w:jc w:val="center"/>
            </w:pPr>
            <w:r>
              <w:rPr>
                <w:sz w:val="19"/>
                <w:szCs w:val="19"/>
              </w:rPr>
              <w:t>Community-supported agriculture (CSA) marketplace</w:t>
            </w:r>
          </w:p>
        </w:tc>
        <w:tc>
          <w:tcPr>
            <w:tcW w:w="4060" w:type="dxa"/>
            <w:shd w:val="clear" w:color="auto" w:fill="EFF6EF"/>
            <w:tcMar>
              <w:top w:w="90" w:type="dxa"/>
              <w:left w:w="120" w:type="dxa"/>
              <w:bottom w:w="90" w:type="dxa"/>
              <w:right w:w="120" w:type="dxa"/>
            </w:tcMar>
            <w:vAlign w:val="center"/>
          </w:tcPr>
          <w:p w14:paraId="42E37A9C" w14:textId="77777777" w:rsidR="000411A1" w:rsidRDefault="00000000">
            <w:pPr>
              <w:jc w:val="center"/>
            </w:pPr>
            <w:r>
              <w:rPr>
                <w:sz w:val="19"/>
                <w:szCs w:val="19"/>
              </w:rPr>
              <w:t>Limited scalability and regional reach; CSA-only model</w:t>
            </w:r>
          </w:p>
        </w:tc>
      </w:tr>
      <w:tr w:rsidR="000411A1" w14:paraId="21138E07" w14:textId="77777777">
        <w:tc>
          <w:tcPr>
            <w:tcW w:w="2600" w:type="dxa"/>
            <w:shd w:val="clear" w:color="auto" w:fill="FFFFFF"/>
            <w:tcMar>
              <w:top w:w="90" w:type="dxa"/>
              <w:left w:w="120" w:type="dxa"/>
              <w:bottom w:w="90" w:type="dxa"/>
              <w:right w:w="120" w:type="dxa"/>
            </w:tcMar>
            <w:vAlign w:val="center"/>
          </w:tcPr>
          <w:p w14:paraId="53CBCCAD" w14:textId="77777777" w:rsidR="000411A1" w:rsidRDefault="00000000">
            <w:proofErr w:type="spellStart"/>
            <w:r>
              <w:rPr>
                <w:sz w:val="19"/>
                <w:szCs w:val="19"/>
              </w:rPr>
              <w:t>LocalHarvest</w:t>
            </w:r>
            <w:proofErr w:type="spellEnd"/>
          </w:p>
        </w:tc>
        <w:tc>
          <w:tcPr>
            <w:tcW w:w="3600" w:type="dxa"/>
            <w:shd w:val="clear" w:color="auto" w:fill="FFFFFF"/>
            <w:tcMar>
              <w:top w:w="90" w:type="dxa"/>
              <w:left w:w="120" w:type="dxa"/>
              <w:bottom w:w="90" w:type="dxa"/>
              <w:right w:w="120" w:type="dxa"/>
            </w:tcMar>
            <w:vAlign w:val="center"/>
          </w:tcPr>
          <w:p w14:paraId="4C77DC8B" w14:textId="77777777" w:rsidR="000411A1" w:rsidRDefault="00000000">
            <w:pPr>
              <w:jc w:val="center"/>
            </w:pPr>
            <w:r>
              <w:rPr>
                <w:sz w:val="19"/>
                <w:szCs w:val="19"/>
              </w:rPr>
              <w:t>Farm directory / listings marketplace</w:t>
            </w:r>
          </w:p>
        </w:tc>
        <w:tc>
          <w:tcPr>
            <w:tcW w:w="4060" w:type="dxa"/>
            <w:shd w:val="clear" w:color="auto" w:fill="FFFFFF"/>
            <w:tcMar>
              <w:top w:w="90" w:type="dxa"/>
              <w:left w:w="120" w:type="dxa"/>
              <w:bottom w:w="90" w:type="dxa"/>
              <w:right w:w="120" w:type="dxa"/>
            </w:tcMar>
            <w:vAlign w:val="center"/>
          </w:tcPr>
          <w:p w14:paraId="2D549637" w14:textId="77777777" w:rsidR="000411A1" w:rsidRDefault="00000000">
            <w:pPr>
              <w:jc w:val="center"/>
            </w:pPr>
            <w:r>
              <w:rPr>
                <w:sz w:val="19"/>
                <w:szCs w:val="19"/>
              </w:rPr>
              <w:t>Directory model with limited logistics coordination or fulfillment</w:t>
            </w:r>
          </w:p>
        </w:tc>
      </w:tr>
      <w:tr w:rsidR="000411A1" w14:paraId="24819EC5" w14:textId="77777777">
        <w:tc>
          <w:tcPr>
            <w:tcW w:w="2600" w:type="dxa"/>
            <w:shd w:val="clear" w:color="auto" w:fill="EFF6EF"/>
            <w:tcMar>
              <w:top w:w="90" w:type="dxa"/>
              <w:left w:w="120" w:type="dxa"/>
              <w:bottom w:w="90" w:type="dxa"/>
              <w:right w:w="120" w:type="dxa"/>
            </w:tcMar>
            <w:vAlign w:val="center"/>
          </w:tcPr>
          <w:p w14:paraId="063C786A" w14:textId="77777777" w:rsidR="000411A1" w:rsidRDefault="00000000">
            <w:proofErr w:type="spellStart"/>
            <w:r>
              <w:rPr>
                <w:sz w:val="19"/>
                <w:szCs w:val="19"/>
              </w:rPr>
              <w:t>AgroChain</w:t>
            </w:r>
            <w:proofErr w:type="spellEnd"/>
            <w:r>
              <w:rPr>
                <w:sz w:val="19"/>
                <w:szCs w:val="19"/>
              </w:rPr>
              <w:t xml:space="preserve"> Cart</w:t>
            </w:r>
          </w:p>
        </w:tc>
        <w:tc>
          <w:tcPr>
            <w:tcW w:w="3600" w:type="dxa"/>
            <w:shd w:val="clear" w:color="auto" w:fill="EFF6EF"/>
            <w:tcMar>
              <w:top w:w="90" w:type="dxa"/>
              <w:left w:w="120" w:type="dxa"/>
              <w:bottom w:w="90" w:type="dxa"/>
              <w:right w:w="120" w:type="dxa"/>
            </w:tcMar>
            <w:vAlign w:val="center"/>
          </w:tcPr>
          <w:p w14:paraId="58E43420" w14:textId="77777777" w:rsidR="000411A1" w:rsidRDefault="00000000">
            <w:pPr>
              <w:jc w:val="center"/>
            </w:pPr>
            <w:r>
              <w:rPr>
                <w:sz w:val="19"/>
                <w:szCs w:val="19"/>
              </w:rPr>
              <w:t>Direct farm-to-buyer marketplace</w:t>
            </w:r>
          </w:p>
        </w:tc>
        <w:tc>
          <w:tcPr>
            <w:tcW w:w="4060" w:type="dxa"/>
            <w:shd w:val="clear" w:color="auto" w:fill="EFF6EF"/>
            <w:tcMar>
              <w:top w:w="90" w:type="dxa"/>
              <w:left w:w="120" w:type="dxa"/>
              <w:bottom w:w="90" w:type="dxa"/>
              <w:right w:w="120" w:type="dxa"/>
            </w:tcMar>
            <w:vAlign w:val="center"/>
          </w:tcPr>
          <w:p w14:paraId="45B0A39D" w14:textId="4DF9E95B" w:rsidR="000411A1" w:rsidRDefault="00000000">
            <w:pPr>
              <w:jc w:val="center"/>
            </w:pPr>
            <w:r>
              <w:rPr>
                <w:sz w:val="19"/>
                <w:szCs w:val="19"/>
              </w:rPr>
              <w:t>Integrated inventory visibility, dynamic pricing, and logistics differentiated by design</w:t>
            </w:r>
          </w:p>
        </w:tc>
      </w:tr>
    </w:tbl>
    <w:p w14:paraId="1BB4B227" w14:textId="77777777" w:rsidR="000411A1" w:rsidRDefault="00000000">
      <w:pPr>
        <w:pStyle w:val="Heading2"/>
        <w:spacing w:before="320" w:after="140"/>
      </w:pPr>
      <w:bookmarkStart w:id="37" w:name="_Toc234621341"/>
      <w:r>
        <w:rPr>
          <w:rFonts w:ascii="Georgia" w:eastAsia="Georgia" w:hAnsi="Georgia" w:cs="Georgia"/>
          <w:b/>
          <w:bCs/>
          <w:color w:val="2D6A4F"/>
          <w:sz w:val="24"/>
          <w:szCs w:val="24"/>
        </w:rPr>
        <w:t>8.1 Competitive Positioning</w:t>
      </w:r>
      <w:bookmarkEnd w:id="37"/>
    </w:p>
    <w:p w14:paraId="7E2339B0" w14:textId="77777777" w:rsidR="000411A1" w:rsidRDefault="00000000">
      <w:pPr>
        <w:spacing w:after="160" w:line="276" w:lineRule="auto"/>
        <w:jc w:val="both"/>
      </w:pPr>
      <w:r>
        <w:t xml:space="preserve">The radar chart below scores </w:t>
      </w:r>
      <w:proofErr w:type="spellStart"/>
      <w:r>
        <w:t>AgroChain</w:t>
      </w:r>
      <w:proofErr w:type="spellEnd"/>
      <w:r>
        <w:t xml:space="preserve"> Cart against its three closest reference competitors across five dimensions core to this market: fairness of farmer payout, depth of logistics integration, institutional-buyer support, platform scalability, and price transparency.</w:t>
      </w:r>
    </w:p>
    <w:p w14:paraId="286905A2" w14:textId="77777777" w:rsidR="000411A1" w:rsidRDefault="00000000">
      <w:pPr>
        <w:spacing w:before="200" w:after="40"/>
        <w:jc w:val="center"/>
      </w:pPr>
      <w:r>
        <w:rPr>
          <w:noProof/>
        </w:rPr>
        <w:drawing>
          <wp:inline distT="0" distB="0" distL="0" distR="0" wp14:anchorId="2B4FF4EB" wp14:editId="3573AE05">
            <wp:extent cx="3619500" cy="3409950"/>
            <wp:effectExtent l="0" t="0" r="0" b="0"/>
            <wp:docPr id="2085421431" name="Picture 208542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3409950"/>
                    </a:xfrm>
                    <a:prstGeom prst="rect">
                      <a:avLst/>
                    </a:prstGeom>
                  </pic:spPr>
                </pic:pic>
              </a:graphicData>
            </a:graphic>
          </wp:inline>
        </w:drawing>
      </w:r>
    </w:p>
    <w:p w14:paraId="6009D285" w14:textId="77777777" w:rsidR="000411A1" w:rsidRDefault="00000000">
      <w:pPr>
        <w:spacing w:before="80" w:after="260"/>
        <w:jc w:val="center"/>
      </w:pPr>
      <w:r>
        <w:rPr>
          <w:i/>
          <w:iCs/>
          <w:color w:val="4A5E52"/>
          <w:sz w:val="18"/>
          <w:szCs w:val="18"/>
        </w:rPr>
        <w:t>Figure 8.1 — Competitive positioning across five key dimensions (illustrative scoring, 1 = weak, 5 = strong).</w:t>
      </w:r>
    </w:p>
    <w:p w14:paraId="73DE1AC5" w14:textId="77777777" w:rsidR="000411A1" w:rsidRDefault="00000000">
      <w:pPr>
        <w:spacing w:after="160" w:line="276" w:lineRule="auto"/>
        <w:jc w:val="both"/>
      </w:pPr>
      <w:r>
        <w:t xml:space="preserve">The horizontal comparison below breaks the same scoring out dimension-by-dimension, making it easier to see exactly where </w:t>
      </w:r>
      <w:proofErr w:type="spellStart"/>
      <w:r>
        <w:t>AgroChain</w:t>
      </w:r>
      <w:proofErr w:type="spellEnd"/>
      <w:r>
        <w:t xml:space="preserve"> Cart's advantage over each named competitor is largest.</w:t>
      </w:r>
    </w:p>
    <w:p w14:paraId="2AB5EB55" w14:textId="77777777" w:rsidR="000411A1" w:rsidRDefault="00000000">
      <w:pPr>
        <w:spacing w:before="200" w:after="40"/>
        <w:jc w:val="center"/>
      </w:pPr>
      <w:r>
        <w:rPr>
          <w:noProof/>
        </w:rPr>
        <w:lastRenderedPageBreak/>
        <w:drawing>
          <wp:inline distT="0" distB="0" distL="0" distR="0" wp14:anchorId="31E7B6B5" wp14:editId="426C84BB">
            <wp:extent cx="5692514" cy="3307080"/>
            <wp:effectExtent l="0" t="0" r="3810" b="7620"/>
            <wp:docPr id="165454660" name="Picture 165454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09279" cy="3316820"/>
                    </a:xfrm>
                    <a:prstGeom prst="rect">
                      <a:avLst/>
                    </a:prstGeom>
                  </pic:spPr>
                </pic:pic>
              </a:graphicData>
            </a:graphic>
          </wp:inline>
        </w:drawing>
      </w:r>
    </w:p>
    <w:p w14:paraId="2011E7C9" w14:textId="77777777" w:rsidR="000411A1" w:rsidRDefault="00000000">
      <w:pPr>
        <w:spacing w:before="80" w:after="260"/>
        <w:jc w:val="center"/>
      </w:pPr>
      <w:r>
        <w:rPr>
          <w:i/>
          <w:iCs/>
          <w:color w:val="4A5E52"/>
          <w:sz w:val="18"/>
          <w:szCs w:val="18"/>
        </w:rPr>
        <w:t xml:space="preserve">Figure 8.2 — Capability comparison by platform dimension, </w:t>
      </w:r>
      <w:proofErr w:type="spellStart"/>
      <w:r>
        <w:rPr>
          <w:i/>
          <w:iCs/>
          <w:color w:val="4A5E52"/>
          <w:sz w:val="18"/>
          <w:szCs w:val="18"/>
        </w:rPr>
        <w:t>AgroChain</w:t>
      </w:r>
      <w:proofErr w:type="spellEnd"/>
      <w:r>
        <w:rPr>
          <w:i/>
          <w:iCs/>
          <w:color w:val="4A5E52"/>
          <w:sz w:val="18"/>
          <w:szCs w:val="18"/>
        </w:rPr>
        <w:t xml:space="preserve"> Cart vs. named competitors.</w:t>
      </w:r>
    </w:p>
    <w:p w14:paraId="69F5BD91" w14:textId="77777777" w:rsidR="000411A1" w:rsidRDefault="00000000">
      <w:pPr>
        <w:pStyle w:val="Heading2"/>
        <w:spacing w:before="320" w:after="140"/>
      </w:pPr>
      <w:bookmarkStart w:id="38" w:name="_Toc234621342"/>
      <w:r>
        <w:rPr>
          <w:rFonts w:ascii="Georgia" w:eastAsia="Georgia" w:hAnsi="Georgia" w:cs="Georgia"/>
          <w:b/>
          <w:bCs/>
          <w:color w:val="2D6A4F"/>
          <w:sz w:val="24"/>
          <w:szCs w:val="24"/>
        </w:rPr>
        <w:t>8.2 Competitive Advantages</w:t>
      </w:r>
      <w:bookmarkEnd w:id="38"/>
    </w:p>
    <w:p w14:paraId="137662AF" w14:textId="77777777" w:rsidR="000411A1" w:rsidRDefault="00000000">
      <w:pPr>
        <w:pStyle w:val="ListParagraph"/>
        <w:numPr>
          <w:ilvl w:val="0"/>
          <w:numId w:val="2"/>
        </w:numPr>
        <w:spacing w:after="90" w:line="268" w:lineRule="auto"/>
      </w:pPr>
      <w:r>
        <w:t>Integrated logistics — the open carrier marketplace and live cold-chain tracking are built into the platform, not outsourced or absent.</w:t>
      </w:r>
    </w:p>
    <w:p w14:paraId="3FB4827B" w14:textId="77777777" w:rsidR="000411A1" w:rsidRDefault="00000000">
      <w:pPr>
        <w:pStyle w:val="ListParagraph"/>
        <w:numPr>
          <w:ilvl w:val="0"/>
          <w:numId w:val="2"/>
        </w:numPr>
        <w:spacing w:after="90" w:line="268" w:lineRule="auto"/>
      </w:pPr>
      <w:r>
        <w:t>Multi-segment demand aggregation — a single farmer listing can reach households, restaurants, retailers, and institutions simultaneously.</w:t>
      </w:r>
    </w:p>
    <w:p w14:paraId="0AFE7749" w14:textId="77777777" w:rsidR="000411A1" w:rsidRDefault="00000000">
      <w:pPr>
        <w:pStyle w:val="ListParagraph"/>
        <w:numPr>
          <w:ilvl w:val="0"/>
          <w:numId w:val="2"/>
        </w:numPr>
        <w:spacing w:after="90" w:line="268" w:lineRule="auto"/>
      </w:pPr>
      <w:r>
        <w:t>Grant-program alignment — the Farm Dashboard is designed around FMPP and related USDA funding pathways, lowering the barrier for smaller farms to participate.</w:t>
      </w:r>
    </w:p>
    <w:p w14:paraId="5F32F3C0" w14:textId="77777777" w:rsidR="000411A1" w:rsidRDefault="00000000">
      <w:pPr>
        <w:pStyle w:val="ListParagraph"/>
        <w:numPr>
          <w:ilvl w:val="0"/>
          <w:numId w:val="2"/>
        </w:numPr>
        <w:spacing w:after="90" w:line="268" w:lineRule="auto"/>
      </w:pPr>
      <w:r>
        <w:t>Founder domain expertise — deep supply chain, procurement, and logistics background directly informs product design, rather than a general e-commerce team retrofitting agriculture.</w:t>
      </w:r>
    </w:p>
    <w:p w14:paraId="40BDEA7C" w14:textId="77777777" w:rsidR="000411A1" w:rsidRDefault="00000000">
      <w:pPr>
        <w:pStyle w:val="Heading2"/>
        <w:spacing w:before="320" w:after="140"/>
      </w:pPr>
      <w:bookmarkStart w:id="39" w:name="_Toc234621343"/>
      <w:r>
        <w:rPr>
          <w:rFonts w:ascii="Georgia" w:eastAsia="Georgia" w:hAnsi="Georgia" w:cs="Georgia"/>
          <w:b/>
          <w:bCs/>
          <w:color w:val="2D6A4F"/>
          <w:sz w:val="24"/>
          <w:szCs w:val="24"/>
        </w:rPr>
        <w:t xml:space="preserve">8.3 Barriers to Entry </w:t>
      </w:r>
      <w:proofErr w:type="spellStart"/>
      <w:r>
        <w:rPr>
          <w:rFonts w:ascii="Georgia" w:eastAsia="Georgia" w:hAnsi="Georgia" w:cs="Georgia"/>
          <w:b/>
          <w:bCs/>
          <w:color w:val="2D6A4F"/>
          <w:sz w:val="24"/>
          <w:szCs w:val="24"/>
        </w:rPr>
        <w:t>AgroChain</w:t>
      </w:r>
      <w:proofErr w:type="spellEnd"/>
      <w:r>
        <w:rPr>
          <w:rFonts w:ascii="Georgia" w:eastAsia="Georgia" w:hAnsi="Georgia" w:cs="Georgia"/>
          <w:b/>
          <w:bCs/>
          <w:color w:val="2D6A4F"/>
          <w:sz w:val="24"/>
          <w:szCs w:val="24"/>
        </w:rPr>
        <w:t xml:space="preserve"> Cart Is Building</w:t>
      </w:r>
      <w:bookmarkEnd w:id="39"/>
    </w:p>
    <w:p w14:paraId="50D979CD" w14:textId="5914CA60" w:rsidR="000411A1" w:rsidRDefault="00000000">
      <w:pPr>
        <w:pStyle w:val="ListParagraph"/>
        <w:numPr>
          <w:ilvl w:val="0"/>
          <w:numId w:val="2"/>
        </w:numPr>
        <w:spacing w:after="90" w:line="268" w:lineRule="auto"/>
      </w:pPr>
      <w:r>
        <w:t>A growing two-sided network of farmers and buyers, which becomes more valuable and harder to replicate as it scales regionally.</w:t>
      </w:r>
    </w:p>
    <w:p w14:paraId="422296BF" w14:textId="77777777" w:rsidR="000411A1" w:rsidRDefault="00000000">
      <w:pPr>
        <w:pStyle w:val="ListParagraph"/>
        <w:numPr>
          <w:ilvl w:val="0"/>
          <w:numId w:val="2"/>
        </w:numPr>
        <w:spacing w:after="90" w:line="268" w:lineRule="auto"/>
      </w:pPr>
      <w:r>
        <w:t>Proprietary logistics and carrier-capacity data accumulated through the open carrier marketplace.</w:t>
      </w:r>
    </w:p>
    <w:p w14:paraId="43FDFF18" w14:textId="77777777" w:rsidR="000411A1" w:rsidRDefault="00000000">
      <w:pPr>
        <w:pStyle w:val="ListParagraph"/>
        <w:numPr>
          <w:ilvl w:val="0"/>
          <w:numId w:val="2"/>
        </w:numPr>
        <w:spacing w:after="90" w:line="268" w:lineRule="auto"/>
      </w:pPr>
      <w:r>
        <w:t>Institutional procurement relationships and compliance workflows that take years to build with schools, hospitals, and large retailers.</w:t>
      </w:r>
    </w:p>
    <w:p w14:paraId="0230102B" w14:textId="77777777" w:rsidR="000411A1" w:rsidRDefault="00000000">
      <w:pPr>
        <w:pStyle w:val="ListParagraph"/>
        <w:numPr>
          <w:ilvl w:val="0"/>
          <w:numId w:val="2"/>
        </w:numPr>
        <w:spacing w:after="90" w:line="268" w:lineRule="auto"/>
      </w:pPr>
      <w:r>
        <w:t>A brand identity rooted in farmer economics, which is difficult for retailer-first platforms like Instacart to credibly replicate.</w:t>
      </w:r>
    </w:p>
    <w:p w14:paraId="08E8E9F0" w14:textId="77777777" w:rsidR="000411A1" w:rsidRDefault="00000000">
      <w:r>
        <w:br w:type="page"/>
      </w:r>
    </w:p>
    <w:p w14:paraId="6A634506" w14:textId="77777777" w:rsidR="000411A1" w:rsidRDefault="00000000">
      <w:pPr>
        <w:pStyle w:val="Heading1"/>
        <w:pBdr>
          <w:bottom w:val="single" w:sz="8" w:space="6" w:color="2D6A4F"/>
        </w:pBdr>
        <w:spacing w:before="480" w:after="200"/>
      </w:pPr>
      <w:bookmarkStart w:id="40" w:name="_Toc234621344"/>
      <w:r>
        <w:rPr>
          <w:rFonts w:ascii="Georgia" w:eastAsia="Georgia" w:hAnsi="Georgia" w:cs="Georgia"/>
          <w:b/>
          <w:bCs/>
          <w:color w:val="1A3A2A"/>
          <w:sz w:val="30"/>
          <w:szCs w:val="30"/>
        </w:rPr>
        <w:lastRenderedPageBreak/>
        <w:t>9. Business Model &amp; Revenue Streams</w:t>
      </w:r>
      <w:bookmarkEnd w:id="40"/>
    </w:p>
    <w:p w14:paraId="7D5BE7C9" w14:textId="77777777" w:rsidR="000411A1" w:rsidRDefault="00000000">
      <w:pPr>
        <w:spacing w:after="160" w:line="276" w:lineRule="auto"/>
        <w:jc w:val="both"/>
      </w:pPr>
      <w:proofErr w:type="spellStart"/>
      <w:r>
        <w:t>AgroChain</w:t>
      </w:r>
      <w:proofErr w:type="spellEnd"/>
      <w:r>
        <w:t xml:space="preserve"> Cart generates revenue through four complementary </w:t>
      </w:r>
      <w:proofErr w:type="gramStart"/>
      <w:r>
        <w:t>streams,</w:t>
      </w:r>
      <w:proofErr w:type="gramEnd"/>
      <w:r>
        <w:t xml:space="preserve"> each tied to a distinct part of the marketplace experience. This diversified structure reduces reliance on any single revenue source and allows monetization to evolve as the platform matures.</w:t>
      </w:r>
    </w:p>
    <w:p w14:paraId="49D7FB29" w14:textId="77777777" w:rsidR="000411A1" w:rsidRDefault="00000000">
      <w:pPr>
        <w:pStyle w:val="Heading2"/>
        <w:spacing w:before="320" w:after="140"/>
      </w:pPr>
      <w:bookmarkStart w:id="41" w:name="_Toc234621345"/>
      <w:r>
        <w:rPr>
          <w:rFonts w:ascii="Georgia" w:eastAsia="Georgia" w:hAnsi="Georgia" w:cs="Georgia"/>
          <w:b/>
          <w:bCs/>
          <w:color w:val="2D6A4F"/>
          <w:sz w:val="24"/>
          <w:szCs w:val="24"/>
        </w:rPr>
        <w:t>9.1 Revenue Streams</w:t>
      </w:r>
      <w:bookmarkEnd w:id="41"/>
    </w:p>
    <w:p w14:paraId="7DCB3885" w14:textId="77777777" w:rsidR="000411A1" w:rsidRDefault="00000000">
      <w:pPr>
        <w:pStyle w:val="ListParagraph"/>
        <w:numPr>
          <w:ilvl w:val="0"/>
          <w:numId w:val="2"/>
        </w:numPr>
        <w:spacing w:after="90" w:line="268" w:lineRule="auto"/>
      </w:pPr>
      <w:r>
        <w:t>Transaction Fees — a blended marketplace fee (modeled at approximately 8% of gross marketplace sales) charged on completed orders between farmers and buyers.</w:t>
      </w:r>
    </w:p>
    <w:p w14:paraId="78444458" w14:textId="77777777" w:rsidR="000411A1" w:rsidRDefault="00000000">
      <w:pPr>
        <w:pStyle w:val="ListParagraph"/>
        <w:numPr>
          <w:ilvl w:val="0"/>
          <w:numId w:val="2"/>
        </w:numPr>
        <w:spacing w:after="90" w:line="268" w:lineRule="auto"/>
      </w:pPr>
      <w:r>
        <w:t>Farmer Subscriptions — recurring subscription tiers for farms seeking advanced analytics, inventory management, and (in later phases) AI-assisted pricing tools.</w:t>
      </w:r>
    </w:p>
    <w:p w14:paraId="6DFED1E3" w14:textId="77777777" w:rsidR="000411A1" w:rsidRDefault="00000000">
      <w:pPr>
        <w:pStyle w:val="ListParagraph"/>
        <w:numPr>
          <w:ilvl w:val="0"/>
          <w:numId w:val="2"/>
        </w:numPr>
        <w:spacing w:after="90" w:line="268" w:lineRule="auto"/>
      </w:pPr>
      <w:r>
        <w:t>Logistics Coordination — fees earned on shipments booked through the open carrier marketplace and cold-chain tracking system.</w:t>
      </w:r>
    </w:p>
    <w:p w14:paraId="63C6DD49" w14:textId="77777777" w:rsidR="000411A1" w:rsidRDefault="00000000">
      <w:pPr>
        <w:pStyle w:val="ListParagraph"/>
        <w:numPr>
          <w:ilvl w:val="0"/>
          <w:numId w:val="2"/>
        </w:numPr>
        <w:spacing w:after="90" w:line="268" w:lineRule="auto"/>
      </w:pPr>
      <w:r>
        <w:t>Institutional Procurement Partnerships — dedicated service fees and account-management revenue from schools, hospitals, and other high-volume institutional buyers.</w:t>
      </w:r>
    </w:p>
    <w:p w14:paraId="5F24220B" w14:textId="77777777" w:rsidR="000411A1" w:rsidRDefault="00000000">
      <w:pPr>
        <w:pStyle w:val="Heading2"/>
        <w:spacing w:before="320" w:after="140"/>
      </w:pPr>
      <w:bookmarkStart w:id="42" w:name="_Toc234621346"/>
      <w:r>
        <w:rPr>
          <w:rFonts w:ascii="Georgia" w:eastAsia="Georgia" w:hAnsi="Georgia" w:cs="Georgia"/>
          <w:b/>
          <w:bCs/>
          <w:color w:val="2D6A4F"/>
          <w:sz w:val="24"/>
          <w:szCs w:val="24"/>
        </w:rPr>
        <w:t>9.2 Revenue Mix Evolution</w:t>
      </w:r>
      <w:bookmarkEnd w:id="42"/>
    </w:p>
    <w:p w14:paraId="083AE8C0" w14:textId="77777777" w:rsidR="000411A1" w:rsidRDefault="00000000">
      <w:pPr>
        <w:spacing w:after="160" w:line="276" w:lineRule="auto"/>
        <w:jc w:val="both"/>
      </w:pPr>
      <w:r>
        <w:t>In the earliest phase, transaction fees dominate the revenue mix as the Company prioritizes liquidity — getting enough farmers and buyers transacting to prove the core marketplace loop. As the platform matures, subscription, logistics, and institutional revenue grow as a share of the total, reflecting a healthier, more diversified, higher-margin business.</w:t>
      </w:r>
    </w:p>
    <w:p w14:paraId="56FFBEAD" w14:textId="77777777" w:rsidR="000411A1" w:rsidRDefault="00000000">
      <w:pPr>
        <w:spacing w:before="200" w:after="40"/>
        <w:jc w:val="center"/>
      </w:pPr>
      <w:r>
        <w:rPr>
          <w:noProof/>
        </w:rPr>
        <w:drawing>
          <wp:inline distT="0" distB="0" distL="0" distR="0" wp14:anchorId="6DE5E230" wp14:editId="594EA62E">
            <wp:extent cx="4251960" cy="2264169"/>
            <wp:effectExtent l="0" t="0" r="0" b="3175"/>
            <wp:docPr id="466481858" name="Picture 46648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59218" cy="2268034"/>
                    </a:xfrm>
                    <a:prstGeom prst="rect">
                      <a:avLst/>
                    </a:prstGeom>
                  </pic:spPr>
                </pic:pic>
              </a:graphicData>
            </a:graphic>
          </wp:inline>
        </w:drawing>
      </w:r>
    </w:p>
    <w:p w14:paraId="2C42E424" w14:textId="77777777" w:rsidR="000411A1" w:rsidRDefault="00000000">
      <w:pPr>
        <w:spacing w:before="80" w:after="260"/>
        <w:jc w:val="center"/>
      </w:pPr>
      <w:r>
        <w:rPr>
          <w:i/>
          <w:iCs/>
          <w:color w:val="4A5E52"/>
          <w:sz w:val="18"/>
          <w:szCs w:val="18"/>
        </w:rPr>
        <w:t xml:space="preserve">Figure 9.1 — Modeled evolution of </w:t>
      </w:r>
      <w:proofErr w:type="spellStart"/>
      <w:r>
        <w:rPr>
          <w:i/>
          <w:iCs/>
          <w:color w:val="4A5E52"/>
          <w:sz w:val="18"/>
          <w:szCs w:val="18"/>
        </w:rPr>
        <w:t>AgroChain</w:t>
      </w:r>
      <w:proofErr w:type="spellEnd"/>
      <w:r>
        <w:rPr>
          <w:i/>
          <w:iCs/>
          <w:color w:val="4A5E52"/>
          <w:sz w:val="18"/>
          <w:szCs w:val="18"/>
        </w:rPr>
        <w:t xml:space="preserve"> Cart's revenue </w:t>
      </w:r>
      <w:proofErr w:type="gramStart"/>
      <w:r>
        <w:rPr>
          <w:i/>
          <w:iCs/>
          <w:color w:val="4A5E52"/>
          <w:sz w:val="18"/>
          <w:szCs w:val="18"/>
        </w:rPr>
        <w:t>mix</w:t>
      </w:r>
      <w:proofErr w:type="gramEnd"/>
      <w:r>
        <w:rPr>
          <w:i/>
          <w:iCs/>
          <w:color w:val="4A5E52"/>
          <w:sz w:val="18"/>
          <w:szCs w:val="18"/>
        </w:rPr>
        <w:t xml:space="preserve"> across the four growth phases.</w:t>
      </w:r>
    </w:p>
    <w:p w14:paraId="1D370522" w14:textId="77777777" w:rsidR="000411A1" w:rsidRDefault="00000000">
      <w:pPr>
        <w:pStyle w:val="Heading2"/>
        <w:spacing w:before="320" w:after="140"/>
      </w:pPr>
      <w:bookmarkStart w:id="43" w:name="_Toc234621347"/>
      <w:r>
        <w:rPr>
          <w:rFonts w:ascii="Georgia" w:eastAsia="Georgia" w:hAnsi="Georgia" w:cs="Georgia"/>
          <w:b/>
          <w:bCs/>
          <w:color w:val="2D6A4F"/>
          <w:sz w:val="24"/>
          <w:szCs w:val="24"/>
        </w:rPr>
        <w:t>9.3 Revenue Mix at Maturity (Year 10)</w:t>
      </w:r>
      <w:bookmarkEnd w:id="43"/>
    </w:p>
    <w:p w14:paraId="62CCAAD6" w14:textId="77777777" w:rsidR="000411A1" w:rsidRDefault="00000000">
      <w:pPr>
        <w:spacing w:after="160" w:line="276" w:lineRule="auto"/>
        <w:jc w:val="both"/>
      </w:pPr>
      <w:r>
        <w:t xml:space="preserve">By Year 10, transaction fees are expected to represent a smaller share of a much larger overall revenue base, as subscription, logistics, and institutional revenue scale into meaningfully sized, higher-margin </w:t>
      </w:r>
      <w:proofErr w:type="gramStart"/>
      <w:r>
        <w:t>businesses in their own right</w:t>
      </w:r>
      <w:proofErr w:type="gramEnd"/>
      <w:r>
        <w:t>.</w:t>
      </w:r>
    </w:p>
    <w:p w14:paraId="60C2CA80" w14:textId="77777777" w:rsidR="000411A1" w:rsidRDefault="00000000">
      <w:pPr>
        <w:spacing w:before="200" w:after="40"/>
        <w:jc w:val="center"/>
      </w:pPr>
      <w:r>
        <w:rPr>
          <w:noProof/>
        </w:rPr>
        <w:lastRenderedPageBreak/>
        <w:drawing>
          <wp:inline distT="0" distB="0" distL="0" distR="0" wp14:anchorId="0CE9490F" wp14:editId="259B7501">
            <wp:extent cx="4061460" cy="2714625"/>
            <wp:effectExtent l="0" t="0" r="0" b="9525"/>
            <wp:docPr id="1012469186" name="Picture 1012469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61460" cy="2714625"/>
                    </a:xfrm>
                    <a:prstGeom prst="rect">
                      <a:avLst/>
                    </a:prstGeom>
                  </pic:spPr>
                </pic:pic>
              </a:graphicData>
            </a:graphic>
          </wp:inline>
        </w:drawing>
      </w:r>
    </w:p>
    <w:p w14:paraId="2BDF8CE2" w14:textId="77777777" w:rsidR="000411A1" w:rsidRDefault="00000000">
      <w:pPr>
        <w:spacing w:before="80" w:after="260"/>
        <w:jc w:val="center"/>
      </w:pPr>
      <w:r>
        <w:rPr>
          <w:i/>
          <w:iCs/>
          <w:color w:val="4A5E52"/>
          <w:sz w:val="18"/>
          <w:szCs w:val="18"/>
        </w:rPr>
        <w:t xml:space="preserve">Figure 9.2 — Projected </w:t>
      </w:r>
      <w:proofErr w:type="spellStart"/>
      <w:r>
        <w:rPr>
          <w:i/>
          <w:iCs/>
          <w:color w:val="4A5E52"/>
          <w:sz w:val="18"/>
          <w:szCs w:val="18"/>
        </w:rPr>
        <w:t>AgroChain</w:t>
      </w:r>
      <w:proofErr w:type="spellEnd"/>
      <w:r>
        <w:rPr>
          <w:i/>
          <w:iCs/>
          <w:color w:val="4A5E52"/>
          <w:sz w:val="18"/>
          <w:szCs w:val="18"/>
        </w:rPr>
        <w:t xml:space="preserve"> Cart revenue mix by stream, Year 10 (2035).</w:t>
      </w:r>
    </w:p>
    <w:p w14:paraId="3A2C81A9" w14:textId="77777777" w:rsidR="000411A1" w:rsidRDefault="00000000">
      <w:pPr>
        <w:pStyle w:val="Heading2"/>
        <w:spacing w:before="320" w:after="140"/>
      </w:pPr>
      <w:bookmarkStart w:id="44" w:name="_Toc234621348"/>
      <w:r>
        <w:rPr>
          <w:rFonts w:ascii="Georgia" w:eastAsia="Georgia" w:hAnsi="Georgia" w:cs="Georgia"/>
          <w:b/>
          <w:bCs/>
          <w:color w:val="2D6A4F"/>
          <w:sz w:val="24"/>
          <w:szCs w:val="24"/>
        </w:rPr>
        <w:t>9.4 Where the Food Dollar Goes</w:t>
      </w:r>
      <w:bookmarkEnd w:id="44"/>
    </w:p>
    <w:p w14:paraId="5876F5C7" w14:textId="77777777" w:rsidR="000411A1" w:rsidRDefault="00000000">
      <w:pPr>
        <w:spacing w:after="160" w:line="276" w:lineRule="auto"/>
        <w:jc w:val="both"/>
      </w:pPr>
      <w:r>
        <w:t xml:space="preserve">The clearest way to see </w:t>
      </w:r>
      <w:proofErr w:type="spellStart"/>
      <w:r>
        <w:t>AgroChain</w:t>
      </w:r>
      <w:proofErr w:type="spellEnd"/>
      <w:r>
        <w:t xml:space="preserve"> Cart's value proposition is to compare how a consumer's food dollar is divided under the traditional supply chain versus </w:t>
      </w:r>
      <w:proofErr w:type="spellStart"/>
      <w:r>
        <w:t>AgroChain</w:t>
      </w:r>
      <w:proofErr w:type="spellEnd"/>
      <w:r>
        <w:t xml:space="preserve"> Cart's marketplace model.</w:t>
      </w:r>
    </w:p>
    <w:p w14:paraId="66BFB4C6" w14:textId="77777777" w:rsidR="000411A1" w:rsidRDefault="00000000">
      <w:pPr>
        <w:spacing w:before="200" w:after="40"/>
        <w:jc w:val="center"/>
      </w:pPr>
      <w:r>
        <w:rPr>
          <w:noProof/>
        </w:rPr>
        <w:drawing>
          <wp:inline distT="0" distB="0" distL="0" distR="0" wp14:anchorId="7ABF461B" wp14:editId="2A88D56E">
            <wp:extent cx="6193368" cy="3040380"/>
            <wp:effectExtent l="0" t="0" r="0" b="7620"/>
            <wp:docPr id="1481532747" name="Picture 148153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207561" cy="3047348"/>
                    </a:xfrm>
                    <a:prstGeom prst="rect">
                      <a:avLst/>
                    </a:prstGeom>
                  </pic:spPr>
                </pic:pic>
              </a:graphicData>
            </a:graphic>
          </wp:inline>
        </w:drawing>
      </w:r>
    </w:p>
    <w:p w14:paraId="6386F5D5" w14:textId="77777777" w:rsidR="000411A1" w:rsidRDefault="00000000">
      <w:pPr>
        <w:spacing w:before="80" w:after="260"/>
        <w:jc w:val="center"/>
      </w:pPr>
      <w:r>
        <w:rPr>
          <w:i/>
          <w:iCs/>
          <w:color w:val="4A5E52"/>
          <w:sz w:val="18"/>
          <w:szCs w:val="18"/>
        </w:rPr>
        <w:t xml:space="preserve">Figure 9.3 — Comparative breakdown of the consumer food dollar: traditional supply chain versus </w:t>
      </w:r>
      <w:proofErr w:type="spellStart"/>
      <w:r>
        <w:rPr>
          <w:i/>
          <w:iCs/>
          <w:color w:val="4A5E52"/>
          <w:sz w:val="18"/>
          <w:szCs w:val="18"/>
        </w:rPr>
        <w:t>AgroChain</w:t>
      </w:r>
      <w:proofErr w:type="spellEnd"/>
      <w:r>
        <w:rPr>
          <w:i/>
          <w:iCs/>
          <w:color w:val="4A5E52"/>
          <w:sz w:val="18"/>
          <w:szCs w:val="18"/>
        </w:rPr>
        <w:t xml:space="preserve"> Cart.</w:t>
      </w:r>
    </w:p>
    <w:p w14:paraId="4B91C76B" w14:textId="77777777" w:rsidR="000411A1" w:rsidRDefault="00000000">
      <w:pPr>
        <w:spacing w:after="160" w:line="276" w:lineRule="auto"/>
        <w:jc w:val="both"/>
      </w:pPr>
      <w:r>
        <w:t xml:space="preserve">Under the traditional model, the farmer retains roughly 16 cents of every dollar, with the remainder split across distributors, wholesalers, and retail markup. Under </w:t>
      </w:r>
      <w:proofErr w:type="spellStart"/>
      <w:r>
        <w:t>AgroChain</w:t>
      </w:r>
      <w:proofErr w:type="spellEnd"/>
      <w:r>
        <w:t xml:space="preserve"> Cart's model, the farmer retains roughly 60 cents, with the Company's own take (transaction fee) representing only 8 cents, logistics coordination 12 cents, and payment processing 2 cents — the remaining value returned to farmer and buyer through lower prices and higher payouts than the traditional chain allows.</w:t>
      </w:r>
    </w:p>
    <w:p w14:paraId="329C21F3" w14:textId="77777777" w:rsidR="000411A1" w:rsidRDefault="00000000">
      <w:pPr>
        <w:pStyle w:val="Heading2"/>
        <w:spacing w:before="320" w:after="140"/>
      </w:pPr>
      <w:bookmarkStart w:id="45" w:name="_Toc234621349"/>
      <w:r>
        <w:rPr>
          <w:rFonts w:ascii="Georgia" w:eastAsia="Georgia" w:hAnsi="Georgia" w:cs="Georgia"/>
          <w:b/>
          <w:bCs/>
          <w:color w:val="2D6A4F"/>
          <w:sz w:val="24"/>
          <w:szCs w:val="24"/>
        </w:rPr>
        <w:lastRenderedPageBreak/>
        <w:t>9.5 Unit Economics Philosophy</w:t>
      </w:r>
      <w:bookmarkEnd w:id="45"/>
    </w:p>
    <w:p w14:paraId="2ACF2518" w14:textId="77777777" w:rsidR="000411A1" w:rsidRDefault="00000000">
      <w:pPr>
        <w:spacing w:after="160" w:line="276" w:lineRule="auto"/>
        <w:jc w:val="both"/>
      </w:pPr>
      <w:proofErr w:type="spellStart"/>
      <w:r>
        <w:t>AgroChain</w:t>
      </w:r>
      <w:proofErr w:type="spellEnd"/>
      <w:r>
        <w:t xml:space="preserve"> Cart's take rate is intentionally set below traditional wholesale/distribution margins (which frequently exceed 40–50% of the retail dollar across all intermediary layers combined) so that even after the platform fee, farmers retain a substantially larger share of the sale price than they would through conventional channels — while the Company still earns a sustainable margin on the value it creates through logistics coordination, payments, and demand aggregation.</w:t>
      </w:r>
    </w:p>
    <w:p w14:paraId="67CEDDF0" w14:textId="77777777" w:rsidR="000411A1" w:rsidRDefault="00000000">
      <w:pPr>
        <w:pStyle w:val="Heading2"/>
        <w:spacing w:before="320" w:after="140"/>
      </w:pPr>
      <w:bookmarkStart w:id="46" w:name="_Toc234621350"/>
      <w:r>
        <w:rPr>
          <w:rFonts w:ascii="Georgia" w:eastAsia="Georgia" w:hAnsi="Georgia" w:cs="Georgia"/>
          <w:b/>
          <w:bCs/>
          <w:color w:val="2D6A4F"/>
          <w:sz w:val="24"/>
          <w:szCs w:val="24"/>
        </w:rPr>
        <w:t>9.6 Pricing Structure</w:t>
      </w:r>
      <w:bookmarkEnd w:id="46"/>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860"/>
      </w:tblGrid>
      <w:tr w:rsidR="000411A1" w14:paraId="4E0B86C5" w14:textId="77777777">
        <w:trPr>
          <w:tblHeader/>
        </w:trPr>
        <w:tc>
          <w:tcPr>
            <w:tcW w:w="2400" w:type="dxa"/>
            <w:shd w:val="clear" w:color="auto" w:fill="2D6A4F"/>
            <w:tcMar>
              <w:top w:w="90" w:type="dxa"/>
              <w:left w:w="120" w:type="dxa"/>
              <w:bottom w:w="90" w:type="dxa"/>
              <w:right w:w="120" w:type="dxa"/>
            </w:tcMar>
            <w:vAlign w:val="center"/>
          </w:tcPr>
          <w:p w14:paraId="06252053" w14:textId="77777777" w:rsidR="000411A1" w:rsidRDefault="00000000">
            <w:pPr>
              <w:jc w:val="center"/>
            </w:pPr>
            <w:r>
              <w:rPr>
                <w:b/>
                <w:bCs/>
                <w:color w:val="FFFFFF"/>
                <w:sz w:val="19"/>
                <w:szCs w:val="19"/>
              </w:rPr>
              <w:t>Revenue Line</w:t>
            </w:r>
          </w:p>
        </w:tc>
        <w:tc>
          <w:tcPr>
            <w:tcW w:w="4400" w:type="dxa"/>
            <w:shd w:val="clear" w:color="auto" w:fill="2D6A4F"/>
            <w:tcMar>
              <w:top w:w="90" w:type="dxa"/>
              <w:left w:w="120" w:type="dxa"/>
              <w:bottom w:w="90" w:type="dxa"/>
              <w:right w:w="120" w:type="dxa"/>
            </w:tcMar>
            <w:vAlign w:val="center"/>
          </w:tcPr>
          <w:p w14:paraId="5955C55A" w14:textId="77777777" w:rsidR="000411A1" w:rsidRDefault="00000000">
            <w:pPr>
              <w:jc w:val="center"/>
            </w:pPr>
            <w:r>
              <w:rPr>
                <w:b/>
                <w:bCs/>
                <w:color w:val="FFFFFF"/>
                <w:sz w:val="19"/>
                <w:szCs w:val="19"/>
              </w:rPr>
              <w:t>Pricing Mechanism</w:t>
            </w:r>
          </w:p>
        </w:tc>
        <w:tc>
          <w:tcPr>
            <w:tcW w:w="2860" w:type="dxa"/>
            <w:shd w:val="clear" w:color="auto" w:fill="2D6A4F"/>
            <w:tcMar>
              <w:top w:w="90" w:type="dxa"/>
              <w:left w:w="120" w:type="dxa"/>
              <w:bottom w:w="90" w:type="dxa"/>
              <w:right w:w="120" w:type="dxa"/>
            </w:tcMar>
            <w:vAlign w:val="center"/>
          </w:tcPr>
          <w:p w14:paraId="4A80E62F" w14:textId="77777777" w:rsidR="000411A1" w:rsidRDefault="00000000">
            <w:pPr>
              <w:jc w:val="center"/>
            </w:pPr>
            <w:r>
              <w:rPr>
                <w:b/>
                <w:bCs/>
                <w:color w:val="FFFFFF"/>
                <w:sz w:val="19"/>
                <w:szCs w:val="19"/>
              </w:rPr>
              <w:t>Primary Payer</w:t>
            </w:r>
          </w:p>
        </w:tc>
      </w:tr>
      <w:tr w:rsidR="000411A1" w14:paraId="11A83686" w14:textId="77777777">
        <w:tc>
          <w:tcPr>
            <w:tcW w:w="2400" w:type="dxa"/>
            <w:shd w:val="clear" w:color="auto" w:fill="FFFFFF"/>
            <w:tcMar>
              <w:top w:w="90" w:type="dxa"/>
              <w:left w:w="120" w:type="dxa"/>
              <w:bottom w:w="90" w:type="dxa"/>
              <w:right w:w="120" w:type="dxa"/>
            </w:tcMar>
            <w:vAlign w:val="center"/>
          </w:tcPr>
          <w:p w14:paraId="2B3E0A69" w14:textId="77777777" w:rsidR="000411A1" w:rsidRDefault="00000000">
            <w:r>
              <w:rPr>
                <w:sz w:val="19"/>
                <w:szCs w:val="19"/>
              </w:rPr>
              <w:t>Transaction Fee</w:t>
            </w:r>
          </w:p>
        </w:tc>
        <w:tc>
          <w:tcPr>
            <w:tcW w:w="4400" w:type="dxa"/>
            <w:shd w:val="clear" w:color="auto" w:fill="FFFFFF"/>
            <w:tcMar>
              <w:top w:w="90" w:type="dxa"/>
              <w:left w:w="120" w:type="dxa"/>
              <w:bottom w:w="90" w:type="dxa"/>
              <w:right w:w="120" w:type="dxa"/>
            </w:tcMar>
            <w:vAlign w:val="center"/>
          </w:tcPr>
          <w:p w14:paraId="062225A1" w14:textId="77777777" w:rsidR="000411A1" w:rsidRDefault="00000000">
            <w:pPr>
              <w:jc w:val="center"/>
            </w:pPr>
            <w:r>
              <w:rPr>
                <w:sz w:val="19"/>
                <w:szCs w:val="19"/>
              </w:rPr>
              <w:t>~8% blended fee on completed marketplace orders</w:t>
            </w:r>
          </w:p>
        </w:tc>
        <w:tc>
          <w:tcPr>
            <w:tcW w:w="2860" w:type="dxa"/>
            <w:shd w:val="clear" w:color="auto" w:fill="FFFFFF"/>
            <w:tcMar>
              <w:top w:w="90" w:type="dxa"/>
              <w:left w:w="120" w:type="dxa"/>
              <w:bottom w:w="90" w:type="dxa"/>
              <w:right w:w="120" w:type="dxa"/>
            </w:tcMar>
            <w:vAlign w:val="center"/>
          </w:tcPr>
          <w:p w14:paraId="670A4FE7" w14:textId="77777777" w:rsidR="000411A1" w:rsidRDefault="00000000">
            <w:pPr>
              <w:jc w:val="center"/>
            </w:pPr>
            <w:r>
              <w:rPr>
                <w:sz w:val="19"/>
                <w:szCs w:val="19"/>
              </w:rPr>
              <w:t>Shared: embedded in listing price, paid by buyer at checkout</w:t>
            </w:r>
          </w:p>
        </w:tc>
      </w:tr>
      <w:tr w:rsidR="000411A1" w14:paraId="2DBD19C1" w14:textId="77777777">
        <w:tc>
          <w:tcPr>
            <w:tcW w:w="2400" w:type="dxa"/>
            <w:shd w:val="clear" w:color="auto" w:fill="EFF6EF"/>
            <w:tcMar>
              <w:top w:w="90" w:type="dxa"/>
              <w:left w:w="120" w:type="dxa"/>
              <w:bottom w:w="90" w:type="dxa"/>
              <w:right w:w="120" w:type="dxa"/>
            </w:tcMar>
            <w:vAlign w:val="center"/>
          </w:tcPr>
          <w:p w14:paraId="7D4071D7" w14:textId="77777777" w:rsidR="000411A1" w:rsidRDefault="00000000">
            <w:r>
              <w:rPr>
                <w:sz w:val="19"/>
                <w:szCs w:val="19"/>
              </w:rPr>
              <w:t>Farmer Subscriptions</w:t>
            </w:r>
          </w:p>
        </w:tc>
        <w:tc>
          <w:tcPr>
            <w:tcW w:w="4400" w:type="dxa"/>
            <w:shd w:val="clear" w:color="auto" w:fill="EFF6EF"/>
            <w:tcMar>
              <w:top w:w="90" w:type="dxa"/>
              <w:left w:w="120" w:type="dxa"/>
              <w:bottom w:w="90" w:type="dxa"/>
              <w:right w:w="120" w:type="dxa"/>
            </w:tcMar>
            <w:vAlign w:val="center"/>
          </w:tcPr>
          <w:p w14:paraId="2C5C4A08" w14:textId="77777777" w:rsidR="000411A1" w:rsidRDefault="00000000">
            <w:pPr>
              <w:jc w:val="center"/>
            </w:pPr>
            <w:r>
              <w:rPr>
                <w:sz w:val="19"/>
                <w:szCs w:val="19"/>
              </w:rPr>
              <w:t>Tiered monthly plans ($0 / $39 / $99, illustrative) for analytics &amp; tools</w:t>
            </w:r>
          </w:p>
        </w:tc>
        <w:tc>
          <w:tcPr>
            <w:tcW w:w="2860" w:type="dxa"/>
            <w:shd w:val="clear" w:color="auto" w:fill="EFF6EF"/>
            <w:tcMar>
              <w:top w:w="90" w:type="dxa"/>
              <w:left w:w="120" w:type="dxa"/>
              <w:bottom w:w="90" w:type="dxa"/>
              <w:right w:w="120" w:type="dxa"/>
            </w:tcMar>
            <w:vAlign w:val="center"/>
          </w:tcPr>
          <w:p w14:paraId="6B90D15F" w14:textId="77777777" w:rsidR="000411A1" w:rsidRDefault="00000000">
            <w:pPr>
              <w:jc w:val="center"/>
            </w:pPr>
            <w:r>
              <w:rPr>
                <w:sz w:val="19"/>
                <w:szCs w:val="19"/>
              </w:rPr>
              <w:t>Farmer</w:t>
            </w:r>
          </w:p>
        </w:tc>
      </w:tr>
      <w:tr w:rsidR="000411A1" w14:paraId="50B16CE9" w14:textId="77777777">
        <w:tc>
          <w:tcPr>
            <w:tcW w:w="2400" w:type="dxa"/>
            <w:shd w:val="clear" w:color="auto" w:fill="FFFFFF"/>
            <w:tcMar>
              <w:top w:w="90" w:type="dxa"/>
              <w:left w:w="120" w:type="dxa"/>
              <w:bottom w:w="90" w:type="dxa"/>
              <w:right w:w="120" w:type="dxa"/>
            </w:tcMar>
            <w:vAlign w:val="center"/>
          </w:tcPr>
          <w:p w14:paraId="4A91DED9" w14:textId="77777777" w:rsidR="000411A1" w:rsidRDefault="00000000">
            <w:r>
              <w:rPr>
                <w:sz w:val="19"/>
                <w:szCs w:val="19"/>
              </w:rPr>
              <w:t>Logistics Coordination</w:t>
            </w:r>
          </w:p>
        </w:tc>
        <w:tc>
          <w:tcPr>
            <w:tcW w:w="4400" w:type="dxa"/>
            <w:shd w:val="clear" w:color="auto" w:fill="FFFFFF"/>
            <w:tcMar>
              <w:top w:w="90" w:type="dxa"/>
              <w:left w:w="120" w:type="dxa"/>
              <w:bottom w:w="90" w:type="dxa"/>
              <w:right w:w="120" w:type="dxa"/>
            </w:tcMar>
            <w:vAlign w:val="center"/>
          </w:tcPr>
          <w:p w14:paraId="591F0D96" w14:textId="77777777" w:rsidR="000411A1" w:rsidRDefault="00000000">
            <w:pPr>
              <w:jc w:val="center"/>
            </w:pPr>
            <w:r>
              <w:rPr>
                <w:sz w:val="19"/>
                <w:szCs w:val="19"/>
              </w:rPr>
              <w:t>Per-shipment coordination fee on carrier marketplace bookings</w:t>
            </w:r>
          </w:p>
        </w:tc>
        <w:tc>
          <w:tcPr>
            <w:tcW w:w="2860" w:type="dxa"/>
            <w:shd w:val="clear" w:color="auto" w:fill="FFFFFF"/>
            <w:tcMar>
              <w:top w:w="90" w:type="dxa"/>
              <w:left w:w="120" w:type="dxa"/>
              <w:bottom w:w="90" w:type="dxa"/>
              <w:right w:w="120" w:type="dxa"/>
            </w:tcMar>
            <w:vAlign w:val="center"/>
          </w:tcPr>
          <w:p w14:paraId="17591CC5" w14:textId="77777777" w:rsidR="000411A1" w:rsidRDefault="00000000">
            <w:pPr>
              <w:jc w:val="center"/>
            </w:pPr>
            <w:r>
              <w:rPr>
                <w:sz w:val="19"/>
                <w:szCs w:val="19"/>
              </w:rPr>
              <w:t>Shipper (farmer or buyer, depending on shipping terms)</w:t>
            </w:r>
          </w:p>
        </w:tc>
      </w:tr>
      <w:tr w:rsidR="000411A1" w14:paraId="47A78F7F" w14:textId="77777777">
        <w:tc>
          <w:tcPr>
            <w:tcW w:w="2400" w:type="dxa"/>
            <w:shd w:val="clear" w:color="auto" w:fill="EFF6EF"/>
            <w:tcMar>
              <w:top w:w="90" w:type="dxa"/>
              <w:left w:w="120" w:type="dxa"/>
              <w:bottom w:w="90" w:type="dxa"/>
              <w:right w:w="120" w:type="dxa"/>
            </w:tcMar>
            <w:vAlign w:val="center"/>
          </w:tcPr>
          <w:p w14:paraId="41ABFB17" w14:textId="77777777" w:rsidR="000411A1" w:rsidRDefault="00000000">
            <w:r>
              <w:rPr>
                <w:sz w:val="19"/>
                <w:szCs w:val="19"/>
              </w:rPr>
              <w:t>Institutional Procurement</w:t>
            </w:r>
          </w:p>
        </w:tc>
        <w:tc>
          <w:tcPr>
            <w:tcW w:w="4400" w:type="dxa"/>
            <w:shd w:val="clear" w:color="auto" w:fill="EFF6EF"/>
            <w:tcMar>
              <w:top w:w="90" w:type="dxa"/>
              <w:left w:w="120" w:type="dxa"/>
              <w:bottom w:w="90" w:type="dxa"/>
              <w:right w:w="120" w:type="dxa"/>
            </w:tcMar>
            <w:vAlign w:val="center"/>
          </w:tcPr>
          <w:p w14:paraId="7DCC7007" w14:textId="77777777" w:rsidR="000411A1" w:rsidRDefault="00000000">
            <w:pPr>
              <w:jc w:val="center"/>
            </w:pPr>
            <w:r>
              <w:rPr>
                <w:sz w:val="19"/>
                <w:szCs w:val="19"/>
              </w:rPr>
              <w:t>Account-based service fee for compliance, reporting, and dedicated support</w:t>
            </w:r>
          </w:p>
        </w:tc>
        <w:tc>
          <w:tcPr>
            <w:tcW w:w="2860" w:type="dxa"/>
            <w:shd w:val="clear" w:color="auto" w:fill="EFF6EF"/>
            <w:tcMar>
              <w:top w:w="90" w:type="dxa"/>
              <w:left w:w="120" w:type="dxa"/>
              <w:bottom w:w="90" w:type="dxa"/>
              <w:right w:w="120" w:type="dxa"/>
            </w:tcMar>
            <w:vAlign w:val="center"/>
          </w:tcPr>
          <w:p w14:paraId="26F2B21B" w14:textId="77777777" w:rsidR="000411A1" w:rsidRDefault="00000000">
            <w:pPr>
              <w:jc w:val="center"/>
            </w:pPr>
            <w:r>
              <w:rPr>
                <w:sz w:val="19"/>
                <w:szCs w:val="19"/>
              </w:rPr>
              <w:t>Institutional buyer</w:t>
            </w:r>
          </w:p>
        </w:tc>
      </w:tr>
    </w:tbl>
    <w:p w14:paraId="0238E53D" w14:textId="77777777" w:rsidR="000411A1" w:rsidRDefault="00000000">
      <w:r>
        <w:br w:type="page"/>
      </w:r>
    </w:p>
    <w:p w14:paraId="5BBF106D" w14:textId="77777777" w:rsidR="000411A1" w:rsidRDefault="00000000">
      <w:pPr>
        <w:pStyle w:val="Heading1"/>
        <w:pBdr>
          <w:bottom w:val="single" w:sz="8" w:space="6" w:color="2D6A4F"/>
        </w:pBdr>
        <w:spacing w:before="480" w:after="200"/>
      </w:pPr>
      <w:bookmarkStart w:id="47" w:name="_Toc234621351"/>
      <w:r>
        <w:rPr>
          <w:rFonts w:ascii="Georgia" w:eastAsia="Georgia" w:hAnsi="Georgia" w:cs="Georgia"/>
          <w:b/>
          <w:bCs/>
          <w:color w:val="1A3A2A"/>
          <w:sz w:val="30"/>
          <w:szCs w:val="30"/>
        </w:rPr>
        <w:lastRenderedPageBreak/>
        <w:t>10. Go-to-Market Strategy</w:t>
      </w:r>
      <w:bookmarkEnd w:id="47"/>
    </w:p>
    <w:p w14:paraId="4BE61970" w14:textId="77777777" w:rsidR="000411A1" w:rsidRDefault="00000000">
      <w:pPr>
        <w:pStyle w:val="Heading2"/>
        <w:spacing w:before="320" w:after="140"/>
      </w:pPr>
      <w:bookmarkStart w:id="48" w:name="_Toc234621352"/>
      <w:r>
        <w:rPr>
          <w:rFonts w:ascii="Georgia" w:eastAsia="Georgia" w:hAnsi="Georgia" w:cs="Georgia"/>
          <w:b/>
          <w:bCs/>
          <w:color w:val="2D6A4F"/>
          <w:sz w:val="24"/>
          <w:szCs w:val="24"/>
        </w:rPr>
        <w:t>10.1 Sequencing Philosophy</w:t>
      </w:r>
      <w:bookmarkEnd w:id="48"/>
    </w:p>
    <w:p w14:paraId="556AC77C" w14:textId="77777777" w:rsidR="000411A1" w:rsidRDefault="00000000">
      <w:pPr>
        <w:spacing w:after="160" w:line="276" w:lineRule="auto"/>
        <w:jc w:val="both"/>
      </w:pPr>
      <w:proofErr w:type="spellStart"/>
      <w:r>
        <w:t>AgroChain</w:t>
      </w:r>
      <w:proofErr w:type="spellEnd"/>
      <w:r>
        <w:t xml:space="preserve"> Cart's go-to-market approach deliberately trades short-term growth for long-term reliability: each phase proves the model in a smaller footprint before capital and team resources are committed to the next. This reduces execution risk and lets the Company learn — on logistics, farmer onboarding, and buyer retention — at a scale it can still closely manage.</w:t>
      </w:r>
    </w:p>
    <w:p w14:paraId="7C73CC2A" w14:textId="77777777" w:rsidR="000411A1" w:rsidRDefault="00000000">
      <w:pPr>
        <w:pStyle w:val="Heading2"/>
        <w:spacing w:before="320" w:after="140"/>
      </w:pPr>
      <w:bookmarkStart w:id="49" w:name="_Toc234621353"/>
      <w:r>
        <w:rPr>
          <w:rFonts w:ascii="Georgia" w:eastAsia="Georgia" w:hAnsi="Georgia" w:cs="Georgia"/>
          <w:b/>
          <w:bCs/>
          <w:color w:val="2D6A4F"/>
          <w:sz w:val="24"/>
          <w:szCs w:val="24"/>
        </w:rPr>
        <w:t>10.2 Regional Expansion Timeline</w:t>
      </w:r>
      <w:bookmarkEnd w:id="49"/>
    </w:p>
    <w:p w14:paraId="016C6B96" w14:textId="77777777" w:rsidR="000411A1" w:rsidRDefault="00000000">
      <w:pPr>
        <w:spacing w:after="160" w:line="276" w:lineRule="auto"/>
        <w:jc w:val="both"/>
      </w:pPr>
      <w:r>
        <w:t>The Company launches from its Pennsylvania home base and expands outward in four subsequent regional waves, each timed to follow the demonstrated success of the prior region rather than a fixed calendar.</w:t>
      </w:r>
    </w:p>
    <w:p w14:paraId="37680494" w14:textId="77777777" w:rsidR="000411A1" w:rsidRDefault="00000000">
      <w:pPr>
        <w:spacing w:before="200" w:after="40"/>
        <w:jc w:val="center"/>
      </w:pPr>
      <w:r>
        <w:rPr>
          <w:noProof/>
        </w:rPr>
        <w:drawing>
          <wp:inline distT="0" distB="0" distL="0" distR="0" wp14:anchorId="473EE9B8" wp14:editId="7402DA02">
            <wp:extent cx="5021474" cy="2476500"/>
            <wp:effectExtent l="0" t="0" r="8255" b="0"/>
            <wp:docPr id="1100453420" name="Picture 110045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29805" cy="2480609"/>
                    </a:xfrm>
                    <a:prstGeom prst="rect">
                      <a:avLst/>
                    </a:prstGeom>
                  </pic:spPr>
                </pic:pic>
              </a:graphicData>
            </a:graphic>
          </wp:inline>
        </w:drawing>
      </w:r>
    </w:p>
    <w:p w14:paraId="2C846641" w14:textId="77777777" w:rsidR="000411A1" w:rsidRDefault="00000000">
      <w:pPr>
        <w:spacing w:before="80" w:after="260"/>
        <w:jc w:val="center"/>
      </w:pPr>
      <w:r>
        <w:rPr>
          <w:i/>
          <w:iCs/>
          <w:color w:val="4A5E52"/>
          <w:sz w:val="18"/>
          <w:szCs w:val="18"/>
        </w:rPr>
        <w:t>Figure 10.1 — Regional expansion timeline, 2026–2035.</w:t>
      </w:r>
    </w:p>
    <w:p w14:paraId="6E538B4D" w14:textId="77777777" w:rsidR="000411A1" w:rsidRDefault="00000000">
      <w:pPr>
        <w:pStyle w:val="Heading2"/>
        <w:spacing w:before="320" w:after="140"/>
      </w:pPr>
      <w:bookmarkStart w:id="50" w:name="_Toc234621354"/>
      <w:r>
        <w:rPr>
          <w:rFonts w:ascii="Georgia" w:eastAsia="Georgia" w:hAnsi="Georgia" w:cs="Georgia"/>
          <w:b/>
          <w:bCs/>
          <w:color w:val="2D6A4F"/>
          <w:sz w:val="24"/>
          <w:szCs w:val="24"/>
        </w:rPr>
        <w:t>10.3 Phase-by-Phase Go-to-Market Plan</w:t>
      </w:r>
      <w:bookmarkEnd w:id="50"/>
    </w:p>
    <w:p w14:paraId="1613F1F3" w14:textId="77777777" w:rsidR="000411A1" w:rsidRDefault="00000000">
      <w:pPr>
        <w:pStyle w:val="Heading3"/>
        <w:spacing w:before="220" w:after="100"/>
      </w:pPr>
      <w:bookmarkStart w:id="51" w:name="_Toc234621355"/>
      <w:r>
        <w:rPr>
          <w:b/>
          <w:bCs/>
          <w:color w:val="40916C"/>
          <w:sz w:val="22"/>
          <w:szCs w:val="22"/>
        </w:rPr>
        <w:t>Phase 1 — Foundation &amp; Regional Pilot (2026–2027)</w:t>
      </w:r>
      <w:bookmarkEnd w:id="51"/>
    </w:p>
    <w:p w14:paraId="1635BD30" w14:textId="77777777" w:rsidR="000411A1" w:rsidRDefault="00000000">
      <w:pPr>
        <w:pStyle w:val="ListParagraph"/>
        <w:numPr>
          <w:ilvl w:val="0"/>
          <w:numId w:val="2"/>
        </w:numPr>
        <w:spacing w:after="90" w:line="268" w:lineRule="auto"/>
      </w:pPr>
      <w:r>
        <w:t>Launch in Pennsylvania and the surrounding Mid-Atlantic region, leveraging the Founder's existing regional network and the Company's Pittsburgh registered office.</w:t>
      </w:r>
    </w:p>
    <w:p w14:paraId="26A79FF9" w14:textId="77777777" w:rsidR="000411A1" w:rsidRDefault="00000000">
      <w:pPr>
        <w:pStyle w:val="ListParagraph"/>
        <w:numPr>
          <w:ilvl w:val="0"/>
          <w:numId w:val="2"/>
        </w:numPr>
        <w:spacing w:after="90" w:line="268" w:lineRule="auto"/>
      </w:pPr>
      <w:r>
        <w:t>Onboard an initial cohort of roughly 100 founding farmers in Year 1, growing to approximately 500 by the end of Year 2.</w:t>
      </w:r>
    </w:p>
    <w:p w14:paraId="07B0DC84" w14:textId="77777777" w:rsidR="000411A1" w:rsidRDefault="00000000">
      <w:pPr>
        <w:pStyle w:val="ListParagraph"/>
        <w:numPr>
          <w:ilvl w:val="0"/>
          <w:numId w:val="2"/>
        </w:numPr>
        <w:spacing w:after="90" w:line="268" w:lineRule="auto"/>
      </w:pPr>
      <w:r>
        <w:t>Prioritize household and restaurant buyers first, where sales cycles are short and feedback loops are fast.</w:t>
      </w:r>
    </w:p>
    <w:p w14:paraId="27086B41" w14:textId="77777777" w:rsidR="000411A1" w:rsidRDefault="00000000">
      <w:pPr>
        <w:pStyle w:val="ListParagraph"/>
        <w:numPr>
          <w:ilvl w:val="0"/>
          <w:numId w:val="2"/>
        </w:numPr>
        <w:spacing w:after="90" w:line="268" w:lineRule="auto"/>
      </w:pPr>
      <w:r>
        <w:t>Validate the core logistics loop (farmer lists → buyer orders → carrier fulfills → farmer paid) before adding complexity.</w:t>
      </w:r>
    </w:p>
    <w:p w14:paraId="0907520A" w14:textId="77777777" w:rsidR="000411A1" w:rsidRDefault="00000000">
      <w:pPr>
        <w:pStyle w:val="Heading3"/>
        <w:spacing w:before="220" w:after="100"/>
      </w:pPr>
      <w:bookmarkStart w:id="52" w:name="_Toc234621356"/>
      <w:r>
        <w:rPr>
          <w:b/>
          <w:bCs/>
          <w:color w:val="40916C"/>
          <w:sz w:val="22"/>
          <w:szCs w:val="22"/>
        </w:rPr>
        <w:t>Phase 2 — Regional Expansion (2028–2029)</w:t>
      </w:r>
      <w:bookmarkEnd w:id="52"/>
    </w:p>
    <w:p w14:paraId="78E310A9" w14:textId="77777777" w:rsidR="000411A1" w:rsidRDefault="00000000">
      <w:pPr>
        <w:pStyle w:val="ListParagraph"/>
        <w:numPr>
          <w:ilvl w:val="0"/>
          <w:numId w:val="2"/>
        </w:numPr>
        <w:spacing w:after="90" w:line="268" w:lineRule="auto"/>
      </w:pPr>
      <w:r>
        <w:t xml:space="preserve">Expand into additional Northeast and Mid-Atlantic states, targeting metro areas with strong </w:t>
      </w:r>
      <w:proofErr w:type="gramStart"/>
      <w:r>
        <w:t>local-food</w:t>
      </w:r>
      <w:proofErr w:type="gramEnd"/>
      <w:r>
        <w:t xml:space="preserve"> demand.</w:t>
      </w:r>
    </w:p>
    <w:p w14:paraId="3A032B17" w14:textId="77777777" w:rsidR="000411A1" w:rsidRDefault="00000000">
      <w:pPr>
        <w:pStyle w:val="ListParagraph"/>
        <w:numPr>
          <w:ilvl w:val="0"/>
          <w:numId w:val="2"/>
        </w:numPr>
        <w:spacing w:after="90" w:line="268" w:lineRule="auto"/>
      </w:pPr>
      <w:r>
        <w:t>Formalize institutional partnerships with early school-district and hospital-system pilot customers.</w:t>
      </w:r>
    </w:p>
    <w:p w14:paraId="2698E966" w14:textId="77777777" w:rsidR="000411A1" w:rsidRDefault="00000000">
      <w:pPr>
        <w:pStyle w:val="ListParagraph"/>
        <w:numPr>
          <w:ilvl w:val="0"/>
          <w:numId w:val="2"/>
        </w:numPr>
        <w:spacing w:after="90" w:line="268" w:lineRule="auto"/>
      </w:pPr>
      <w:r>
        <w:lastRenderedPageBreak/>
        <w:t>Introduce farmer subscription tiers as the analytics suite (Section 7.2) becomes available.</w:t>
      </w:r>
    </w:p>
    <w:p w14:paraId="533EB1F0" w14:textId="77777777" w:rsidR="000411A1" w:rsidRDefault="00000000">
      <w:pPr>
        <w:pStyle w:val="ListParagraph"/>
        <w:numPr>
          <w:ilvl w:val="0"/>
          <w:numId w:val="2"/>
        </w:numPr>
        <w:spacing w:after="90" w:line="268" w:lineRule="auto"/>
      </w:pPr>
      <w:r>
        <w:t>Grow the farmer base from roughly 2,000 to 5,000 across the expanded footprint.</w:t>
      </w:r>
    </w:p>
    <w:p w14:paraId="273D33C2" w14:textId="77777777" w:rsidR="000411A1" w:rsidRDefault="00000000">
      <w:pPr>
        <w:pStyle w:val="Heading3"/>
        <w:spacing w:before="220" w:after="100"/>
      </w:pPr>
      <w:bookmarkStart w:id="53" w:name="_Toc234621357"/>
      <w:r>
        <w:rPr>
          <w:b/>
          <w:bCs/>
          <w:color w:val="40916C"/>
          <w:sz w:val="22"/>
          <w:szCs w:val="22"/>
        </w:rPr>
        <w:t>Phase 3 — National Scaling (2030–2032)</w:t>
      </w:r>
      <w:bookmarkEnd w:id="53"/>
    </w:p>
    <w:p w14:paraId="71F75EB5" w14:textId="77777777" w:rsidR="000411A1" w:rsidRDefault="00000000">
      <w:pPr>
        <w:pStyle w:val="ListParagraph"/>
        <w:numPr>
          <w:ilvl w:val="0"/>
          <w:numId w:val="2"/>
        </w:numPr>
        <w:spacing w:after="90" w:line="268" w:lineRule="auto"/>
      </w:pPr>
      <w:r>
        <w:t>Expand into the Midwest, Southeast, and West Coast regions, replicating the regional playbook validated in Phases 1–2.</w:t>
      </w:r>
    </w:p>
    <w:p w14:paraId="39F93FAA" w14:textId="77777777" w:rsidR="000411A1" w:rsidRDefault="00000000">
      <w:pPr>
        <w:pStyle w:val="ListParagraph"/>
        <w:numPr>
          <w:ilvl w:val="0"/>
          <w:numId w:val="2"/>
        </w:numPr>
        <w:spacing w:after="90" w:line="268" w:lineRule="auto"/>
      </w:pPr>
      <w:r>
        <w:t>Scale institutional procurement partnerships as a dedicated sales motion with a specialized team (see Section 11).</w:t>
      </w:r>
    </w:p>
    <w:p w14:paraId="2A0C249E" w14:textId="77777777" w:rsidR="000411A1" w:rsidRDefault="00000000">
      <w:pPr>
        <w:pStyle w:val="ListParagraph"/>
        <w:numPr>
          <w:ilvl w:val="0"/>
          <w:numId w:val="2"/>
        </w:numPr>
        <w:spacing w:after="90" w:line="268" w:lineRule="auto"/>
      </w:pPr>
      <w:r>
        <w:t>Open the carrier marketplace nationally, allowing freight and trucking partners in new regions to list capacity directly.</w:t>
      </w:r>
    </w:p>
    <w:p w14:paraId="2EE57C4B" w14:textId="77777777" w:rsidR="000411A1" w:rsidRDefault="00000000">
      <w:pPr>
        <w:pStyle w:val="ListParagraph"/>
        <w:numPr>
          <w:ilvl w:val="0"/>
          <w:numId w:val="2"/>
        </w:numPr>
        <w:spacing w:after="90" w:line="268" w:lineRule="auto"/>
      </w:pPr>
      <w:r>
        <w:t>Grow the farmer base from roughly 12,000 to 28,000.</w:t>
      </w:r>
    </w:p>
    <w:p w14:paraId="34DE1A3F" w14:textId="77777777" w:rsidR="000411A1" w:rsidRDefault="00000000">
      <w:pPr>
        <w:pStyle w:val="Heading3"/>
        <w:spacing w:before="220" w:after="100"/>
      </w:pPr>
      <w:bookmarkStart w:id="54" w:name="_Toc234621358"/>
      <w:r>
        <w:rPr>
          <w:b/>
          <w:bCs/>
          <w:color w:val="40916C"/>
          <w:sz w:val="22"/>
          <w:szCs w:val="22"/>
        </w:rPr>
        <w:t>Phase 4 — Market Leadership &amp; Diversification (2033–2035)</w:t>
      </w:r>
      <w:bookmarkEnd w:id="54"/>
    </w:p>
    <w:p w14:paraId="47A1A3ED" w14:textId="77777777" w:rsidR="000411A1" w:rsidRDefault="00000000">
      <w:pPr>
        <w:pStyle w:val="ListParagraph"/>
        <w:numPr>
          <w:ilvl w:val="0"/>
          <w:numId w:val="2"/>
        </w:numPr>
        <w:spacing w:after="90" w:line="268" w:lineRule="auto"/>
      </w:pPr>
      <w:r>
        <w:t>Deepen penetration in all launched regions rather than prioritizing new-region entry, focusing on retention, order frequency, and account expansion.</w:t>
      </w:r>
    </w:p>
    <w:p w14:paraId="1F1A880D" w14:textId="77777777" w:rsidR="000411A1" w:rsidRDefault="00000000">
      <w:pPr>
        <w:pStyle w:val="ListParagraph"/>
        <w:numPr>
          <w:ilvl w:val="0"/>
          <w:numId w:val="2"/>
        </w:numPr>
        <w:spacing w:after="90" w:line="268" w:lineRule="auto"/>
      </w:pPr>
      <w:r>
        <w:t>Launch the farm financial services layer and data/insights products described in Section 7.4.</w:t>
      </w:r>
    </w:p>
    <w:p w14:paraId="57E2231A" w14:textId="77777777" w:rsidR="000411A1" w:rsidRDefault="00000000">
      <w:pPr>
        <w:pStyle w:val="ListParagraph"/>
        <w:numPr>
          <w:ilvl w:val="0"/>
          <w:numId w:val="2"/>
        </w:numPr>
        <w:spacing w:after="90" w:line="268" w:lineRule="auto"/>
      </w:pPr>
      <w:r>
        <w:t>Evaluate selective adjacent-category and international pilot opportunities.</w:t>
      </w:r>
    </w:p>
    <w:p w14:paraId="1969881F" w14:textId="77777777" w:rsidR="000411A1" w:rsidRDefault="00000000">
      <w:pPr>
        <w:pStyle w:val="ListParagraph"/>
        <w:numPr>
          <w:ilvl w:val="0"/>
          <w:numId w:val="2"/>
        </w:numPr>
        <w:spacing w:after="90" w:line="268" w:lineRule="auto"/>
      </w:pPr>
      <w:r>
        <w:t>Grow the farmer base from roughly 38,000 to 58,000 by the end of Year 10.</w:t>
      </w:r>
    </w:p>
    <w:p w14:paraId="0097C16A" w14:textId="77777777" w:rsidR="000411A1" w:rsidRDefault="00000000">
      <w:pPr>
        <w:pStyle w:val="Heading2"/>
        <w:spacing w:before="320" w:after="140"/>
      </w:pPr>
      <w:bookmarkStart w:id="55" w:name="_Toc234621359"/>
      <w:r>
        <w:rPr>
          <w:rFonts w:ascii="Georgia" w:eastAsia="Georgia" w:hAnsi="Georgia" w:cs="Georgia"/>
          <w:b/>
          <w:bCs/>
          <w:color w:val="2D6A4F"/>
          <w:sz w:val="24"/>
          <w:szCs w:val="24"/>
        </w:rPr>
        <w:t>10.4 Farmer Base by Region, Year 10</w:t>
      </w:r>
      <w:bookmarkEnd w:id="55"/>
    </w:p>
    <w:p w14:paraId="58E3C32B" w14:textId="77777777" w:rsidR="000411A1" w:rsidRDefault="00000000">
      <w:pPr>
        <w:spacing w:after="160" w:line="276" w:lineRule="auto"/>
        <w:jc w:val="both"/>
      </w:pPr>
      <w:r>
        <w:t>By the end of Year 10, the farmer base is expected to be broadly distributed across all five launched regions, reflecting the maturity of each region's local marketplace rather than concentration in the original Mid-Atlantic pilot.</w:t>
      </w:r>
    </w:p>
    <w:p w14:paraId="34C32349" w14:textId="77777777" w:rsidR="000411A1" w:rsidRDefault="00000000">
      <w:pPr>
        <w:spacing w:before="200" w:after="40"/>
        <w:jc w:val="center"/>
      </w:pPr>
      <w:r>
        <w:rPr>
          <w:noProof/>
        </w:rPr>
        <w:drawing>
          <wp:inline distT="0" distB="0" distL="0" distR="0" wp14:anchorId="3170A1F2" wp14:editId="6C83A879">
            <wp:extent cx="3863117" cy="3238201"/>
            <wp:effectExtent l="0" t="0" r="4445" b="635"/>
            <wp:docPr id="412822854" name="Picture 41282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82653" cy="3254577"/>
                    </a:xfrm>
                    <a:prstGeom prst="rect">
                      <a:avLst/>
                    </a:prstGeom>
                  </pic:spPr>
                </pic:pic>
              </a:graphicData>
            </a:graphic>
          </wp:inline>
        </w:drawing>
      </w:r>
    </w:p>
    <w:p w14:paraId="3D2D8495" w14:textId="77777777" w:rsidR="000411A1" w:rsidRDefault="00000000">
      <w:pPr>
        <w:spacing w:before="80" w:after="260"/>
        <w:jc w:val="center"/>
      </w:pPr>
      <w:r>
        <w:rPr>
          <w:i/>
          <w:iCs/>
          <w:color w:val="4A5E52"/>
          <w:sz w:val="18"/>
          <w:szCs w:val="18"/>
        </w:rPr>
        <w:t>Figure 10.2 — Projected distribution of the farmer base by region, Year 10 (2035).</w:t>
      </w:r>
    </w:p>
    <w:p w14:paraId="16441289" w14:textId="77777777" w:rsidR="000411A1" w:rsidRDefault="00000000">
      <w:pPr>
        <w:pStyle w:val="Heading2"/>
        <w:spacing w:before="320" w:after="140"/>
      </w:pPr>
      <w:bookmarkStart w:id="56" w:name="_Toc234621360"/>
      <w:r>
        <w:rPr>
          <w:rFonts w:ascii="Georgia" w:eastAsia="Georgia" w:hAnsi="Georgia" w:cs="Georgia"/>
          <w:b/>
          <w:bCs/>
          <w:color w:val="2D6A4F"/>
          <w:sz w:val="24"/>
          <w:szCs w:val="24"/>
        </w:rPr>
        <w:lastRenderedPageBreak/>
        <w:t>10.5 Regional Contribution to Marketplace Volume Over Time</w:t>
      </w:r>
      <w:bookmarkEnd w:id="56"/>
    </w:p>
    <w:p w14:paraId="4C87D368" w14:textId="77777777" w:rsidR="000411A1" w:rsidRDefault="00000000">
      <w:pPr>
        <w:spacing w:after="160" w:line="276" w:lineRule="auto"/>
        <w:jc w:val="both"/>
      </w:pPr>
      <w:r>
        <w:t>The stacked view below shows how each region's contribution to total platform GMV is expected to evolve as later-launching regions mature and begin contributing meaningfully to overall marketplace volume, rather than the Company remaining dependent on its original Mid-Atlantic pilot region.</w:t>
      </w:r>
    </w:p>
    <w:p w14:paraId="11C61B1E" w14:textId="77777777" w:rsidR="000411A1" w:rsidRDefault="00000000">
      <w:pPr>
        <w:spacing w:before="200" w:after="40"/>
        <w:jc w:val="center"/>
      </w:pPr>
      <w:r>
        <w:rPr>
          <w:noProof/>
        </w:rPr>
        <w:drawing>
          <wp:inline distT="0" distB="0" distL="0" distR="0" wp14:anchorId="5DDCCCCF" wp14:editId="1172A982">
            <wp:extent cx="4937760" cy="2586446"/>
            <wp:effectExtent l="0" t="0" r="0" b="4445"/>
            <wp:docPr id="1882853925" name="Picture 188285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2222" cy="2594021"/>
                    </a:xfrm>
                    <a:prstGeom prst="rect">
                      <a:avLst/>
                    </a:prstGeom>
                  </pic:spPr>
                </pic:pic>
              </a:graphicData>
            </a:graphic>
          </wp:inline>
        </w:drawing>
      </w:r>
    </w:p>
    <w:p w14:paraId="780B1BAC" w14:textId="77777777" w:rsidR="000411A1" w:rsidRDefault="00000000">
      <w:pPr>
        <w:spacing w:before="80" w:after="260"/>
        <w:jc w:val="center"/>
      </w:pPr>
      <w:r>
        <w:rPr>
          <w:i/>
          <w:iCs/>
          <w:color w:val="4A5E52"/>
          <w:sz w:val="18"/>
          <w:szCs w:val="18"/>
        </w:rPr>
        <w:t>Figure 10.3 — Regional contribution to platform GMV, Years 1–10 ($ millions).</w:t>
      </w:r>
    </w:p>
    <w:p w14:paraId="5D318427" w14:textId="77777777" w:rsidR="000411A1" w:rsidRDefault="00000000">
      <w:r>
        <w:br w:type="page"/>
      </w:r>
    </w:p>
    <w:p w14:paraId="4FA7B0F2" w14:textId="77777777" w:rsidR="000411A1" w:rsidRDefault="00000000">
      <w:pPr>
        <w:pStyle w:val="Heading1"/>
        <w:pBdr>
          <w:bottom w:val="single" w:sz="8" w:space="6" w:color="2D6A4F"/>
        </w:pBdr>
        <w:spacing w:before="480" w:after="200"/>
      </w:pPr>
      <w:bookmarkStart w:id="57" w:name="_Toc234621361"/>
      <w:r>
        <w:rPr>
          <w:rFonts w:ascii="Georgia" w:eastAsia="Georgia" w:hAnsi="Georgia" w:cs="Georgia"/>
          <w:b/>
          <w:bCs/>
          <w:color w:val="1A3A2A"/>
          <w:sz w:val="30"/>
          <w:szCs w:val="30"/>
        </w:rPr>
        <w:lastRenderedPageBreak/>
        <w:t>11. Organizational Plan</w:t>
      </w:r>
      <w:bookmarkEnd w:id="57"/>
    </w:p>
    <w:p w14:paraId="6F3C1984" w14:textId="77777777" w:rsidR="000411A1" w:rsidRDefault="00000000">
      <w:pPr>
        <w:pStyle w:val="Heading2"/>
        <w:spacing w:before="320" w:after="140"/>
      </w:pPr>
      <w:bookmarkStart w:id="58" w:name="_Toc234621362"/>
      <w:r>
        <w:rPr>
          <w:rFonts w:ascii="Georgia" w:eastAsia="Georgia" w:hAnsi="Georgia" w:cs="Georgia"/>
          <w:b/>
          <w:bCs/>
          <w:color w:val="2D6A4F"/>
          <w:sz w:val="24"/>
          <w:szCs w:val="24"/>
        </w:rPr>
        <w:t>11.1 Founding Team (Phase 1, Years 1–2)</w:t>
      </w:r>
      <w:bookmarkEnd w:id="58"/>
    </w:p>
    <w:p w14:paraId="6FABC27A" w14:textId="77777777" w:rsidR="000411A1" w:rsidRDefault="00000000">
      <w:pPr>
        <w:spacing w:after="160" w:line="276" w:lineRule="auto"/>
        <w:jc w:val="both"/>
      </w:pPr>
      <w:r>
        <w:t xml:space="preserve">The Company begins with a lean founding team led by Founder &amp; CEO Mary Nyamvumba, supported by a small product/engineering function maintaining the existing </w:t>
      </w:r>
      <w:proofErr w:type="spellStart"/>
      <w:r>
        <w:t>AgroCart</w:t>
      </w:r>
      <w:proofErr w:type="spellEnd"/>
      <w:r>
        <w:t xml:space="preserve"> application, a farmer-partnerships lead handling regional onboarding, and contracted logistics/carrier-relations support.</w:t>
      </w:r>
    </w:p>
    <w:p w14:paraId="2B50C752" w14:textId="77777777" w:rsidR="000411A1" w:rsidRDefault="00000000">
      <w:pPr>
        <w:pStyle w:val="Heading2"/>
        <w:spacing w:before="320" w:after="140"/>
      </w:pPr>
      <w:bookmarkStart w:id="59" w:name="_Toc234621363"/>
      <w:r>
        <w:rPr>
          <w:rFonts w:ascii="Georgia" w:eastAsia="Georgia" w:hAnsi="Georgia" w:cs="Georgia"/>
          <w:b/>
          <w:bCs/>
          <w:color w:val="2D6A4F"/>
          <w:sz w:val="24"/>
          <w:szCs w:val="24"/>
        </w:rPr>
        <w:t>11.2 Headcount Growth by Phase</w:t>
      </w:r>
      <w:bookmarkEnd w:id="59"/>
    </w:p>
    <w:tbl>
      <w:tblPr>
        <w:tblW w:w="10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2"/>
        <w:gridCol w:w="1477"/>
        <w:gridCol w:w="1938"/>
        <w:gridCol w:w="4487"/>
      </w:tblGrid>
      <w:tr w:rsidR="000411A1" w14:paraId="23400471" w14:textId="77777777" w:rsidTr="00C26AC7">
        <w:trPr>
          <w:trHeight w:val="224"/>
          <w:tblHeader/>
        </w:trPr>
        <w:tc>
          <w:tcPr>
            <w:tcW w:w="2492" w:type="dxa"/>
            <w:shd w:val="clear" w:color="auto" w:fill="2D6A4F"/>
            <w:tcMar>
              <w:top w:w="90" w:type="dxa"/>
              <w:left w:w="120" w:type="dxa"/>
              <w:bottom w:w="90" w:type="dxa"/>
              <w:right w:w="120" w:type="dxa"/>
            </w:tcMar>
            <w:vAlign w:val="center"/>
          </w:tcPr>
          <w:p w14:paraId="54FB5826" w14:textId="77777777" w:rsidR="000411A1" w:rsidRDefault="00000000">
            <w:pPr>
              <w:jc w:val="center"/>
            </w:pPr>
            <w:r>
              <w:rPr>
                <w:b/>
                <w:bCs/>
                <w:color w:val="FFFFFF"/>
                <w:sz w:val="19"/>
                <w:szCs w:val="19"/>
              </w:rPr>
              <w:t>Phase</w:t>
            </w:r>
          </w:p>
        </w:tc>
        <w:tc>
          <w:tcPr>
            <w:tcW w:w="1477" w:type="dxa"/>
            <w:shd w:val="clear" w:color="auto" w:fill="2D6A4F"/>
            <w:tcMar>
              <w:top w:w="90" w:type="dxa"/>
              <w:left w:w="120" w:type="dxa"/>
              <w:bottom w:w="90" w:type="dxa"/>
              <w:right w:w="120" w:type="dxa"/>
            </w:tcMar>
            <w:vAlign w:val="center"/>
          </w:tcPr>
          <w:p w14:paraId="49718EF5" w14:textId="77777777" w:rsidR="000411A1" w:rsidRDefault="00000000">
            <w:pPr>
              <w:jc w:val="center"/>
            </w:pPr>
            <w:r>
              <w:rPr>
                <w:b/>
                <w:bCs/>
                <w:color w:val="FFFFFF"/>
                <w:sz w:val="19"/>
                <w:szCs w:val="19"/>
              </w:rPr>
              <w:t>Years</w:t>
            </w:r>
          </w:p>
        </w:tc>
        <w:tc>
          <w:tcPr>
            <w:tcW w:w="1938" w:type="dxa"/>
            <w:shd w:val="clear" w:color="auto" w:fill="2D6A4F"/>
            <w:tcMar>
              <w:top w:w="90" w:type="dxa"/>
              <w:left w:w="120" w:type="dxa"/>
              <w:bottom w:w="90" w:type="dxa"/>
              <w:right w:w="120" w:type="dxa"/>
            </w:tcMar>
            <w:vAlign w:val="center"/>
          </w:tcPr>
          <w:p w14:paraId="24862F16" w14:textId="77777777" w:rsidR="000411A1" w:rsidRDefault="00000000">
            <w:pPr>
              <w:jc w:val="center"/>
            </w:pPr>
            <w:r>
              <w:rPr>
                <w:b/>
                <w:bCs/>
                <w:color w:val="FFFFFF"/>
                <w:sz w:val="19"/>
                <w:szCs w:val="19"/>
              </w:rPr>
              <w:t>Approx. Team Size</w:t>
            </w:r>
          </w:p>
        </w:tc>
        <w:tc>
          <w:tcPr>
            <w:tcW w:w="4487" w:type="dxa"/>
            <w:shd w:val="clear" w:color="auto" w:fill="2D6A4F"/>
            <w:tcMar>
              <w:top w:w="90" w:type="dxa"/>
              <w:left w:w="120" w:type="dxa"/>
              <w:bottom w:w="90" w:type="dxa"/>
              <w:right w:w="120" w:type="dxa"/>
            </w:tcMar>
            <w:vAlign w:val="center"/>
          </w:tcPr>
          <w:p w14:paraId="4AC92FEA" w14:textId="77777777" w:rsidR="000411A1" w:rsidRDefault="00000000">
            <w:pPr>
              <w:jc w:val="center"/>
            </w:pPr>
            <w:r>
              <w:rPr>
                <w:b/>
                <w:bCs/>
                <w:color w:val="FFFFFF"/>
                <w:sz w:val="19"/>
                <w:szCs w:val="19"/>
              </w:rPr>
              <w:t>Key New Roles Added</w:t>
            </w:r>
          </w:p>
        </w:tc>
      </w:tr>
      <w:tr w:rsidR="000411A1" w14:paraId="03AA52AC" w14:textId="77777777" w:rsidTr="00C26AC7">
        <w:trPr>
          <w:trHeight w:val="460"/>
        </w:trPr>
        <w:tc>
          <w:tcPr>
            <w:tcW w:w="2492" w:type="dxa"/>
            <w:shd w:val="clear" w:color="auto" w:fill="FFFFFF"/>
            <w:tcMar>
              <w:top w:w="90" w:type="dxa"/>
              <w:left w:w="120" w:type="dxa"/>
              <w:bottom w:w="90" w:type="dxa"/>
              <w:right w:w="120" w:type="dxa"/>
            </w:tcMar>
            <w:vAlign w:val="center"/>
          </w:tcPr>
          <w:p w14:paraId="69F7341F" w14:textId="77777777" w:rsidR="000411A1" w:rsidRDefault="00000000">
            <w:r>
              <w:rPr>
                <w:sz w:val="19"/>
                <w:szCs w:val="19"/>
              </w:rPr>
              <w:t>Phase 1 — Foundation</w:t>
            </w:r>
          </w:p>
        </w:tc>
        <w:tc>
          <w:tcPr>
            <w:tcW w:w="1477" w:type="dxa"/>
            <w:shd w:val="clear" w:color="auto" w:fill="FFFFFF"/>
            <w:tcMar>
              <w:top w:w="90" w:type="dxa"/>
              <w:left w:w="120" w:type="dxa"/>
              <w:bottom w:w="90" w:type="dxa"/>
              <w:right w:w="120" w:type="dxa"/>
            </w:tcMar>
            <w:vAlign w:val="center"/>
          </w:tcPr>
          <w:p w14:paraId="4B9777A1" w14:textId="77777777" w:rsidR="000411A1" w:rsidRDefault="00000000">
            <w:pPr>
              <w:jc w:val="center"/>
            </w:pPr>
            <w:r>
              <w:rPr>
                <w:sz w:val="19"/>
                <w:szCs w:val="19"/>
              </w:rPr>
              <w:t>2026–2027</w:t>
            </w:r>
          </w:p>
        </w:tc>
        <w:tc>
          <w:tcPr>
            <w:tcW w:w="1938" w:type="dxa"/>
            <w:shd w:val="clear" w:color="auto" w:fill="FFFFFF"/>
            <w:tcMar>
              <w:top w:w="90" w:type="dxa"/>
              <w:left w:w="120" w:type="dxa"/>
              <w:bottom w:w="90" w:type="dxa"/>
              <w:right w:w="120" w:type="dxa"/>
            </w:tcMar>
            <w:vAlign w:val="center"/>
          </w:tcPr>
          <w:p w14:paraId="0CD54AAF" w14:textId="77777777" w:rsidR="000411A1" w:rsidRDefault="00000000">
            <w:pPr>
              <w:jc w:val="center"/>
            </w:pPr>
            <w:r>
              <w:rPr>
                <w:sz w:val="19"/>
                <w:szCs w:val="19"/>
              </w:rPr>
              <w:t>5–10</w:t>
            </w:r>
          </w:p>
        </w:tc>
        <w:tc>
          <w:tcPr>
            <w:tcW w:w="4487" w:type="dxa"/>
            <w:shd w:val="clear" w:color="auto" w:fill="FFFFFF"/>
            <w:tcMar>
              <w:top w:w="90" w:type="dxa"/>
              <w:left w:w="120" w:type="dxa"/>
              <w:bottom w:w="90" w:type="dxa"/>
              <w:right w:w="120" w:type="dxa"/>
            </w:tcMar>
            <w:vAlign w:val="center"/>
          </w:tcPr>
          <w:p w14:paraId="6D9EE454" w14:textId="77777777" w:rsidR="000411A1" w:rsidRDefault="00000000">
            <w:pPr>
              <w:jc w:val="center"/>
            </w:pPr>
            <w:r>
              <w:rPr>
                <w:sz w:val="19"/>
                <w:szCs w:val="19"/>
              </w:rPr>
              <w:t>Founding engineers, Farmer Partnerships Lead, Customer Support</w:t>
            </w:r>
          </w:p>
        </w:tc>
      </w:tr>
      <w:tr w:rsidR="000411A1" w14:paraId="6E9A8AFD" w14:textId="77777777" w:rsidTr="00C26AC7">
        <w:trPr>
          <w:trHeight w:val="448"/>
        </w:trPr>
        <w:tc>
          <w:tcPr>
            <w:tcW w:w="2492" w:type="dxa"/>
            <w:shd w:val="clear" w:color="auto" w:fill="EFF6EF"/>
            <w:tcMar>
              <w:top w:w="90" w:type="dxa"/>
              <w:left w:w="120" w:type="dxa"/>
              <w:bottom w:w="90" w:type="dxa"/>
              <w:right w:w="120" w:type="dxa"/>
            </w:tcMar>
            <w:vAlign w:val="center"/>
          </w:tcPr>
          <w:p w14:paraId="3832302E" w14:textId="77777777" w:rsidR="000411A1" w:rsidRDefault="00000000">
            <w:r>
              <w:rPr>
                <w:sz w:val="19"/>
                <w:szCs w:val="19"/>
              </w:rPr>
              <w:t>Phase 2 — Regional Expansion</w:t>
            </w:r>
          </w:p>
        </w:tc>
        <w:tc>
          <w:tcPr>
            <w:tcW w:w="1477" w:type="dxa"/>
            <w:shd w:val="clear" w:color="auto" w:fill="EFF6EF"/>
            <w:tcMar>
              <w:top w:w="90" w:type="dxa"/>
              <w:left w:w="120" w:type="dxa"/>
              <w:bottom w:w="90" w:type="dxa"/>
              <w:right w:w="120" w:type="dxa"/>
            </w:tcMar>
            <w:vAlign w:val="center"/>
          </w:tcPr>
          <w:p w14:paraId="786F282E" w14:textId="77777777" w:rsidR="000411A1" w:rsidRDefault="00000000">
            <w:pPr>
              <w:jc w:val="center"/>
            </w:pPr>
            <w:r>
              <w:rPr>
                <w:sz w:val="19"/>
                <w:szCs w:val="19"/>
              </w:rPr>
              <w:t>2028–2029</w:t>
            </w:r>
          </w:p>
        </w:tc>
        <w:tc>
          <w:tcPr>
            <w:tcW w:w="1938" w:type="dxa"/>
            <w:shd w:val="clear" w:color="auto" w:fill="EFF6EF"/>
            <w:tcMar>
              <w:top w:w="90" w:type="dxa"/>
              <w:left w:w="120" w:type="dxa"/>
              <w:bottom w:w="90" w:type="dxa"/>
              <w:right w:w="120" w:type="dxa"/>
            </w:tcMar>
            <w:vAlign w:val="center"/>
          </w:tcPr>
          <w:p w14:paraId="5B6553E3" w14:textId="77777777" w:rsidR="000411A1" w:rsidRDefault="00000000">
            <w:pPr>
              <w:jc w:val="center"/>
            </w:pPr>
            <w:r>
              <w:rPr>
                <w:sz w:val="19"/>
                <w:szCs w:val="19"/>
              </w:rPr>
              <w:t>20–35</w:t>
            </w:r>
          </w:p>
        </w:tc>
        <w:tc>
          <w:tcPr>
            <w:tcW w:w="4487" w:type="dxa"/>
            <w:shd w:val="clear" w:color="auto" w:fill="EFF6EF"/>
            <w:tcMar>
              <w:top w:w="90" w:type="dxa"/>
              <w:left w:w="120" w:type="dxa"/>
              <w:bottom w:w="90" w:type="dxa"/>
              <w:right w:w="120" w:type="dxa"/>
            </w:tcMar>
            <w:vAlign w:val="center"/>
          </w:tcPr>
          <w:p w14:paraId="595009F3" w14:textId="77777777" w:rsidR="000411A1" w:rsidRDefault="00000000">
            <w:pPr>
              <w:jc w:val="center"/>
            </w:pPr>
            <w:r>
              <w:rPr>
                <w:sz w:val="19"/>
                <w:szCs w:val="19"/>
              </w:rPr>
              <w:t>CTO, VP Farmer Partnerships, Institutional Sales Lead, Data Analyst</w:t>
            </w:r>
          </w:p>
        </w:tc>
      </w:tr>
      <w:tr w:rsidR="000411A1" w14:paraId="24D18676" w14:textId="77777777" w:rsidTr="00C26AC7">
        <w:trPr>
          <w:trHeight w:val="460"/>
        </w:trPr>
        <w:tc>
          <w:tcPr>
            <w:tcW w:w="2492" w:type="dxa"/>
            <w:shd w:val="clear" w:color="auto" w:fill="FFFFFF"/>
            <w:tcMar>
              <w:top w:w="90" w:type="dxa"/>
              <w:left w:w="120" w:type="dxa"/>
              <w:bottom w:w="90" w:type="dxa"/>
              <w:right w:w="120" w:type="dxa"/>
            </w:tcMar>
            <w:vAlign w:val="center"/>
          </w:tcPr>
          <w:p w14:paraId="39D2F256" w14:textId="77777777" w:rsidR="000411A1" w:rsidRDefault="00000000">
            <w:r>
              <w:rPr>
                <w:sz w:val="19"/>
                <w:szCs w:val="19"/>
              </w:rPr>
              <w:t>Phase 3 — National Scaling</w:t>
            </w:r>
          </w:p>
        </w:tc>
        <w:tc>
          <w:tcPr>
            <w:tcW w:w="1477" w:type="dxa"/>
            <w:shd w:val="clear" w:color="auto" w:fill="FFFFFF"/>
            <w:tcMar>
              <w:top w:w="90" w:type="dxa"/>
              <w:left w:w="120" w:type="dxa"/>
              <w:bottom w:w="90" w:type="dxa"/>
              <w:right w:w="120" w:type="dxa"/>
            </w:tcMar>
            <w:vAlign w:val="center"/>
          </w:tcPr>
          <w:p w14:paraId="6CA7B2C5" w14:textId="77777777" w:rsidR="000411A1" w:rsidRDefault="00000000">
            <w:pPr>
              <w:jc w:val="center"/>
            </w:pPr>
            <w:r>
              <w:rPr>
                <w:sz w:val="19"/>
                <w:szCs w:val="19"/>
              </w:rPr>
              <w:t>2030–2032</w:t>
            </w:r>
          </w:p>
        </w:tc>
        <w:tc>
          <w:tcPr>
            <w:tcW w:w="1938" w:type="dxa"/>
            <w:shd w:val="clear" w:color="auto" w:fill="FFFFFF"/>
            <w:tcMar>
              <w:top w:w="90" w:type="dxa"/>
              <w:left w:w="120" w:type="dxa"/>
              <w:bottom w:w="90" w:type="dxa"/>
              <w:right w:w="120" w:type="dxa"/>
            </w:tcMar>
            <w:vAlign w:val="center"/>
          </w:tcPr>
          <w:p w14:paraId="78820E1F" w14:textId="77777777" w:rsidR="000411A1" w:rsidRDefault="00000000">
            <w:pPr>
              <w:jc w:val="center"/>
            </w:pPr>
            <w:r>
              <w:rPr>
                <w:sz w:val="19"/>
                <w:szCs w:val="19"/>
              </w:rPr>
              <w:t>60–100</w:t>
            </w:r>
          </w:p>
        </w:tc>
        <w:tc>
          <w:tcPr>
            <w:tcW w:w="4487" w:type="dxa"/>
            <w:shd w:val="clear" w:color="auto" w:fill="FFFFFF"/>
            <w:tcMar>
              <w:top w:w="90" w:type="dxa"/>
              <w:left w:w="120" w:type="dxa"/>
              <w:bottom w:w="90" w:type="dxa"/>
              <w:right w:w="120" w:type="dxa"/>
            </w:tcMar>
            <w:vAlign w:val="center"/>
          </w:tcPr>
          <w:p w14:paraId="3064C475" w14:textId="77777777" w:rsidR="000411A1" w:rsidRDefault="00000000">
            <w:pPr>
              <w:jc w:val="center"/>
            </w:pPr>
            <w:r>
              <w:rPr>
                <w:sz w:val="19"/>
                <w:szCs w:val="19"/>
              </w:rPr>
              <w:t>VP Logistics, Regional GMs, Expanded Engineering &amp; Data Science</w:t>
            </w:r>
          </w:p>
        </w:tc>
      </w:tr>
      <w:tr w:rsidR="000411A1" w14:paraId="70ED5C4E" w14:textId="77777777" w:rsidTr="00C26AC7">
        <w:trPr>
          <w:trHeight w:val="460"/>
        </w:trPr>
        <w:tc>
          <w:tcPr>
            <w:tcW w:w="2492" w:type="dxa"/>
            <w:shd w:val="clear" w:color="auto" w:fill="EFF6EF"/>
            <w:tcMar>
              <w:top w:w="90" w:type="dxa"/>
              <w:left w:w="120" w:type="dxa"/>
              <w:bottom w:w="90" w:type="dxa"/>
              <w:right w:w="120" w:type="dxa"/>
            </w:tcMar>
            <w:vAlign w:val="center"/>
          </w:tcPr>
          <w:p w14:paraId="15201B10" w14:textId="77777777" w:rsidR="000411A1" w:rsidRDefault="00000000">
            <w:r>
              <w:rPr>
                <w:sz w:val="19"/>
                <w:szCs w:val="19"/>
              </w:rPr>
              <w:t>Phase 4 — Market Leadership</w:t>
            </w:r>
          </w:p>
        </w:tc>
        <w:tc>
          <w:tcPr>
            <w:tcW w:w="1477" w:type="dxa"/>
            <w:shd w:val="clear" w:color="auto" w:fill="EFF6EF"/>
            <w:tcMar>
              <w:top w:w="90" w:type="dxa"/>
              <w:left w:w="120" w:type="dxa"/>
              <w:bottom w:w="90" w:type="dxa"/>
              <w:right w:w="120" w:type="dxa"/>
            </w:tcMar>
            <w:vAlign w:val="center"/>
          </w:tcPr>
          <w:p w14:paraId="0BBADF27" w14:textId="77777777" w:rsidR="000411A1" w:rsidRDefault="00000000">
            <w:pPr>
              <w:jc w:val="center"/>
            </w:pPr>
            <w:r>
              <w:rPr>
                <w:sz w:val="19"/>
                <w:szCs w:val="19"/>
              </w:rPr>
              <w:t>2033–2035</w:t>
            </w:r>
          </w:p>
        </w:tc>
        <w:tc>
          <w:tcPr>
            <w:tcW w:w="1938" w:type="dxa"/>
            <w:shd w:val="clear" w:color="auto" w:fill="EFF6EF"/>
            <w:tcMar>
              <w:top w:w="90" w:type="dxa"/>
              <w:left w:w="120" w:type="dxa"/>
              <w:bottom w:w="90" w:type="dxa"/>
              <w:right w:w="120" w:type="dxa"/>
            </w:tcMar>
            <w:vAlign w:val="center"/>
          </w:tcPr>
          <w:p w14:paraId="1B0F8056" w14:textId="77777777" w:rsidR="000411A1" w:rsidRDefault="00000000">
            <w:pPr>
              <w:jc w:val="center"/>
            </w:pPr>
            <w:r>
              <w:rPr>
                <w:sz w:val="19"/>
                <w:szCs w:val="19"/>
              </w:rPr>
              <w:t>120–180</w:t>
            </w:r>
          </w:p>
        </w:tc>
        <w:tc>
          <w:tcPr>
            <w:tcW w:w="4487" w:type="dxa"/>
            <w:shd w:val="clear" w:color="auto" w:fill="EFF6EF"/>
            <w:tcMar>
              <w:top w:w="90" w:type="dxa"/>
              <w:left w:w="120" w:type="dxa"/>
              <w:bottom w:w="90" w:type="dxa"/>
              <w:right w:w="120" w:type="dxa"/>
            </w:tcMar>
            <w:vAlign w:val="center"/>
          </w:tcPr>
          <w:p w14:paraId="3CBB1A51" w14:textId="77777777" w:rsidR="000411A1" w:rsidRDefault="00000000">
            <w:pPr>
              <w:jc w:val="center"/>
            </w:pPr>
            <w:r>
              <w:rPr>
                <w:sz w:val="19"/>
                <w:szCs w:val="19"/>
              </w:rPr>
              <w:t>VP Institutional Sales, Financial Services Lead, Policy &amp; Partnerships</w:t>
            </w:r>
          </w:p>
        </w:tc>
      </w:tr>
    </w:tbl>
    <w:p w14:paraId="5CFB1618" w14:textId="77777777" w:rsidR="000411A1" w:rsidRDefault="00000000">
      <w:pPr>
        <w:pStyle w:val="Heading2"/>
        <w:spacing w:before="320" w:after="140"/>
      </w:pPr>
      <w:bookmarkStart w:id="60" w:name="_Toc234621364"/>
      <w:r>
        <w:rPr>
          <w:rFonts w:ascii="Georgia" w:eastAsia="Georgia" w:hAnsi="Georgia" w:cs="Georgia"/>
          <w:b/>
          <w:bCs/>
          <w:color w:val="2D6A4F"/>
          <w:sz w:val="24"/>
          <w:szCs w:val="24"/>
        </w:rPr>
        <w:t>11.3 Headcount Growth by Department</w:t>
      </w:r>
      <w:bookmarkEnd w:id="60"/>
    </w:p>
    <w:p w14:paraId="278B7701" w14:textId="77777777" w:rsidR="000411A1" w:rsidRDefault="00000000">
      <w:pPr>
        <w:spacing w:after="160" w:line="276" w:lineRule="auto"/>
        <w:jc w:val="both"/>
      </w:pPr>
      <w:r>
        <w:t xml:space="preserve">Headcount growth is </w:t>
      </w:r>
      <w:proofErr w:type="gramStart"/>
      <w:r>
        <w:t>weighted</w:t>
      </w:r>
      <w:proofErr w:type="gramEnd"/>
      <w:r>
        <w:t xml:space="preserve"> toward Engineering &amp; Product in the earliest phase, then shifts toward Sales &amp; Farmer Partnerships and Logistics Operations as the Company prioritizes regional and national scale.</w:t>
      </w:r>
    </w:p>
    <w:p w14:paraId="2C612480" w14:textId="77777777" w:rsidR="000411A1" w:rsidRDefault="00000000">
      <w:pPr>
        <w:spacing w:before="200" w:after="40"/>
        <w:jc w:val="center"/>
      </w:pPr>
      <w:r>
        <w:rPr>
          <w:noProof/>
        </w:rPr>
        <w:drawing>
          <wp:inline distT="0" distB="0" distL="0" distR="0" wp14:anchorId="690A3E08" wp14:editId="7BE3458C">
            <wp:extent cx="5952900" cy="3169920"/>
            <wp:effectExtent l="0" t="0" r="0" b="0"/>
            <wp:docPr id="1290156536" name="Picture 1290156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76877" cy="3182688"/>
                    </a:xfrm>
                    <a:prstGeom prst="rect">
                      <a:avLst/>
                    </a:prstGeom>
                  </pic:spPr>
                </pic:pic>
              </a:graphicData>
            </a:graphic>
          </wp:inline>
        </w:drawing>
      </w:r>
    </w:p>
    <w:p w14:paraId="25C212C0" w14:textId="77777777" w:rsidR="000411A1" w:rsidRDefault="00000000">
      <w:pPr>
        <w:spacing w:before="80" w:after="260"/>
        <w:jc w:val="center"/>
      </w:pPr>
      <w:r>
        <w:rPr>
          <w:i/>
          <w:iCs/>
          <w:color w:val="4A5E52"/>
          <w:sz w:val="18"/>
          <w:szCs w:val="18"/>
        </w:rPr>
        <w:t>Figure 11.1 — Organizational headcount growth by department, Years 1–10.</w:t>
      </w:r>
    </w:p>
    <w:p w14:paraId="215617D5" w14:textId="77777777" w:rsidR="000411A1" w:rsidRDefault="00000000">
      <w:pPr>
        <w:pStyle w:val="Heading2"/>
        <w:spacing w:before="320" w:after="140"/>
      </w:pPr>
      <w:bookmarkStart w:id="61" w:name="_Toc234621365"/>
      <w:r>
        <w:rPr>
          <w:rFonts w:ascii="Georgia" w:eastAsia="Georgia" w:hAnsi="Georgia" w:cs="Georgia"/>
          <w:b/>
          <w:bCs/>
          <w:color w:val="2D6A4F"/>
          <w:sz w:val="24"/>
          <w:szCs w:val="24"/>
        </w:rPr>
        <w:lastRenderedPageBreak/>
        <w:t>11.4 Governance</w:t>
      </w:r>
      <w:bookmarkEnd w:id="61"/>
    </w:p>
    <w:p w14:paraId="7EDD162D" w14:textId="77777777" w:rsidR="000411A1" w:rsidRDefault="00000000">
      <w:pPr>
        <w:spacing w:after="160" w:line="276" w:lineRule="auto"/>
        <w:jc w:val="both"/>
      </w:pPr>
      <w:r>
        <w:t>As the Company raises outside capital across Phases 2–4, it anticipates formalizing a Board of Directors/Advisors that includes the Founder &amp; CEO alongside investor representatives and independent directors with agricultural, logistics, and institutional-procurement expertise.</w:t>
      </w:r>
    </w:p>
    <w:p w14:paraId="02A8A759" w14:textId="77777777" w:rsidR="000411A1" w:rsidRDefault="00000000">
      <w:pPr>
        <w:pStyle w:val="Heading2"/>
        <w:spacing w:before="320" w:after="140"/>
      </w:pPr>
      <w:bookmarkStart w:id="62" w:name="_Toc234621366"/>
      <w:r>
        <w:rPr>
          <w:rFonts w:ascii="Georgia" w:eastAsia="Georgia" w:hAnsi="Georgia" w:cs="Georgia"/>
          <w:b/>
          <w:bCs/>
          <w:color w:val="2D6A4F"/>
          <w:sz w:val="24"/>
          <w:szCs w:val="24"/>
        </w:rPr>
        <w:t>11.5 Culture &amp; Hiring Principles</w:t>
      </w:r>
      <w:bookmarkEnd w:id="62"/>
    </w:p>
    <w:p w14:paraId="1B28C37F" w14:textId="77777777" w:rsidR="000411A1" w:rsidRDefault="00000000">
      <w:pPr>
        <w:pStyle w:val="ListParagraph"/>
        <w:numPr>
          <w:ilvl w:val="0"/>
          <w:numId w:val="2"/>
        </w:numPr>
        <w:spacing w:after="90" w:line="268" w:lineRule="auto"/>
      </w:pPr>
      <w:r>
        <w:t>Prioritize hires with direct agricultural, logistics, or institutional-procurement experience over generic e-commerce backgrounds.</w:t>
      </w:r>
    </w:p>
    <w:p w14:paraId="05E0A188" w14:textId="77777777" w:rsidR="000411A1" w:rsidRDefault="00000000">
      <w:pPr>
        <w:pStyle w:val="ListParagraph"/>
        <w:numPr>
          <w:ilvl w:val="0"/>
          <w:numId w:val="2"/>
        </w:numPr>
        <w:spacing w:after="90" w:line="268" w:lineRule="auto"/>
      </w:pPr>
      <w:r>
        <w:t>Maintain a lean, execution-focused team through Phase 1–2, expanding specialist functions only once the core marketplace loop is validated.</w:t>
      </w:r>
    </w:p>
    <w:p w14:paraId="15A17FFA" w14:textId="77777777" w:rsidR="000411A1" w:rsidRDefault="00000000">
      <w:pPr>
        <w:pStyle w:val="ListParagraph"/>
        <w:numPr>
          <w:ilvl w:val="0"/>
          <w:numId w:val="2"/>
        </w:numPr>
        <w:spacing w:after="90" w:line="268" w:lineRule="auto"/>
      </w:pPr>
      <w:r>
        <w:t>Build regional hiring hubs (Section 10.2) as each new region launches, rather than centralizing all roles in Pittsburgh.</w:t>
      </w:r>
    </w:p>
    <w:p w14:paraId="6FB75BAE" w14:textId="77777777" w:rsidR="000411A1" w:rsidRDefault="00000000">
      <w:r>
        <w:br w:type="page"/>
      </w:r>
    </w:p>
    <w:p w14:paraId="68451573" w14:textId="77777777" w:rsidR="000411A1" w:rsidRDefault="00000000">
      <w:pPr>
        <w:pStyle w:val="Heading1"/>
        <w:pBdr>
          <w:bottom w:val="single" w:sz="8" w:space="6" w:color="2D6A4F"/>
        </w:pBdr>
        <w:spacing w:before="480" w:after="200"/>
      </w:pPr>
      <w:bookmarkStart w:id="63" w:name="_Toc234621367"/>
      <w:r>
        <w:rPr>
          <w:rFonts w:ascii="Georgia" w:eastAsia="Georgia" w:hAnsi="Georgia" w:cs="Georgia"/>
          <w:b/>
          <w:bCs/>
          <w:color w:val="1A3A2A"/>
          <w:sz w:val="30"/>
          <w:szCs w:val="30"/>
        </w:rPr>
        <w:lastRenderedPageBreak/>
        <w:t>12. Marketing &amp; Customer Acquisition Strategy</w:t>
      </w:r>
      <w:bookmarkEnd w:id="63"/>
    </w:p>
    <w:p w14:paraId="3D54C4B4" w14:textId="77777777" w:rsidR="000411A1" w:rsidRDefault="00000000">
      <w:pPr>
        <w:pStyle w:val="Heading2"/>
        <w:spacing w:before="320" w:after="140"/>
      </w:pPr>
      <w:bookmarkStart w:id="64" w:name="_Toc234621368"/>
      <w:r>
        <w:rPr>
          <w:rFonts w:ascii="Georgia" w:eastAsia="Georgia" w:hAnsi="Georgia" w:cs="Georgia"/>
          <w:b/>
          <w:bCs/>
          <w:color w:val="2D6A4F"/>
          <w:sz w:val="24"/>
          <w:szCs w:val="24"/>
        </w:rPr>
        <w:t>12.1 Acquisition Channels by Segment</w:t>
      </w:r>
      <w:bookmarkEnd w:id="64"/>
    </w:p>
    <w:p w14:paraId="780B04C1" w14:textId="77777777" w:rsidR="000411A1" w:rsidRDefault="00000000">
      <w:pPr>
        <w:pStyle w:val="ListParagraph"/>
        <w:numPr>
          <w:ilvl w:val="0"/>
          <w:numId w:val="2"/>
        </w:numPr>
        <w:spacing w:after="90" w:line="268" w:lineRule="auto"/>
      </w:pPr>
      <w:r>
        <w:t>Farmer acquisition: direct outreach through agricultural extension offices, farm bureaus, and USDA/FMPP grant-program networks; farmer referral incentives.</w:t>
      </w:r>
    </w:p>
    <w:p w14:paraId="59C2585F" w14:textId="77777777" w:rsidR="000411A1" w:rsidRDefault="00000000">
      <w:pPr>
        <w:pStyle w:val="ListParagraph"/>
        <w:numPr>
          <w:ilvl w:val="0"/>
          <w:numId w:val="2"/>
        </w:numPr>
        <w:spacing w:after="90" w:line="268" w:lineRule="auto"/>
      </w:pPr>
      <w:r>
        <w:t>Household/consumer acquisition: regional digital marketing, farmers-market and community partnerships, and word-of-mouth/referral loops.</w:t>
      </w:r>
    </w:p>
    <w:p w14:paraId="0FC522E2" w14:textId="77777777" w:rsidR="000411A1" w:rsidRDefault="00000000">
      <w:pPr>
        <w:pStyle w:val="ListParagraph"/>
        <w:numPr>
          <w:ilvl w:val="0"/>
          <w:numId w:val="2"/>
        </w:numPr>
        <w:spacing w:after="90" w:line="268" w:lineRule="auto"/>
      </w:pPr>
      <w:r>
        <w:t>Restaurant and retailer acquisition: direct sales outreach, food-service trade shows, and case-study-driven marketing once early cohorts show measurable savings and quality improvements.</w:t>
      </w:r>
    </w:p>
    <w:p w14:paraId="18D800EF" w14:textId="77777777" w:rsidR="000411A1" w:rsidRDefault="00000000">
      <w:pPr>
        <w:pStyle w:val="ListParagraph"/>
        <w:numPr>
          <w:ilvl w:val="0"/>
          <w:numId w:val="2"/>
        </w:numPr>
        <w:spacing w:after="90" w:line="268" w:lineRule="auto"/>
      </w:pPr>
      <w:r>
        <w:t>Institutional acquisition: direct relationship-building with school nutrition directors and hospital procurement offices, supported by compliance and reporting tooling.</w:t>
      </w:r>
    </w:p>
    <w:p w14:paraId="31A89995" w14:textId="77777777" w:rsidR="000411A1" w:rsidRDefault="00000000">
      <w:pPr>
        <w:pStyle w:val="Heading2"/>
        <w:spacing w:before="320" w:after="140"/>
      </w:pPr>
      <w:bookmarkStart w:id="65" w:name="_Toc234621369"/>
      <w:r>
        <w:rPr>
          <w:rFonts w:ascii="Georgia" w:eastAsia="Georgia" w:hAnsi="Georgia" w:cs="Georgia"/>
          <w:b/>
          <w:bCs/>
          <w:color w:val="2D6A4F"/>
          <w:sz w:val="24"/>
          <w:szCs w:val="24"/>
        </w:rPr>
        <w:t>12.2 Illustrative Customer Acquisition Cost (CAC) and Lifetime Value (LTV)</w:t>
      </w:r>
      <w:bookmarkEnd w:id="65"/>
    </w:p>
    <w:p w14:paraId="2C18AAEB" w14:textId="77777777" w:rsidR="000411A1" w:rsidRDefault="00000000">
      <w:pPr>
        <w:spacing w:after="160" w:line="276" w:lineRule="auto"/>
        <w:jc w:val="both"/>
      </w:pPr>
      <w:r>
        <w:t>Acquisition economics vary meaningfully by segment. Farmers and institutional buyers require higher-touch, relationship-driven acquisition with a longer sales cycle but generate substantially higher lifetime value through recurring, high-volume ordering; household buyers are acquired more cheaply but at lower individual LTV, made viable at scale through referral loops and repeat ordering.</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400"/>
        <w:gridCol w:w="2260"/>
      </w:tblGrid>
      <w:tr w:rsidR="000411A1" w14:paraId="13CCAFA2" w14:textId="77777777">
        <w:trPr>
          <w:tblHeader/>
        </w:trPr>
        <w:tc>
          <w:tcPr>
            <w:tcW w:w="2800" w:type="dxa"/>
            <w:shd w:val="clear" w:color="auto" w:fill="2D6A4F"/>
            <w:tcMar>
              <w:top w:w="90" w:type="dxa"/>
              <w:left w:w="120" w:type="dxa"/>
              <w:bottom w:w="90" w:type="dxa"/>
              <w:right w:w="120" w:type="dxa"/>
            </w:tcMar>
            <w:vAlign w:val="center"/>
          </w:tcPr>
          <w:p w14:paraId="4961BF47" w14:textId="77777777" w:rsidR="000411A1" w:rsidRDefault="00000000">
            <w:pPr>
              <w:jc w:val="center"/>
            </w:pPr>
            <w:r>
              <w:rPr>
                <w:b/>
                <w:bCs/>
                <w:color w:val="FFFFFF"/>
                <w:sz w:val="19"/>
                <w:szCs w:val="19"/>
              </w:rPr>
              <w:t>Segment</w:t>
            </w:r>
          </w:p>
        </w:tc>
        <w:tc>
          <w:tcPr>
            <w:tcW w:w="2200" w:type="dxa"/>
            <w:shd w:val="clear" w:color="auto" w:fill="2D6A4F"/>
            <w:tcMar>
              <w:top w:w="90" w:type="dxa"/>
              <w:left w:w="120" w:type="dxa"/>
              <w:bottom w:w="90" w:type="dxa"/>
              <w:right w:w="120" w:type="dxa"/>
            </w:tcMar>
            <w:vAlign w:val="center"/>
          </w:tcPr>
          <w:p w14:paraId="45F3F2B1" w14:textId="77777777" w:rsidR="000411A1" w:rsidRDefault="00000000">
            <w:pPr>
              <w:jc w:val="center"/>
            </w:pPr>
            <w:r>
              <w:rPr>
                <w:b/>
                <w:bCs/>
                <w:color w:val="FFFFFF"/>
                <w:sz w:val="19"/>
                <w:szCs w:val="19"/>
              </w:rPr>
              <w:t>Illustrative CAC</w:t>
            </w:r>
          </w:p>
        </w:tc>
        <w:tc>
          <w:tcPr>
            <w:tcW w:w="2400" w:type="dxa"/>
            <w:shd w:val="clear" w:color="auto" w:fill="2D6A4F"/>
            <w:tcMar>
              <w:top w:w="90" w:type="dxa"/>
              <w:left w:w="120" w:type="dxa"/>
              <w:bottom w:w="90" w:type="dxa"/>
              <w:right w:w="120" w:type="dxa"/>
            </w:tcMar>
            <w:vAlign w:val="center"/>
          </w:tcPr>
          <w:p w14:paraId="3AB2395B" w14:textId="77777777" w:rsidR="000411A1" w:rsidRDefault="00000000">
            <w:pPr>
              <w:jc w:val="center"/>
            </w:pPr>
            <w:r>
              <w:rPr>
                <w:b/>
                <w:bCs/>
                <w:color w:val="FFFFFF"/>
                <w:sz w:val="19"/>
                <w:szCs w:val="19"/>
              </w:rPr>
              <w:t>Illustrative Annual LTV</w:t>
            </w:r>
          </w:p>
        </w:tc>
        <w:tc>
          <w:tcPr>
            <w:tcW w:w="2260" w:type="dxa"/>
            <w:shd w:val="clear" w:color="auto" w:fill="2D6A4F"/>
            <w:tcMar>
              <w:top w:w="90" w:type="dxa"/>
              <w:left w:w="120" w:type="dxa"/>
              <w:bottom w:w="90" w:type="dxa"/>
              <w:right w:w="120" w:type="dxa"/>
            </w:tcMar>
            <w:vAlign w:val="center"/>
          </w:tcPr>
          <w:p w14:paraId="624F35B8" w14:textId="77777777" w:rsidR="000411A1" w:rsidRDefault="00000000">
            <w:pPr>
              <w:jc w:val="center"/>
            </w:pPr>
            <w:r>
              <w:rPr>
                <w:b/>
                <w:bCs/>
                <w:color w:val="FFFFFF"/>
                <w:sz w:val="19"/>
                <w:szCs w:val="19"/>
              </w:rPr>
              <w:t>Primary Retention Driver</w:t>
            </w:r>
          </w:p>
        </w:tc>
      </w:tr>
      <w:tr w:rsidR="000411A1" w14:paraId="57BA0F95" w14:textId="77777777">
        <w:tc>
          <w:tcPr>
            <w:tcW w:w="2800" w:type="dxa"/>
            <w:shd w:val="clear" w:color="auto" w:fill="FFFFFF"/>
            <w:tcMar>
              <w:top w:w="90" w:type="dxa"/>
              <w:left w:w="120" w:type="dxa"/>
              <w:bottom w:w="90" w:type="dxa"/>
              <w:right w:w="120" w:type="dxa"/>
            </w:tcMar>
            <w:vAlign w:val="center"/>
          </w:tcPr>
          <w:p w14:paraId="2E7AA0E3" w14:textId="77777777" w:rsidR="000411A1" w:rsidRDefault="00000000">
            <w:r>
              <w:rPr>
                <w:sz w:val="19"/>
                <w:szCs w:val="19"/>
              </w:rPr>
              <w:t>Farmer (seller)</w:t>
            </w:r>
          </w:p>
        </w:tc>
        <w:tc>
          <w:tcPr>
            <w:tcW w:w="2200" w:type="dxa"/>
            <w:shd w:val="clear" w:color="auto" w:fill="FFFFFF"/>
            <w:tcMar>
              <w:top w:w="90" w:type="dxa"/>
              <w:left w:w="120" w:type="dxa"/>
              <w:bottom w:w="90" w:type="dxa"/>
              <w:right w:w="120" w:type="dxa"/>
            </w:tcMar>
            <w:vAlign w:val="center"/>
          </w:tcPr>
          <w:p w14:paraId="317ADF6F" w14:textId="77777777" w:rsidR="000411A1" w:rsidRDefault="00000000">
            <w:pPr>
              <w:jc w:val="center"/>
            </w:pPr>
            <w:r>
              <w:rPr>
                <w:sz w:val="19"/>
                <w:szCs w:val="19"/>
              </w:rPr>
              <w:t>$350–$600</w:t>
            </w:r>
          </w:p>
        </w:tc>
        <w:tc>
          <w:tcPr>
            <w:tcW w:w="2400" w:type="dxa"/>
            <w:shd w:val="clear" w:color="auto" w:fill="FFFFFF"/>
            <w:tcMar>
              <w:top w:w="90" w:type="dxa"/>
              <w:left w:w="120" w:type="dxa"/>
              <w:bottom w:w="90" w:type="dxa"/>
              <w:right w:w="120" w:type="dxa"/>
            </w:tcMar>
            <w:vAlign w:val="center"/>
          </w:tcPr>
          <w:p w14:paraId="51DA7D4A" w14:textId="77777777" w:rsidR="000411A1" w:rsidRDefault="00000000">
            <w:pPr>
              <w:jc w:val="center"/>
            </w:pPr>
            <w:r>
              <w:rPr>
                <w:sz w:val="19"/>
                <w:szCs w:val="19"/>
              </w:rPr>
              <w:t>$2,500–$6,000+</w:t>
            </w:r>
          </w:p>
        </w:tc>
        <w:tc>
          <w:tcPr>
            <w:tcW w:w="2260" w:type="dxa"/>
            <w:shd w:val="clear" w:color="auto" w:fill="FFFFFF"/>
            <w:tcMar>
              <w:top w:w="90" w:type="dxa"/>
              <w:left w:w="120" w:type="dxa"/>
              <w:bottom w:w="90" w:type="dxa"/>
              <w:right w:w="120" w:type="dxa"/>
            </w:tcMar>
            <w:vAlign w:val="center"/>
          </w:tcPr>
          <w:p w14:paraId="4605632A" w14:textId="77777777" w:rsidR="000411A1" w:rsidRDefault="00000000">
            <w:pPr>
              <w:jc w:val="center"/>
            </w:pPr>
            <w:r>
              <w:rPr>
                <w:sz w:val="19"/>
                <w:szCs w:val="19"/>
              </w:rPr>
              <w:t>Reliable payouts, demand visibility, subscription tools</w:t>
            </w:r>
          </w:p>
        </w:tc>
      </w:tr>
      <w:tr w:rsidR="000411A1" w14:paraId="7892AEC5" w14:textId="77777777">
        <w:tc>
          <w:tcPr>
            <w:tcW w:w="2800" w:type="dxa"/>
            <w:shd w:val="clear" w:color="auto" w:fill="EFF6EF"/>
            <w:tcMar>
              <w:top w:w="90" w:type="dxa"/>
              <w:left w:w="120" w:type="dxa"/>
              <w:bottom w:w="90" w:type="dxa"/>
              <w:right w:w="120" w:type="dxa"/>
            </w:tcMar>
            <w:vAlign w:val="center"/>
          </w:tcPr>
          <w:p w14:paraId="17F4B25B" w14:textId="77777777" w:rsidR="000411A1" w:rsidRDefault="00000000">
            <w:r>
              <w:rPr>
                <w:sz w:val="19"/>
                <w:szCs w:val="19"/>
              </w:rPr>
              <w:t>Household buyer</w:t>
            </w:r>
          </w:p>
        </w:tc>
        <w:tc>
          <w:tcPr>
            <w:tcW w:w="2200" w:type="dxa"/>
            <w:shd w:val="clear" w:color="auto" w:fill="EFF6EF"/>
            <w:tcMar>
              <w:top w:w="90" w:type="dxa"/>
              <w:left w:w="120" w:type="dxa"/>
              <w:bottom w:w="90" w:type="dxa"/>
              <w:right w:w="120" w:type="dxa"/>
            </w:tcMar>
            <w:vAlign w:val="center"/>
          </w:tcPr>
          <w:p w14:paraId="216AFDC4" w14:textId="77777777" w:rsidR="000411A1" w:rsidRDefault="00000000">
            <w:pPr>
              <w:jc w:val="center"/>
            </w:pPr>
            <w:r>
              <w:rPr>
                <w:sz w:val="19"/>
                <w:szCs w:val="19"/>
              </w:rPr>
              <w:t>$15–$35</w:t>
            </w:r>
          </w:p>
        </w:tc>
        <w:tc>
          <w:tcPr>
            <w:tcW w:w="2400" w:type="dxa"/>
            <w:shd w:val="clear" w:color="auto" w:fill="EFF6EF"/>
            <w:tcMar>
              <w:top w:w="90" w:type="dxa"/>
              <w:left w:w="120" w:type="dxa"/>
              <w:bottom w:w="90" w:type="dxa"/>
              <w:right w:w="120" w:type="dxa"/>
            </w:tcMar>
            <w:vAlign w:val="center"/>
          </w:tcPr>
          <w:p w14:paraId="2095FE3B" w14:textId="77777777" w:rsidR="000411A1" w:rsidRDefault="00000000">
            <w:pPr>
              <w:jc w:val="center"/>
            </w:pPr>
            <w:r>
              <w:rPr>
                <w:sz w:val="19"/>
                <w:szCs w:val="19"/>
              </w:rPr>
              <w:t>$180–$400</w:t>
            </w:r>
          </w:p>
        </w:tc>
        <w:tc>
          <w:tcPr>
            <w:tcW w:w="2260" w:type="dxa"/>
            <w:shd w:val="clear" w:color="auto" w:fill="EFF6EF"/>
            <w:tcMar>
              <w:top w:w="90" w:type="dxa"/>
              <w:left w:w="120" w:type="dxa"/>
              <w:bottom w:w="90" w:type="dxa"/>
              <w:right w:w="120" w:type="dxa"/>
            </w:tcMar>
            <w:vAlign w:val="center"/>
          </w:tcPr>
          <w:p w14:paraId="3546CF7D" w14:textId="77777777" w:rsidR="000411A1" w:rsidRDefault="00000000">
            <w:pPr>
              <w:jc w:val="center"/>
            </w:pPr>
            <w:r>
              <w:rPr>
                <w:sz w:val="19"/>
                <w:szCs w:val="19"/>
              </w:rPr>
              <w:t>Freshness, price transparency, delivery reliability</w:t>
            </w:r>
          </w:p>
        </w:tc>
      </w:tr>
      <w:tr w:rsidR="000411A1" w14:paraId="02961C79" w14:textId="77777777">
        <w:tc>
          <w:tcPr>
            <w:tcW w:w="2800" w:type="dxa"/>
            <w:shd w:val="clear" w:color="auto" w:fill="FFFFFF"/>
            <w:tcMar>
              <w:top w:w="90" w:type="dxa"/>
              <w:left w:w="120" w:type="dxa"/>
              <w:bottom w:w="90" w:type="dxa"/>
              <w:right w:w="120" w:type="dxa"/>
            </w:tcMar>
            <w:vAlign w:val="center"/>
          </w:tcPr>
          <w:p w14:paraId="2E47BCE5" w14:textId="77777777" w:rsidR="000411A1" w:rsidRDefault="00000000">
            <w:r>
              <w:rPr>
                <w:sz w:val="19"/>
                <w:szCs w:val="19"/>
              </w:rPr>
              <w:t>Restaurant / retailer buyer</w:t>
            </w:r>
          </w:p>
        </w:tc>
        <w:tc>
          <w:tcPr>
            <w:tcW w:w="2200" w:type="dxa"/>
            <w:shd w:val="clear" w:color="auto" w:fill="FFFFFF"/>
            <w:tcMar>
              <w:top w:w="90" w:type="dxa"/>
              <w:left w:w="120" w:type="dxa"/>
              <w:bottom w:w="90" w:type="dxa"/>
              <w:right w:w="120" w:type="dxa"/>
            </w:tcMar>
            <w:vAlign w:val="center"/>
          </w:tcPr>
          <w:p w14:paraId="11266474" w14:textId="77777777" w:rsidR="000411A1" w:rsidRDefault="00000000">
            <w:pPr>
              <w:jc w:val="center"/>
            </w:pPr>
            <w:r>
              <w:rPr>
                <w:sz w:val="19"/>
                <w:szCs w:val="19"/>
              </w:rPr>
              <w:t>$200–$450</w:t>
            </w:r>
          </w:p>
        </w:tc>
        <w:tc>
          <w:tcPr>
            <w:tcW w:w="2400" w:type="dxa"/>
            <w:shd w:val="clear" w:color="auto" w:fill="FFFFFF"/>
            <w:tcMar>
              <w:top w:w="90" w:type="dxa"/>
              <w:left w:w="120" w:type="dxa"/>
              <w:bottom w:w="90" w:type="dxa"/>
              <w:right w:w="120" w:type="dxa"/>
            </w:tcMar>
            <w:vAlign w:val="center"/>
          </w:tcPr>
          <w:p w14:paraId="08E85FA8" w14:textId="77777777" w:rsidR="000411A1" w:rsidRDefault="00000000">
            <w:pPr>
              <w:jc w:val="center"/>
            </w:pPr>
            <w:r>
              <w:rPr>
                <w:sz w:val="19"/>
                <w:szCs w:val="19"/>
              </w:rPr>
              <w:t>$3,000–$9,000</w:t>
            </w:r>
          </w:p>
        </w:tc>
        <w:tc>
          <w:tcPr>
            <w:tcW w:w="2260" w:type="dxa"/>
            <w:shd w:val="clear" w:color="auto" w:fill="FFFFFF"/>
            <w:tcMar>
              <w:top w:w="90" w:type="dxa"/>
              <w:left w:w="120" w:type="dxa"/>
              <w:bottom w:w="90" w:type="dxa"/>
              <w:right w:w="120" w:type="dxa"/>
            </w:tcMar>
            <w:vAlign w:val="center"/>
          </w:tcPr>
          <w:p w14:paraId="55AA5545" w14:textId="77777777" w:rsidR="000411A1" w:rsidRDefault="00000000">
            <w:pPr>
              <w:jc w:val="center"/>
            </w:pPr>
            <w:r>
              <w:rPr>
                <w:sz w:val="19"/>
                <w:szCs w:val="19"/>
              </w:rPr>
              <w:t>Consistent quality, simplified procurement</w:t>
            </w:r>
          </w:p>
        </w:tc>
      </w:tr>
      <w:tr w:rsidR="000411A1" w14:paraId="29E4BF07" w14:textId="77777777">
        <w:tc>
          <w:tcPr>
            <w:tcW w:w="2800" w:type="dxa"/>
            <w:shd w:val="clear" w:color="auto" w:fill="EFF6EF"/>
            <w:tcMar>
              <w:top w:w="90" w:type="dxa"/>
              <w:left w:w="120" w:type="dxa"/>
              <w:bottom w:w="90" w:type="dxa"/>
              <w:right w:w="120" w:type="dxa"/>
            </w:tcMar>
            <w:vAlign w:val="center"/>
          </w:tcPr>
          <w:p w14:paraId="53CF10B8" w14:textId="77777777" w:rsidR="000411A1" w:rsidRDefault="00000000">
            <w:r>
              <w:rPr>
                <w:sz w:val="19"/>
                <w:szCs w:val="19"/>
              </w:rPr>
              <w:t>Institutional buyer</w:t>
            </w:r>
          </w:p>
        </w:tc>
        <w:tc>
          <w:tcPr>
            <w:tcW w:w="2200" w:type="dxa"/>
            <w:shd w:val="clear" w:color="auto" w:fill="EFF6EF"/>
            <w:tcMar>
              <w:top w:w="90" w:type="dxa"/>
              <w:left w:w="120" w:type="dxa"/>
              <w:bottom w:w="90" w:type="dxa"/>
              <w:right w:w="120" w:type="dxa"/>
            </w:tcMar>
            <w:vAlign w:val="center"/>
          </w:tcPr>
          <w:p w14:paraId="49C1369E" w14:textId="77777777" w:rsidR="000411A1" w:rsidRDefault="00000000">
            <w:pPr>
              <w:jc w:val="center"/>
            </w:pPr>
            <w:r>
              <w:rPr>
                <w:sz w:val="19"/>
                <w:szCs w:val="19"/>
              </w:rPr>
              <w:t>$1,500–$4,000</w:t>
            </w:r>
          </w:p>
        </w:tc>
        <w:tc>
          <w:tcPr>
            <w:tcW w:w="2400" w:type="dxa"/>
            <w:shd w:val="clear" w:color="auto" w:fill="EFF6EF"/>
            <w:tcMar>
              <w:top w:w="90" w:type="dxa"/>
              <w:left w:w="120" w:type="dxa"/>
              <w:bottom w:w="90" w:type="dxa"/>
              <w:right w:w="120" w:type="dxa"/>
            </w:tcMar>
            <w:vAlign w:val="center"/>
          </w:tcPr>
          <w:p w14:paraId="145918BA" w14:textId="77777777" w:rsidR="000411A1" w:rsidRDefault="00000000">
            <w:pPr>
              <w:jc w:val="center"/>
            </w:pPr>
            <w:r>
              <w:rPr>
                <w:sz w:val="19"/>
                <w:szCs w:val="19"/>
              </w:rPr>
              <w:t>$25,000–$150,000+</w:t>
            </w:r>
          </w:p>
        </w:tc>
        <w:tc>
          <w:tcPr>
            <w:tcW w:w="2260" w:type="dxa"/>
            <w:shd w:val="clear" w:color="auto" w:fill="EFF6EF"/>
            <w:tcMar>
              <w:top w:w="90" w:type="dxa"/>
              <w:left w:w="120" w:type="dxa"/>
              <w:bottom w:w="90" w:type="dxa"/>
              <w:right w:w="120" w:type="dxa"/>
            </w:tcMar>
            <w:vAlign w:val="center"/>
          </w:tcPr>
          <w:p w14:paraId="39165C6E" w14:textId="77777777" w:rsidR="000411A1" w:rsidRDefault="00000000">
            <w:pPr>
              <w:jc w:val="center"/>
            </w:pPr>
            <w:r>
              <w:rPr>
                <w:sz w:val="19"/>
                <w:szCs w:val="19"/>
              </w:rPr>
              <w:t>Compliance support, dedicated account management</w:t>
            </w:r>
          </w:p>
        </w:tc>
      </w:tr>
    </w:tbl>
    <w:p w14:paraId="47814BEE" w14:textId="77777777" w:rsidR="000411A1" w:rsidRDefault="00000000">
      <w:pPr>
        <w:spacing w:before="200" w:after="40"/>
        <w:jc w:val="center"/>
      </w:pPr>
      <w:r>
        <w:rPr>
          <w:noProof/>
        </w:rPr>
        <w:lastRenderedPageBreak/>
        <w:drawing>
          <wp:inline distT="0" distB="0" distL="0" distR="0" wp14:anchorId="52DED866" wp14:editId="5FD1009B">
            <wp:extent cx="5052167" cy="2766060"/>
            <wp:effectExtent l="0" t="0" r="0" b="0"/>
            <wp:docPr id="861133816" name="Picture 86113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4944" cy="2805905"/>
                    </a:xfrm>
                    <a:prstGeom prst="rect">
                      <a:avLst/>
                    </a:prstGeom>
                  </pic:spPr>
                </pic:pic>
              </a:graphicData>
            </a:graphic>
          </wp:inline>
        </w:drawing>
      </w:r>
    </w:p>
    <w:p w14:paraId="464AC1E0" w14:textId="77777777" w:rsidR="000411A1" w:rsidRDefault="00000000">
      <w:pPr>
        <w:spacing w:before="80" w:after="260"/>
        <w:jc w:val="center"/>
      </w:pPr>
      <w:r>
        <w:rPr>
          <w:i/>
          <w:iCs/>
          <w:color w:val="4A5E52"/>
          <w:sz w:val="18"/>
          <w:szCs w:val="18"/>
        </w:rPr>
        <w:t>Figure 12.1 — Modeled customer acquisition cost versus lifetime value by buyer segment (LTV shown at 1/10 scale for visual comparability with CAC).</w:t>
      </w:r>
    </w:p>
    <w:p w14:paraId="3CFC951A" w14:textId="77777777" w:rsidR="000411A1" w:rsidRDefault="00000000">
      <w:pPr>
        <w:pStyle w:val="Heading2"/>
        <w:spacing w:before="320" w:after="140"/>
      </w:pPr>
      <w:bookmarkStart w:id="66" w:name="_Toc234621370"/>
      <w:r>
        <w:rPr>
          <w:rFonts w:ascii="Georgia" w:eastAsia="Georgia" w:hAnsi="Georgia" w:cs="Georgia"/>
          <w:b/>
          <w:bCs/>
          <w:color w:val="2D6A4F"/>
          <w:sz w:val="24"/>
          <w:szCs w:val="24"/>
        </w:rPr>
        <w:t>12.3 Marketing Investment Priorities by Phase</w:t>
      </w:r>
      <w:bookmarkEnd w:id="66"/>
    </w:p>
    <w:p w14:paraId="40F0E169" w14:textId="77777777" w:rsidR="000411A1" w:rsidRDefault="00000000">
      <w:pPr>
        <w:pStyle w:val="ListParagraph"/>
        <w:numPr>
          <w:ilvl w:val="0"/>
          <w:numId w:val="2"/>
        </w:numPr>
        <w:spacing w:after="90" w:line="268" w:lineRule="auto"/>
      </w:pPr>
      <w:r>
        <w:t xml:space="preserve">Phase 1 — founder-led direct outreach and community/farmers-market partnerships; minimal paid marketing </w:t>
      </w:r>
      <w:proofErr w:type="gramStart"/>
      <w:r>
        <w:t>spend</w:t>
      </w:r>
      <w:proofErr w:type="gramEnd"/>
      <w:r>
        <w:t>.</w:t>
      </w:r>
    </w:p>
    <w:p w14:paraId="74044040" w14:textId="77777777" w:rsidR="000411A1" w:rsidRDefault="00000000">
      <w:pPr>
        <w:pStyle w:val="ListParagraph"/>
        <w:numPr>
          <w:ilvl w:val="0"/>
          <w:numId w:val="2"/>
        </w:numPr>
        <w:spacing w:after="90" w:line="268" w:lineRule="auto"/>
      </w:pPr>
      <w:r>
        <w:t>Phase 2 — regional digital marketing and dedicated institutional/restaurant sales outreach as the team expands.</w:t>
      </w:r>
    </w:p>
    <w:p w14:paraId="6221BF8C" w14:textId="77777777" w:rsidR="000411A1" w:rsidRDefault="00000000">
      <w:pPr>
        <w:pStyle w:val="ListParagraph"/>
        <w:numPr>
          <w:ilvl w:val="0"/>
          <w:numId w:val="2"/>
        </w:numPr>
        <w:spacing w:after="90" w:line="268" w:lineRule="auto"/>
      </w:pPr>
      <w:r>
        <w:t>Phase 3 — national brand-building alongside continued high-touch institutional sales; case studies and earned media from Phase 1–2 regions.</w:t>
      </w:r>
    </w:p>
    <w:p w14:paraId="43BE5811" w14:textId="77777777" w:rsidR="000411A1" w:rsidRDefault="00000000">
      <w:pPr>
        <w:pStyle w:val="ListParagraph"/>
        <w:numPr>
          <w:ilvl w:val="0"/>
          <w:numId w:val="2"/>
        </w:numPr>
        <w:spacing w:after="90" w:line="268" w:lineRule="auto"/>
      </w:pPr>
      <w:r>
        <w:t xml:space="preserve">Phase 4 — retention- and expansion-focused marketing (account growth, cross-segment </w:t>
      </w:r>
      <w:proofErr w:type="gramStart"/>
      <w:r>
        <w:t>upsell</w:t>
      </w:r>
      <w:proofErr w:type="gramEnd"/>
      <w:r>
        <w:t>) rather than pure new-customer acquisition.</w:t>
      </w:r>
    </w:p>
    <w:p w14:paraId="784567D4" w14:textId="77777777" w:rsidR="000411A1" w:rsidRDefault="00000000">
      <w:pPr>
        <w:pStyle w:val="Heading2"/>
        <w:spacing w:before="320" w:after="140"/>
      </w:pPr>
      <w:bookmarkStart w:id="67" w:name="_Toc234621371"/>
      <w:r>
        <w:rPr>
          <w:rFonts w:ascii="Georgia" w:eastAsia="Georgia" w:hAnsi="Georgia" w:cs="Georgia"/>
          <w:b/>
          <w:bCs/>
          <w:color w:val="2D6A4F"/>
          <w:sz w:val="24"/>
          <w:szCs w:val="24"/>
        </w:rPr>
        <w:t>12.4 Brand Positioning</w:t>
      </w:r>
      <w:bookmarkEnd w:id="67"/>
    </w:p>
    <w:p w14:paraId="19AD2030" w14:textId="77777777" w:rsidR="000411A1" w:rsidRDefault="00000000">
      <w:pPr>
        <w:spacing w:after="160" w:line="276" w:lineRule="auto"/>
        <w:jc w:val="both"/>
      </w:pPr>
      <w:proofErr w:type="spellStart"/>
      <w:r>
        <w:t>AgroChain</w:t>
      </w:r>
      <w:proofErr w:type="spellEnd"/>
      <w:r>
        <w:t xml:space="preserve"> Cart is positioned as farmer-first digital infrastructure — not a retailer, not a delivery app, but the platform that lets a farm operate its own direct-to-buyer business without needing to become a logistics or e-commerce company itself. All marketing, from farmer outreach to institutional sales collateral, reinforces this positioning against retailer-first competitors like Instacart and directory-only competitors like </w:t>
      </w:r>
      <w:proofErr w:type="spellStart"/>
      <w:r>
        <w:t>LocalHarvest</w:t>
      </w:r>
      <w:proofErr w:type="spellEnd"/>
      <w:r>
        <w:t>.</w:t>
      </w:r>
    </w:p>
    <w:p w14:paraId="21B881C5" w14:textId="77777777" w:rsidR="000411A1" w:rsidRDefault="00000000">
      <w:r>
        <w:br w:type="page"/>
      </w:r>
    </w:p>
    <w:p w14:paraId="3E571C1D" w14:textId="77777777" w:rsidR="000411A1" w:rsidRDefault="00000000">
      <w:pPr>
        <w:pStyle w:val="Heading1"/>
        <w:pBdr>
          <w:bottom w:val="single" w:sz="8" w:space="6" w:color="2D6A4F"/>
        </w:pBdr>
        <w:spacing w:before="480" w:after="200"/>
      </w:pPr>
      <w:bookmarkStart w:id="68" w:name="_Toc234621372"/>
      <w:r>
        <w:rPr>
          <w:rFonts w:ascii="Georgia" w:eastAsia="Georgia" w:hAnsi="Georgia" w:cs="Georgia"/>
          <w:b/>
          <w:bCs/>
          <w:color w:val="1A3A2A"/>
          <w:sz w:val="30"/>
          <w:szCs w:val="30"/>
        </w:rPr>
        <w:lastRenderedPageBreak/>
        <w:t>13. Operations Plan</w:t>
      </w:r>
      <w:bookmarkEnd w:id="68"/>
    </w:p>
    <w:p w14:paraId="2EDE4B32" w14:textId="77777777" w:rsidR="000411A1" w:rsidRDefault="00000000">
      <w:pPr>
        <w:spacing w:after="160" w:line="276" w:lineRule="auto"/>
        <w:jc w:val="both"/>
      </w:pPr>
      <w:r>
        <w:t xml:space="preserve">Beyond product and go-to-market strategy, </w:t>
      </w:r>
      <w:proofErr w:type="spellStart"/>
      <w:r>
        <w:t>AgroChain</w:t>
      </w:r>
      <w:proofErr w:type="spellEnd"/>
      <w:r>
        <w:t xml:space="preserve"> Cart's day-to-day reliability depends on a small number of operational processes executed consistently across every region: how a farm gets </w:t>
      </w:r>
      <w:proofErr w:type="gramStart"/>
      <w:r>
        <w:t>onboarded</w:t>
      </w:r>
      <w:proofErr w:type="gramEnd"/>
      <w:r>
        <w:t xml:space="preserve">, how quality is verified, how a shipment </w:t>
      </w:r>
      <w:proofErr w:type="gramStart"/>
      <w:r>
        <w:t>actually moves</w:t>
      </w:r>
      <w:proofErr w:type="gramEnd"/>
      <w:r>
        <w:t xml:space="preserve"> from farm to buyer, and how issues get resolved when something goes wrong. This section describes how those processes work today and how they scale through Phase 4.</w:t>
      </w:r>
    </w:p>
    <w:p w14:paraId="20F77BA8" w14:textId="77777777" w:rsidR="000411A1" w:rsidRDefault="00000000">
      <w:pPr>
        <w:pStyle w:val="Heading2"/>
        <w:spacing w:before="320" w:after="140"/>
      </w:pPr>
      <w:bookmarkStart w:id="69" w:name="_Toc234621373"/>
      <w:r>
        <w:rPr>
          <w:rFonts w:ascii="Georgia" w:eastAsia="Georgia" w:hAnsi="Georgia" w:cs="Georgia"/>
          <w:b/>
          <w:bCs/>
          <w:color w:val="2D6A4F"/>
          <w:sz w:val="24"/>
          <w:szCs w:val="24"/>
        </w:rPr>
        <w:t>13.1 Farmer Onboarding Process</w:t>
      </w:r>
      <w:bookmarkEnd w:id="69"/>
    </w:p>
    <w:p w14:paraId="514FA23D" w14:textId="77777777" w:rsidR="000411A1" w:rsidRDefault="00000000">
      <w:pPr>
        <w:spacing w:after="160" w:line="276" w:lineRule="auto"/>
        <w:jc w:val="both"/>
      </w:pPr>
      <w:r>
        <w:t>Every farm joining the platform moves through a standard onboarding sequence designed to be light enough for a small operation to complete without dedicated administrative staff, while still giving buyers confidence in what they are purchasing.</w:t>
      </w:r>
    </w:p>
    <w:p w14:paraId="770FDF90" w14:textId="77777777" w:rsidR="000411A1" w:rsidRDefault="00000000">
      <w:pPr>
        <w:pStyle w:val="ListParagraph"/>
        <w:numPr>
          <w:ilvl w:val="0"/>
          <w:numId w:val="2"/>
        </w:numPr>
        <w:spacing w:after="90" w:line="268" w:lineRule="auto"/>
      </w:pPr>
      <w:r>
        <w:t>Application &amp; verification — basic farm information, growing practices, and (where applicable) organic/certification documentation.</w:t>
      </w:r>
    </w:p>
    <w:p w14:paraId="37009C9C" w14:textId="77777777" w:rsidR="000411A1" w:rsidRDefault="00000000">
      <w:pPr>
        <w:pStyle w:val="ListParagraph"/>
        <w:numPr>
          <w:ilvl w:val="0"/>
          <w:numId w:val="2"/>
        </w:numPr>
        <w:spacing w:after="90" w:line="268" w:lineRule="auto"/>
      </w:pPr>
      <w:r>
        <w:t>Farm Dashboard setup — guided listing creation, pricing, and inventory configuration, with FMPP/USDA grant-eligibility screening built into the flow.</w:t>
      </w:r>
    </w:p>
    <w:p w14:paraId="2D84EBE8" w14:textId="77777777" w:rsidR="000411A1" w:rsidRDefault="00000000">
      <w:pPr>
        <w:pStyle w:val="ListParagraph"/>
        <w:numPr>
          <w:ilvl w:val="0"/>
          <w:numId w:val="2"/>
        </w:numPr>
        <w:spacing w:after="90" w:line="268" w:lineRule="auto"/>
      </w:pPr>
      <w:r>
        <w:t>Logistics enrollment — farm location and shipping capability matched against the open carrier marketplace to confirm fulfillment coverage before the farm goes live.</w:t>
      </w:r>
    </w:p>
    <w:p w14:paraId="5F5AF7F3" w14:textId="77777777" w:rsidR="000411A1" w:rsidRDefault="00000000">
      <w:pPr>
        <w:pStyle w:val="ListParagraph"/>
        <w:numPr>
          <w:ilvl w:val="0"/>
          <w:numId w:val="2"/>
        </w:numPr>
        <w:spacing w:after="90" w:line="268" w:lineRule="auto"/>
      </w:pPr>
      <w:r>
        <w:t>First-order support — a founding-team or farmer-partnerships team member (Section 11.1) directly supports each farm's first several orders during Phase 1–2, transitioning to self-service tooling and regional support hubs from Phase 3 onward.</w:t>
      </w:r>
    </w:p>
    <w:p w14:paraId="3FE708DB" w14:textId="77777777" w:rsidR="000411A1" w:rsidRDefault="00000000">
      <w:pPr>
        <w:pStyle w:val="Heading2"/>
        <w:spacing w:before="320" w:after="140"/>
      </w:pPr>
      <w:bookmarkStart w:id="70" w:name="_Toc234621374"/>
      <w:r>
        <w:rPr>
          <w:rFonts w:ascii="Georgia" w:eastAsia="Georgia" w:hAnsi="Georgia" w:cs="Georgia"/>
          <w:b/>
          <w:bCs/>
          <w:color w:val="2D6A4F"/>
          <w:sz w:val="24"/>
          <w:szCs w:val="24"/>
        </w:rPr>
        <w:t>13.2 Quality Assurance &amp; Trust</w:t>
      </w:r>
      <w:bookmarkEnd w:id="70"/>
    </w:p>
    <w:p w14:paraId="1D4BA2C3" w14:textId="77777777" w:rsidR="000411A1" w:rsidRDefault="00000000">
      <w:pPr>
        <w:pStyle w:val="ListParagraph"/>
        <w:numPr>
          <w:ilvl w:val="0"/>
          <w:numId w:val="2"/>
        </w:numPr>
        <w:spacing w:after="90" w:line="268" w:lineRule="auto"/>
      </w:pPr>
      <w:r>
        <w:t>Listing-level accuracy checks (weight, unit pricing, harvest/pack date) enforced through Farm Dashboard validation rules referenced in Section 14.1's risk-monitoring indicators.</w:t>
      </w:r>
    </w:p>
    <w:p w14:paraId="79AFC736" w14:textId="77777777" w:rsidR="000411A1" w:rsidRDefault="00000000">
      <w:pPr>
        <w:pStyle w:val="ListParagraph"/>
        <w:numPr>
          <w:ilvl w:val="0"/>
          <w:numId w:val="2"/>
        </w:numPr>
        <w:spacing w:after="90" w:line="268" w:lineRule="auto"/>
      </w:pPr>
      <w:r>
        <w:t>Buyer review and rating system feeding back into farm-level trust scores visible to institutional and household buyers alike.</w:t>
      </w:r>
    </w:p>
    <w:p w14:paraId="677A618B" w14:textId="77777777" w:rsidR="000411A1" w:rsidRDefault="00000000">
      <w:pPr>
        <w:pStyle w:val="ListParagraph"/>
        <w:numPr>
          <w:ilvl w:val="0"/>
          <w:numId w:val="2"/>
        </w:numPr>
        <w:spacing w:after="90" w:line="268" w:lineRule="auto"/>
      </w:pPr>
      <w:r>
        <w:t>Random and complaint-triggered quality audits, scaling from founder-led spot checks in Phase 1 to a dedicated quality-assurance function from Phase 2 onward (Section 11.2).</w:t>
      </w:r>
    </w:p>
    <w:p w14:paraId="5CFD064F" w14:textId="77777777" w:rsidR="000411A1" w:rsidRDefault="00000000">
      <w:pPr>
        <w:pStyle w:val="ListParagraph"/>
        <w:numPr>
          <w:ilvl w:val="0"/>
          <w:numId w:val="2"/>
        </w:numPr>
        <w:spacing w:after="90" w:line="268" w:lineRule="auto"/>
      </w:pPr>
      <w:r>
        <w:t>Food-safety compliance documentation tracking, expanding in Phase 3 to support multi-state institutional partners with stricter procurement compliance requirements.</w:t>
      </w:r>
    </w:p>
    <w:p w14:paraId="71E7E55B" w14:textId="77777777" w:rsidR="000411A1" w:rsidRDefault="00000000">
      <w:pPr>
        <w:pStyle w:val="Heading2"/>
        <w:spacing w:before="320" w:after="140"/>
      </w:pPr>
      <w:bookmarkStart w:id="71" w:name="_Toc234621375"/>
      <w:r>
        <w:rPr>
          <w:rFonts w:ascii="Georgia" w:eastAsia="Georgia" w:hAnsi="Georgia" w:cs="Georgia"/>
          <w:b/>
          <w:bCs/>
          <w:color w:val="2D6A4F"/>
          <w:sz w:val="24"/>
          <w:szCs w:val="24"/>
        </w:rPr>
        <w:t>13.3 Order Fulfillment &amp; Cold-Chain Execution</w:t>
      </w:r>
      <w:bookmarkEnd w:id="71"/>
    </w:p>
    <w:p w14:paraId="6856BA09" w14:textId="77777777" w:rsidR="000411A1" w:rsidRDefault="00000000">
      <w:pPr>
        <w:spacing w:after="160" w:line="276" w:lineRule="auto"/>
        <w:jc w:val="both"/>
      </w:pPr>
      <w:r>
        <w:t xml:space="preserve">Once an order is placed, fulfillment runs through the Logistics &amp; Carrier Marketplace already live in the current </w:t>
      </w:r>
      <w:proofErr w:type="spellStart"/>
      <w:r>
        <w:t>AgroCart</w:t>
      </w:r>
      <w:proofErr w:type="spellEnd"/>
      <w:r>
        <w:t xml:space="preserve"> application: a shipment is created, matched against available carrier capacity, and tracked in real time from origin to destination with proof-of-delivery captured at handoff.</w:t>
      </w:r>
    </w:p>
    <w:p w14:paraId="622BCD59" w14:textId="77777777" w:rsidR="000411A1" w:rsidRDefault="00000000">
      <w:pPr>
        <w:pStyle w:val="ListParagraph"/>
        <w:numPr>
          <w:ilvl w:val="0"/>
          <w:numId w:val="2"/>
        </w:numPr>
        <w:spacing w:after="90" w:line="268" w:lineRule="auto"/>
      </w:pPr>
      <w:r>
        <w:t>Phase 1–2 — single-region fulfillment with a limited set of vetted regional carriers; live tracking and manual escalation for exceptions.</w:t>
      </w:r>
    </w:p>
    <w:p w14:paraId="4571C69E" w14:textId="77777777" w:rsidR="000411A1" w:rsidRDefault="00000000">
      <w:pPr>
        <w:pStyle w:val="ListParagraph"/>
        <w:numPr>
          <w:ilvl w:val="0"/>
          <w:numId w:val="2"/>
        </w:numPr>
        <w:spacing w:after="90" w:line="268" w:lineRule="auto"/>
      </w:pPr>
      <w:r>
        <w:t>Phase 3 — multi-region cold-chain network with route optimization (Section 7.3) and automated exception alerts for delayed or at-risk shipments.</w:t>
      </w:r>
    </w:p>
    <w:p w14:paraId="38DD7BD5" w14:textId="77777777" w:rsidR="000411A1" w:rsidRDefault="00000000">
      <w:pPr>
        <w:pStyle w:val="ListParagraph"/>
        <w:numPr>
          <w:ilvl w:val="0"/>
          <w:numId w:val="2"/>
        </w:numPr>
        <w:spacing w:after="90" w:line="268" w:lineRule="auto"/>
      </w:pPr>
      <w:r>
        <w:lastRenderedPageBreak/>
        <w:t>Phase 4 — predictive fulfillment: harvest-planning and inventory tools (Section 7.4) reduce the frequency of stockouts and spoilage-driven order cancellations before they occur.</w:t>
      </w:r>
    </w:p>
    <w:p w14:paraId="23E46B74" w14:textId="77777777" w:rsidR="000411A1" w:rsidRDefault="00000000">
      <w:pPr>
        <w:pStyle w:val="Heading2"/>
        <w:spacing w:before="320" w:after="140"/>
      </w:pPr>
      <w:bookmarkStart w:id="72" w:name="_Toc234621376"/>
      <w:r>
        <w:rPr>
          <w:rFonts w:ascii="Georgia" w:eastAsia="Georgia" w:hAnsi="Georgia" w:cs="Georgia"/>
          <w:b/>
          <w:bCs/>
          <w:color w:val="2D6A4F"/>
          <w:sz w:val="24"/>
          <w:szCs w:val="24"/>
        </w:rPr>
        <w:t>13.4 Customer &amp; Farmer Support</w:t>
      </w:r>
      <w:bookmarkEnd w:id="72"/>
    </w:p>
    <w:p w14:paraId="0CFB0926" w14:textId="77777777" w:rsidR="000411A1" w:rsidRDefault="00000000">
      <w:pPr>
        <w:spacing w:after="160" w:line="276" w:lineRule="auto"/>
        <w:jc w:val="both"/>
      </w:pPr>
      <w:r>
        <w:t>Support scales from direct, founder-adjacent handling in Phase 1 to a structured, tiered model by Phase 3, without ever removing a direct escalation path for institutional accounts, which require higher-touch account management regardless of platform maturity.</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60"/>
      </w:tblGrid>
      <w:tr w:rsidR="000411A1" w14:paraId="34174A3F" w14:textId="77777777">
        <w:trPr>
          <w:tblHeader/>
        </w:trPr>
        <w:tc>
          <w:tcPr>
            <w:tcW w:w="2200" w:type="dxa"/>
            <w:shd w:val="clear" w:color="auto" w:fill="2D6A4F"/>
            <w:tcMar>
              <w:top w:w="90" w:type="dxa"/>
              <w:left w:w="120" w:type="dxa"/>
              <w:bottom w:w="90" w:type="dxa"/>
              <w:right w:w="120" w:type="dxa"/>
            </w:tcMar>
            <w:vAlign w:val="center"/>
          </w:tcPr>
          <w:p w14:paraId="159ABFA3" w14:textId="77777777" w:rsidR="000411A1" w:rsidRDefault="00000000">
            <w:pPr>
              <w:jc w:val="center"/>
            </w:pPr>
            <w:r>
              <w:rPr>
                <w:b/>
                <w:bCs/>
                <w:color w:val="FFFFFF"/>
                <w:sz w:val="19"/>
                <w:szCs w:val="19"/>
              </w:rPr>
              <w:t>Phase</w:t>
            </w:r>
          </w:p>
        </w:tc>
        <w:tc>
          <w:tcPr>
            <w:tcW w:w="7060" w:type="dxa"/>
            <w:shd w:val="clear" w:color="auto" w:fill="2D6A4F"/>
            <w:tcMar>
              <w:top w:w="90" w:type="dxa"/>
              <w:left w:w="120" w:type="dxa"/>
              <w:bottom w:w="90" w:type="dxa"/>
              <w:right w:w="120" w:type="dxa"/>
            </w:tcMar>
            <w:vAlign w:val="center"/>
          </w:tcPr>
          <w:p w14:paraId="6CB698F8" w14:textId="77777777" w:rsidR="000411A1" w:rsidRDefault="00000000">
            <w:pPr>
              <w:jc w:val="center"/>
            </w:pPr>
            <w:r>
              <w:rPr>
                <w:b/>
                <w:bCs/>
                <w:color w:val="FFFFFF"/>
                <w:sz w:val="19"/>
                <w:szCs w:val="19"/>
              </w:rPr>
              <w:t>Support Model</w:t>
            </w:r>
          </w:p>
        </w:tc>
      </w:tr>
      <w:tr w:rsidR="000411A1" w14:paraId="6DEDC9ED" w14:textId="77777777">
        <w:tc>
          <w:tcPr>
            <w:tcW w:w="2200" w:type="dxa"/>
            <w:shd w:val="clear" w:color="auto" w:fill="FFFFFF"/>
            <w:tcMar>
              <w:top w:w="90" w:type="dxa"/>
              <w:left w:w="120" w:type="dxa"/>
              <w:bottom w:w="90" w:type="dxa"/>
              <w:right w:w="120" w:type="dxa"/>
            </w:tcMar>
            <w:vAlign w:val="center"/>
          </w:tcPr>
          <w:p w14:paraId="7C8818F1" w14:textId="77777777" w:rsidR="000411A1" w:rsidRDefault="00000000">
            <w:r>
              <w:rPr>
                <w:sz w:val="19"/>
                <w:szCs w:val="19"/>
              </w:rPr>
              <w:t>Phase 1 (2026–27)</w:t>
            </w:r>
          </w:p>
        </w:tc>
        <w:tc>
          <w:tcPr>
            <w:tcW w:w="7060" w:type="dxa"/>
            <w:shd w:val="clear" w:color="auto" w:fill="FFFFFF"/>
            <w:tcMar>
              <w:top w:w="90" w:type="dxa"/>
              <w:left w:w="120" w:type="dxa"/>
              <w:bottom w:w="90" w:type="dxa"/>
              <w:right w:w="120" w:type="dxa"/>
            </w:tcMar>
            <w:vAlign w:val="center"/>
          </w:tcPr>
          <w:p w14:paraId="0C31CF63" w14:textId="77777777" w:rsidR="000411A1" w:rsidRDefault="00000000">
            <w:pPr>
              <w:jc w:val="center"/>
            </w:pPr>
            <w:r>
              <w:rPr>
                <w:sz w:val="19"/>
                <w:szCs w:val="19"/>
              </w:rPr>
              <w:t>Founder/founding-team-led direct support across farmers and buyers</w:t>
            </w:r>
          </w:p>
        </w:tc>
      </w:tr>
      <w:tr w:rsidR="000411A1" w14:paraId="25DB560C" w14:textId="77777777">
        <w:tc>
          <w:tcPr>
            <w:tcW w:w="2200" w:type="dxa"/>
            <w:shd w:val="clear" w:color="auto" w:fill="EFF6EF"/>
            <w:tcMar>
              <w:top w:w="90" w:type="dxa"/>
              <w:left w:w="120" w:type="dxa"/>
              <w:bottom w:w="90" w:type="dxa"/>
              <w:right w:w="120" w:type="dxa"/>
            </w:tcMar>
            <w:vAlign w:val="center"/>
          </w:tcPr>
          <w:p w14:paraId="56687571" w14:textId="77777777" w:rsidR="000411A1" w:rsidRDefault="00000000">
            <w:r>
              <w:rPr>
                <w:sz w:val="19"/>
                <w:szCs w:val="19"/>
              </w:rPr>
              <w:t>Phase 2 (2028–29)</w:t>
            </w:r>
          </w:p>
        </w:tc>
        <w:tc>
          <w:tcPr>
            <w:tcW w:w="7060" w:type="dxa"/>
            <w:shd w:val="clear" w:color="auto" w:fill="EFF6EF"/>
            <w:tcMar>
              <w:top w:w="90" w:type="dxa"/>
              <w:left w:w="120" w:type="dxa"/>
              <w:bottom w:w="90" w:type="dxa"/>
              <w:right w:w="120" w:type="dxa"/>
            </w:tcMar>
            <w:vAlign w:val="center"/>
          </w:tcPr>
          <w:p w14:paraId="006E6312" w14:textId="77777777" w:rsidR="000411A1" w:rsidRDefault="00000000">
            <w:pPr>
              <w:jc w:val="center"/>
            </w:pPr>
            <w:r>
              <w:rPr>
                <w:sz w:val="19"/>
                <w:szCs w:val="19"/>
              </w:rPr>
              <w:t>Dedicated customer support function; institutional accounts get named contacts</w:t>
            </w:r>
          </w:p>
        </w:tc>
      </w:tr>
      <w:tr w:rsidR="000411A1" w14:paraId="1D6D45EF" w14:textId="77777777">
        <w:tc>
          <w:tcPr>
            <w:tcW w:w="2200" w:type="dxa"/>
            <w:shd w:val="clear" w:color="auto" w:fill="FFFFFF"/>
            <w:tcMar>
              <w:top w:w="90" w:type="dxa"/>
              <w:left w:w="120" w:type="dxa"/>
              <w:bottom w:w="90" w:type="dxa"/>
              <w:right w:w="120" w:type="dxa"/>
            </w:tcMar>
            <w:vAlign w:val="center"/>
          </w:tcPr>
          <w:p w14:paraId="6A80E027" w14:textId="77777777" w:rsidR="000411A1" w:rsidRDefault="00000000">
            <w:r>
              <w:rPr>
                <w:sz w:val="19"/>
                <w:szCs w:val="19"/>
              </w:rPr>
              <w:t>Phase 3 (2030–32)</w:t>
            </w:r>
          </w:p>
        </w:tc>
        <w:tc>
          <w:tcPr>
            <w:tcW w:w="7060" w:type="dxa"/>
            <w:shd w:val="clear" w:color="auto" w:fill="FFFFFF"/>
            <w:tcMar>
              <w:top w:w="90" w:type="dxa"/>
              <w:left w:w="120" w:type="dxa"/>
              <w:bottom w:w="90" w:type="dxa"/>
              <w:right w:w="120" w:type="dxa"/>
            </w:tcMar>
            <w:vAlign w:val="center"/>
          </w:tcPr>
          <w:p w14:paraId="6D241CAF" w14:textId="77777777" w:rsidR="000411A1" w:rsidRDefault="00000000">
            <w:pPr>
              <w:jc w:val="center"/>
            </w:pPr>
            <w:r>
              <w:rPr>
                <w:sz w:val="19"/>
                <w:szCs w:val="19"/>
              </w:rPr>
              <w:t>Regional support hubs aligned to each launched region; self-service help center</w:t>
            </w:r>
          </w:p>
        </w:tc>
      </w:tr>
      <w:tr w:rsidR="000411A1" w14:paraId="7AB45E17" w14:textId="77777777">
        <w:tc>
          <w:tcPr>
            <w:tcW w:w="2200" w:type="dxa"/>
            <w:shd w:val="clear" w:color="auto" w:fill="EFF6EF"/>
            <w:tcMar>
              <w:top w:w="90" w:type="dxa"/>
              <w:left w:w="120" w:type="dxa"/>
              <w:bottom w:w="90" w:type="dxa"/>
              <w:right w:w="120" w:type="dxa"/>
            </w:tcMar>
            <w:vAlign w:val="center"/>
          </w:tcPr>
          <w:p w14:paraId="0420AC15" w14:textId="77777777" w:rsidR="000411A1" w:rsidRDefault="00000000">
            <w:r>
              <w:rPr>
                <w:sz w:val="19"/>
                <w:szCs w:val="19"/>
              </w:rPr>
              <w:t>Phase 4 (2033–35)</w:t>
            </w:r>
          </w:p>
        </w:tc>
        <w:tc>
          <w:tcPr>
            <w:tcW w:w="7060" w:type="dxa"/>
            <w:shd w:val="clear" w:color="auto" w:fill="EFF6EF"/>
            <w:tcMar>
              <w:top w:w="90" w:type="dxa"/>
              <w:left w:w="120" w:type="dxa"/>
              <w:bottom w:w="90" w:type="dxa"/>
              <w:right w:w="120" w:type="dxa"/>
            </w:tcMar>
            <w:vAlign w:val="center"/>
          </w:tcPr>
          <w:p w14:paraId="74765554" w14:textId="77777777" w:rsidR="000411A1" w:rsidRDefault="00000000">
            <w:pPr>
              <w:jc w:val="center"/>
            </w:pPr>
            <w:r>
              <w:rPr>
                <w:sz w:val="19"/>
                <w:szCs w:val="19"/>
              </w:rPr>
              <w:t>Tiered support (self-service, standard, dedicated institutional account management)</w:t>
            </w:r>
          </w:p>
        </w:tc>
      </w:tr>
    </w:tbl>
    <w:p w14:paraId="748A8BD1" w14:textId="77777777" w:rsidR="000411A1" w:rsidRDefault="00000000">
      <w:pPr>
        <w:pStyle w:val="Heading2"/>
        <w:spacing w:before="320" w:after="140"/>
      </w:pPr>
      <w:bookmarkStart w:id="73" w:name="_Toc234621377"/>
      <w:r>
        <w:rPr>
          <w:rFonts w:ascii="Georgia" w:eastAsia="Georgia" w:hAnsi="Georgia" w:cs="Georgia"/>
          <w:b/>
          <w:bCs/>
          <w:color w:val="2D6A4F"/>
          <w:sz w:val="24"/>
          <w:szCs w:val="24"/>
        </w:rPr>
        <w:t>13.5 Payments &amp; Settlement Operations</w:t>
      </w:r>
      <w:bookmarkEnd w:id="73"/>
    </w:p>
    <w:p w14:paraId="0222CDAF" w14:textId="77777777" w:rsidR="000411A1" w:rsidRDefault="00000000">
      <w:pPr>
        <w:spacing w:after="160" w:line="276" w:lineRule="auto"/>
        <w:jc w:val="both"/>
      </w:pPr>
      <w:r>
        <w:t>Buyer payments are processed at checkout and settled to farmers on a recurring cycle, with multi-buyer batch settlement (Section 7.2) introduced in Phase 2 to reduce administrative overhead for farms selling across multiple buyer segments simultaneously. Institutional buyers with purchase-order-based procurement are supported through invoicing workflows introduced alongside the Phase 2 institutional procurement tooling.</w:t>
      </w:r>
    </w:p>
    <w:p w14:paraId="0C3976B0" w14:textId="77777777" w:rsidR="000411A1" w:rsidRDefault="00000000">
      <w:r>
        <w:br w:type="page"/>
      </w:r>
    </w:p>
    <w:p w14:paraId="138AF5B1" w14:textId="77777777" w:rsidR="000411A1" w:rsidRDefault="00000000">
      <w:pPr>
        <w:pStyle w:val="Heading1"/>
        <w:pBdr>
          <w:bottom w:val="single" w:sz="8" w:space="6" w:color="2D6A4F"/>
        </w:pBdr>
        <w:spacing w:before="480" w:after="200"/>
      </w:pPr>
      <w:bookmarkStart w:id="74" w:name="_Toc234621378"/>
      <w:r>
        <w:rPr>
          <w:rFonts w:ascii="Georgia" w:eastAsia="Georgia" w:hAnsi="Georgia" w:cs="Georgia"/>
          <w:b/>
          <w:bCs/>
          <w:color w:val="1A3A2A"/>
          <w:sz w:val="30"/>
          <w:szCs w:val="30"/>
        </w:rPr>
        <w:lastRenderedPageBreak/>
        <w:t>14. Ten-Year Financial Projections</w:t>
      </w:r>
      <w:bookmarkEnd w:id="74"/>
    </w:p>
    <w:p w14:paraId="550030CD" w14:textId="77777777" w:rsidR="000411A1" w:rsidRDefault="00000000">
      <w:pPr>
        <w:spacing w:after="160" w:line="276" w:lineRule="auto"/>
        <w:jc w:val="both"/>
      </w:pPr>
      <w:r>
        <w:t xml:space="preserve">The table and charts below present </w:t>
      </w:r>
      <w:proofErr w:type="spellStart"/>
      <w:r>
        <w:t>AgroChain</w:t>
      </w:r>
      <w:proofErr w:type="spellEnd"/>
      <w:r>
        <w:t xml:space="preserve"> Cart's modeled growth across all ten years of this plan, building directly on the Company's original five-year projections and extending them through Year 10 under continued, moderating growth assumptions consistent with a maturing national marketplace.</w:t>
      </w:r>
    </w:p>
    <w:p w14:paraId="035D0B32" w14:textId="77777777" w:rsidR="000411A1" w:rsidRDefault="00000000">
      <w:pPr>
        <w:pStyle w:val="Heading2"/>
        <w:spacing w:before="320" w:after="140"/>
      </w:pPr>
      <w:bookmarkStart w:id="75" w:name="_Toc234621379"/>
      <w:r>
        <w:rPr>
          <w:rFonts w:ascii="Georgia" w:eastAsia="Georgia" w:hAnsi="Georgia" w:cs="Georgia"/>
          <w:b/>
          <w:bCs/>
          <w:color w:val="2D6A4F"/>
          <w:sz w:val="24"/>
          <w:szCs w:val="24"/>
        </w:rPr>
        <w:t>14.1 Marketplace Volume, Revenue &amp; Farmer Growth</w:t>
      </w:r>
      <w:bookmarkEnd w:id="75"/>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2800"/>
        <w:gridCol w:w="2200"/>
        <w:gridCol w:w="2200"/>
      </w:tblGrid>
      <w:tr w:rsidR="000411A1" w14:paraId="2A8F65CC" w14:textId="77777777">
        <w:trPr>
          <w:tblHeader/>
        </w:trPr>
        <w:tc>
          <w:tcPr>
            <w:tcW w:w="2260" w:type="dxa"/>
            <w:shd w:val="clear" w:color="auto" w:fill="2D6A4F"/>
            <w:tcMar>
              <w:top w:w="90" w:type="dxa"/>
              <w:left w:w="120" w:type="dxa"/>
              <w:bottom w:w="90" w:type="dxa"/>
              <w:right w:w="120" w:type="dxa"/>
            </w:tcMar>
            <w:vAlign w:val="center"/>
          </w:tcPr>
          <w:p w14:paraId="23832960" w14:textId="77777777" w:rsidR="000411A1" w:rsidRDefault="00000000">
            <w:pPr>
              <w:jc w:val="center"/>
            </w:pPr>
            <w:r>
              <w:rPr>
                <w:b/>
                <w:bCs/>
                <w:color w:val="FFFFFF"/>
                <w:sz w:val="19"/>
                <w:szCs w:val="19"/>
              </w:rPr>
              <w:t>Year</w:t>
            </w:r>
          </w:p>
        </w:tc>
        <w:tc>
          <w:tcPr>
            <w:tcW w:w="2800" w:type="dxa"/>
            <w:shd w:val="clear" w:color="auto" w:fill="2D6A4F"/>
            <w:tcMar>
              <w:top w:w="90" w:type="dxa"/>
              <w:left w:w="120" w:type="dxa"/>
              <w:bottom w:w="90" w:type="dxa"/>
              <w:right w:w="120" w:type="dxa"/>
            </w:tcMar>
            <w:vAlign w:val="center"/>
          </w:tcPr>
          <w:p w14:paraId="79D701CB" w14:textId="77777777" w:rsidR="000411A1" w:rsidRDefault="00000000">
            <w:pPr>
              <w:jc w:val="center"/>
            </w:pPr>
            <w:r>
              <w:rPr>
                <w:b/>
                <w:bCs/>
                <w:color w:val="FFFFFF"/>
                <w:sz w:val="19"/>
                <w:szCs w:val="19"/>
              </w:rPr>
              <w:t>Farmers Onboarded (Cumulative)</w:t>
            </w:r>
          </w:p>
        </w:tc>
        <w:tc>
          <w:tcPr>
            <w:tcW w:w="2200" w:type="dxa"/>
            <w:shd w:val="clear" w:color="auto" w:fill="2D6A4F"/>
            <w:tcMar>
              <w:top w:w="90" w:type="dxa"/>
              <w:left w:w="120" w:type="dxa"/>
              <w:bottom w:w="90" w:type="dxa"/>
              <w:right w:w="120" w:type="dxa"/>
            </w:tcMar>
            <w:vAlign w:val="center"/>
          </w:tcPr>
          <w:p w14:paraId="486CB23F" w14:textId="77777777" w:rsidR="000411A1" w:rsidRDefault="00000000">
            <w:pPr>
              <w:jc w:val="center"/>
            </w:pPr>
            <w:r>
              <w:rPr>
                <w:b/>
                <w:bCs/>
                <w:color w:val="FFFFFF"/>
                <w:sz w:val="19"/>
                <w:szCs w:val="19"/>
              </w:rPr>
              <w:t>Platform Sales / GMV</w:t>
            </w:r>
          </w:p>
        </w:tc>
        <w:tc>
          <w:tcPr>
            <w:tcW w:w="2200" w:type="dxa"/>
            <w:shd w:val="clear" w:color="auto" w:fill="2D6A4F"/>
            <w:tcMar>
              <w:top w:w="90" w:type="dxa"/>
              <w:left w:w="120" w:type="dxa"/>
              <w:bottom w:w="90" w:type="dxa"/>
              <w:right w:w="120" w:type="dxa"/>
            </w:tcMar>
            <w:vAlign w:val="center"/>
          </w:tcPr>
          <w:p w14:paraId="0CFEEB23" w14:textId="77777777" w:rsidR="000411A1" w:rsidRDefault="00000000">
            <w:pPr>
              <w:jc w:val="center"/>
            </w:pPr>
            <w:proofErr w:type="spellStart"/>
            <w:r>
              <w:rPr>
                <w:b/>
                <w:bCs/>
                <w:color w:val="FFFFFF"/>
                <w:sz w:val="19"/>
                <w:szCs w:val="19"/>
              </w:rPr>
              <w:t>AgroChain</w:t>
            </w:r>
            <w:proofErr w:type="spellEnd"/>
            <w:r>
              <w:rPr>
                <w:b/>
                <w:bCs/>
                <w:color w:val="FFFFFF"/>
                <w:sz w:val="19"/>
                <w:szCs w:val="19"/>
              </w:rPr>
              <w:t xml:space="preserve"> Cart Revenue</w:t>
            </w:r>
          </w:p>
        </w:tc>
      </w:tr>
      <w:tr w:rsidR="000411A1" w14:paraId="69D1FAA3" w14:textId="77777777">
        <w:tc>
          <w:tcPr>
            <w:tcW w:w="2260" w:type="dxa"/>
            <w:shd w:val="clear" w:color="auto" w:fill="FFFFFF"/>
            <w:tcMar>
              <w:top w:w="90" w:type="dxa"/>
              <w:left w:w="120" w:type="dxa"/>
              <w:bottom w:w="90" w:type="dxa"/>
              <w:right w:w="120" w:type="dxa"/>
            </w:tcMar>
            <w:vAlign w:val="center"/>
          </w:tcPr>
          <w:p w14:paraId="5A4112E8" w14:textId="77777777" w:rsidR="000411A1" w:rsidRDefault="00000000">
            <w:r>
              <w:rPr>
                <w:sz w:val="19"/>
                <w:szCs w:val="19"/>
              </w:rPr>
              <w:t>Year 1 (2026)</w:t>
            </w:r>
          </w:p>
        </w:tc>
        <w:tc>
          <w:tcPr>
            <w:tcW w:w="2800" w:type="dxa"/>
            <w:shd w:val="clear" w:color="auto" w:fill="FFFFFF"/>
            <w:tcMar>
              <w:top w:w="90" w:type="dxa"/>
              <w:left w:w="120" w:type="dxa"/>
              <w:bottom w:w="90" w:type="dxa"/>
              <w:right w:w="120" w:type="dxa"/>
            </w:tcMar>
            <w:vAlign w:val="center"/>
          </w:tcPr>
          <w:p w14:paraId="0D7F3948" w14:textId="77777777" w:rsidR="000411A1" w:rsidRDefault="00000000">
            <w:pPr>
              <w:jc w:val="center"/>
            </w:pPr>
            <w:r>
              <w:rPr>
                <w:sz w:val="19"/>
                <w:szCs w:val="19"/>
              </w:rPr>
              <w:t>100</w:t>
            </w:r>
          </w:p>
        </w:tc>
        <w:tc>
          <w:tcPr>
            <w:tcW w:w="2200" w:type="dxa"/>
            <w:shd w:val="clear" w:color="auto" w:fill="FFFFFF"/>
            <w:tcMar>
              <w:top w:w="90" w:type="dxa"/>
              <w:left w:w="120" w:type="dxa"/>
              <w:bottom w:w="90" w:type="dxa"/>
              <w:right w:w="120" w:type="dxa"/>
            </w:tcMar>
            <w:vAlign w:val="center"/>
          </w:tcPr>
          <w:p w14:paraId="64C54151" w14:textId="77777777" w:rsidR="000411A1" w:rsidRDefault="00000000">
            <w:pPr>
              <w:jc w:val="center"/>
            </w:pPr>
            <w:r>
              <w:rPr>
                <w:sz w:val="19"/>
                <w:szCs w:val="19"/>
              </w:rPr>
              <w:t>$2.4M</w:t>
            </w:r>
          </w:p>
        </w:tc>
        <w:tc>
          <w:tcPr>
            <w:tcW w:w="2200" w:type="dxa"/>
            <w:shd w:val="clear" w:color="auto" w:fill="FFFFFF"/>
            <w:tcMar>
              <w:top w:w="90" w:type="dxa"/>
              <w:left w:w="120" w:type="dxa"/>
              <w:bottom w:w="90" w:type="dxa"/>
              <w:right w:w="120" w:type="dxa"/>
            </w:tcMar>
            <w:vAlign w:val="center"/>
          </w:tcPr>
          <w:p w14:paraId="7E67A92C" w14:textId="77777777" w:rsidR="000411A1" w:rsidRDefault="00000000">
            <w:pPr>
              <w:jc w:val="center"/>
            </w:pPr>
            <w:r>
              <w:rPr>
                <w:sz w:val="19"/>
                <w:szCs w:val="19"/>
              </w:rPr>
              <w:t>$192K</w:t>
            </w:r>
          </w:p>
        </w:tc>
      </w:tr>
      <w:tr w:rsidR="000411A1" w14:paraId="3A5E8EFE" w14:textId="77777777">
        <w:tc>
          <w:tcPr>
            <w:tcW w:w="2260" w:type="dxa"/>
            <w:shd w:val="clear" w:color="auto" w:fill="EFF6EF"/>
            <w:tcMar>
              <w:top w:w="90" w:type="dxa"/>
              <w:left w:w="120" w:type="dxa"/>
              <w:bottom w:w="90" w:type="dxa"/>
              <w:right w:w="120" w:type="dxa"/>
            </w:tcMar>
            <w:vAlign w:val="center"/>
          </w:tcPr>
          <w:p w14:paraId="37893095" w14:textId="77777777" w:rsidR="000411A1" w:rsidRDefault="00000000">
            <w:r>
              <w:rPr>
                <w:sz w:val="19"/>
                <w:szCs w:val="19"/>
              </w:rPr>
              <w:t>Year 2 (2027)</w:t>
            </w:r>
          </w:p>
        </w:tc>
        <w:tc>
          <w:tcPr>
            <w:tcW w:w="2800" w:type="dxa"/>
            <w:shd w:val="clear" w:color="auto" w:fill="EFF6EF"/>
            <w:tcMar>
              <w:top w:w="90" w:type="dxa"/>
              <w:left w:w="120" w:type="dxa"/>
              <w:bottom w:w="90" w:type="dxa"/>
              <w:right w:w="120" w:type="dxa"/>
            </w:tcMar>
            <w:vAlign w:val="center"/>
          </w:tcPr>
          <w:p w14:paraId="25199727" w14:textId="77777777" w:rsidR="000411A1" w:rsidRDefault="00000000">
            <w:pPr>
              <w:jc w:val="center"/>
            </w:pPr>
            <w:r>
              <w:rPr>
                <w:sz w:val="19"/>
                <w:szCs w:val="19"/>
              </w:rPr>
              <w:t>500</w:t>
            </w:r>
          </w:p>
        </w:tc>
        <w:tc>
          <w:tcPr>
            <w:tcW w:w="2200" w:type="dxa"/>
            <w:shd w:val="clear" w:color="auto" w:fill="EFF6EF"/>
            <w:tcMar>
              <w:top w:w="90" w:type="dxa"/>
              <w:left w:w="120" w:type="dxa"/>
              <w:bottom w:w="90" w:type="dxa"/>
              <w:right w:w="120" w:type="dxa"/>
            </w:tcMar>
            <w:vAlign w:val="center"/>
          </w:tcPr>
          <w:p w14:paraId="61C87088" w14:textId="77777777" w:rsidR="000411A1" w:rsidRDefault="00000000">
            <w:pPr>
              <w:jc w:val="center"/>
            </w:pPr>
            <w:r>
              <w:rPr>
                <w:sz w:val="19"/>
                <w:szCs w:val="19"/>
              </w:rPr>
              <w:t>$12M</w:t>
            </w:r>
          </w:p>
        </w:tc>
        <w:tc>
          <w:tcPr>
            <w:tcW w:w="2200" w:type="dxa"/>
            <w:shd w:val="clear" w:color="auto" w:fill="EFF6EF"/>
            <w:tcMar>
              <w:top w:w="90" w:type="dxa"/>
              <w:left w:w="120" w:type="dxa"/>
              <w:bottom w:w="90" w:type="dxa"/>
              <w:right w:w="120" w:type="dxa"/>
            </w:tcMar>
            <w:vAlign w:val="center"/>
          </w:tcPr>
          <w:p w14:paraId="6192088A" w14:textId="77777777" w:rsidR="000411A1" w:rsidRDefault="00000000">
            <w:pPr>
              <w:jc w:val="center"/>
            </w:pPr>
            <w:r>
              <w:rPr>
                <w:sz w:val="19"/>
                <w:szCs w:val="19"/>
              </w:rPr>
              <w:t>$960K</w:t>
            </w:r>
          </w:p>
        </w:tc>
      </w:tr>
      <w:tr w:rsidR="000411A1" w14:paraId="2AA2ADCB" w14:textId="77777777">
        <w:tc>
          <w:tcPr>
            <w:tcW w:w="2260" w:type="dxa"/>
            <w:shd w:val="clear" w:color="auto" w:fill="FFFFFF"/>
            <w:tcMar>
              <w:top w:w="90" w:type="dxa"/>
              <w:left w:w="120" w:type="dxa"/>
              <w:bottom w:w="90" w:type="dxa"/>
              <w:right w:w="120" w:type="dxa"/>
            </w:tcMar>
            <w:vAlign w:val="center"/>
          </w:tcPr>
          <w:p w14:paraId="58A07F96" w14:textId="77777777" w:rsidR="000411A1" w:rsidRDefault="00000000">
            <w:r>
              <w:rPr>
                <w:sz w:val="19"/>
                <w:szCs w:val="19"/>
              </w:rPr>
              <w:t>Year 3 (2028)</w:t>
            </w:r>
          </w:p>
        </w:tc>
        <w:tc>
          <w:tcPr>
            <w:tcW w:w="2800" w:type="dxa"/>
            <w:shd w:val="clear" w:color="auto" w:fill="FFFFFF"/>
            <w:tcMar>
              <w:top w:w="90" w:type="dxa"/>
              <w:left w:w="120" w:type="dxa"/>
              <w:bottom w:w="90" w:type="dxa"/>
              <w:right w:w="120" w:type="dxa"/>
            </w:tcMar>
            <w:vAlign w:val="center"/>
          </w:tcPr>
          <w:p w14:paraId="204B8B1D" w14:textId="77777777" w:rsidR="000411A1" w:rsidRDefault="00000000">
            <w:pPr>
              <w:jc w:val="center"/>
            </w:pPr>
            <w:r>
              <w:rPr>
                <w:sz w:val="19"/>
                <w:szCs w:val="19"/>
              </w:rPr>
              <w:t>2,000</w:t>
            </w:r>
          </w:p>
        </w:tc>
        <w:tc>
          <w:tcPr>
            <w:tcW w:w="2200" w:type="dxa"/>
            <w:shd w:val="clear" w:color="auto" w:fill="FFFFFF"/>
            <w:tcMar>
              <w:top w:w="90" w:type="dxa"/>
              <w:left w:w="120" w:type="dxa"/>
              <w:bottom w:w="90" w:type="dxa"/>
              <w:right w:w="120" w:type="dxa"/>
            </w:tcMar>
            <w:vAlign w:val="center"/>
          </w:tcPr>
          <w:p w14:paraId="0D24A76A" w14:textId="77777777" w:rsidR="000411A1" w:rsidRDefault="00000000">
            <w:pPr>
              <w:jc w:val="center"/>
            </w:pPr>
            <w:r>
              <w:rPr>
                <w:sz w:val="19"/>
                <w:szCs w:val="19"/>
              </w:rPr>
              <w:t>$64.8M</w:t>
            </w:r>
          </w:p>
        </w:tc>
        <w:tc>
          <w:tcPr>
            <w:tcW w:w="2200" w:type="dxa"/>
            <w:shd w:val="clear" w:color="auto" w:fill="FFFFFF"/>
            <w:tcMar>
              <w:top w:w="90" w:type="dxa"/>
              <w:left w:w="120" w:type="dxa"/>
              <w:bottom w:w="90" w:type="dxa"/>
              <w:right w:w="120" w:type="dxa"/>
            </w:tcMar>
            <w:vAlign w:val="center"/>
          </w:tcPr>
          <w:p w14:paraId="523732BF" w14:textId="77777777" w:rsidR="000411A1" w:rsidRDefault="00000000">
            <w:pPr>
              <w:jc w:val="center"/>
            </w:pPr>
            <w:r>
              <w:rPr>
                <w:sz w:val="19"/>
                <w:szCs w:val="19"/>
              </w:rPr>
              <w:t>$5.18M</w:t>
            </w:r>
          </w:p>
        </w:tc>
      </w:tr>
      <w:tr w:rsidR="000411A1" w14:paraId="518A8382" w14:textId="77777777">
        <w:tc>
          <w:tcPr>
            <w:tcW w:w="2260" w:type="dxa"/>
            <w:shd w:val="clear" w:color="auto" w:fill="EFF6EF"/>
            <w:tcMar>
              <w:top w:w="90" w:type="dxa"/>
              <w:left w:w="120" w:type="dxa"/>
              <w:bottom w:w="90" w:type="dxa"/>
              <w:right w:w="120" w:type="dxa"/>
            </w:tcMar>
            <w:vAlign w:val="center"/>
          </w:tcPr>
          <w:p w14:paraId="3DF20782" w14:textId="77777777" w:rsidR="000411A1" w:rsidRDefault="00000000">
            <w:r>
              <w:rPr>
                <w:sz w:val="19"/>
                <w:szCs w:val="19"/>
              </w:rPr>
              <w:t>Year 4 (2029)</w:t>
            </w:r>
          </w:p>
        </w:tc>
        <w:tc>
          <w:tcPr>
            <w:tcW w:w="2800" w:type="dxa"/>
            <w:shd w:val="clear" w:color="auto" w:fill="EFF6EF"/>
            <w:tcMar>
              <w:top w:w="90" w:type="dxa"/>
              <w:left w:w="120" w:type="dxa"/>
              <w:bottom w:w="90" w:type="dxa"/>
              <w:right w:w="120" w:type="dxa"/>
            </w:tcMar>
            <w:vAlign w:val="center"/>
          </w:tcPr>
          <w:p w14:paraId="0916DA00" w14:textId="77777777" w:rsidR="000411A1" w:rsidRDefault="00000000">
            <w:pPr>
              <w:jc w:val="center"/>
            </w:pPr>
            <w:r>
              <w:rPr>
                <w:sz w:val="19"/>
                <w:szCs w:val="19"/>
              </w:rPr>
              <w:t>5,000</w:t>
            </w:r>
          </w:p>
        </w:tc>
        <w:tc>
          <w:tcPr>
            <w:tcW w:w="2200" w:type="dxa"/>
            <w:shd w:val="clear" w:color="auto" w:fill="EFF6EF"/>
            <w:tcMar>
              <w:top w:w="90" w:type="dxa"/>
              <w:left w:w="120" w:type="dxa"/>
              <w:bottom w:w="90" w:type="dxa"/>
              <w:right w:w="120" w:type="dxa"/>
            </w:tcMar>
            <w:vAlign w:val="center"/>
          </w:tcPr>
          <w:p w14:paraId="4CB5E853" w14:textId="77777777" w:rsidR="000411A1" w:rsidRDefault="00000000">
            <w:pPr>
              <w:jc w:val="center"/>
            </w:pPr>
            <w:r>
              <w:rPr>
                <w:sz w:val="19"/>
                <w:szCs w:val="19"/>
              </w:rPr>
              <w:t>$180M</w:t>
            </w:r>
          </w:p>
        </w:tc>
        <w:tc>
          <w:tcPr>
            <w:tcW w:w="2200" w:type="dxa"/>
            <w:shd w:val="clear" w:color="auto" w:fill="EFF6EF"/>
            <w:tcMar>
              <w:top w:w="90" w:type="dxa"/>
              <w:left w:w="120" w:type="dxa"/>
              <w:bottom w:w="90" w:type="dxa"/>
              <w:right w:w="120" w:type="dxa"/>
            </w:tcMar>
            <w:vAlign w:val="center"/>
          </w:tcPr>
          <w:p w14:paraId="799E8613" w14:textId="77777777" w:rsidR="000411A1" w:rsidRDefault="00000000">
            <w:pPr>
              <w:jc w:val="center"/>
            </w:pPr>
            <w:r>
              <w:rPr>
                <w:sz w:val="19"/>
                <w:szCs w:val="19"/>
              </w:rPr>
              <w:t>$14.4M</w:t>
            </w:r>
          </w:p>
        </w:tc>
      </w:tr>
      <w:tr w:rsidR="000411A1" w14:paraId="38A128DD" w14:textId="77777777">
        <w:tc>
          <w:tcPr>
            <w:tcW w:w="2260" w:type="dxa"/>
            <w:shd w:val="clear" w:color="auto" w:fill="FFFFFF"/>
            <w:tcMar>
              <w:top w:w="90" w:type="dxa"/>
              <w:left w:w="120" w:type="dxa"/>
              <w:bottom w:w="90" w:type="dxa"/>
              <w:right w:w="120" w:type="dxa"/>
            </w:tcMar>
            <w:vAlign w:val="center"/>
          </w:tcPr>
          <w:p w14:paraId="49E3EEC3" w14:textId="77777777" w:rsidR="000411A1" w:rsidRDefault="00000000">
            <w:r>
              <w:rPr>
                <w:sz w:val="19"/>
                <w:szCs w:val="19"/>
              </w:rPr>
              <w:t>Year 5 (2030)</w:t>
            </w:r>
          </w:p>
        </w:tc>
        <w:tc>
          <w:tcPr>
            <w:tcW w:w="2800" w:type="dxa"/>
            <w:shd w:val="clear" w:color="auto" w:fill="FFFFFF"/>
            <w:tcMar>
              <w:top w:w="90" w:type="dxa"/>
              <w:left w:w="120" w:type="dxa"/>
              <w:bottom w:w="90" w:type="dxa"/>
              <w:right w:w="120" w:type="dxa"/>
            </w:tcMar>
            <w:vAlign w:val="center"/>
          </w:tcPr>
          <w:p w14:paraId="484B9531" w14:textId="77777777" w:rsidR="000411A1" w:rsidRDefault="00000000">
            <w:pPr>
              <w:jc w:val="center"/>
            </w:pPr>
            <w:r>
              <w:rPr>
                <w:sz w:val="19"/>
                <w:szCs w:val="19"/>
              </w:rPr>
              <w:t>12,000</w:t>
            </w:r>
          </w:p>
        </w:tc>
        <w:tc>
          <w:tcPr>
            <w:tcW w:w="2200" w:type="dxa"/>
            <w:shd w:val="clear" w:color="auto" w:fill="FFFFFF"/>
            <w:tcMar>
              <w:top w:w="90" w:type="dxa"/>
              <w:left w:w="120" w:type="dxa"/>
              <w:bottom w:w="90" w:type="dxa"/>
              <w:right w:w="120" w:type="dxa"/>
            </w:tcMar>
            <w:vAlign w:val="center"/>
          </w:tcPr>
          <w:p w14:paraId="16A7574A" w14:textId="77777777" w:rsidR="000411A1" w:rsidRDefault="00000000">
            <w:pPr>
              <w:jc w:val="center"/>
            </w:pPr>
            <w:r>
              <w:rPr>
                <w:sz w:val="19"/>
                <w:szCs w:val="19"/>
              </w:rPr>
              <w:t>$540M</w:t>
            </w:r>
          </w:p>
        </w:tc>
        <w:tc>
          <w:tcPr>
            <w:tcW w:w="2200" w:type="dxa"/>
            <w:shd w:val="clear" w:color="auto" w:fill="FFFFFF"/>
            <w:tcMar>
              <w:top w:w="90" w:type="dxa"/>
              <w:left w:w="120" w:type="dxa"/>
              <w:bottom w:w="90" w:type="dxa"/>
              <w:right w:w="120" w:type="dxa"/>
            </w:tcMar>
            <w:vAlign w:val="center"/>
          </w:tcPr>
          <w:p w14:paraId="2CCC673C" w14:textId="77777777" w:rsidR="000411A1" w:rsidRDefault="00000000">
            <w:pPr>
              <w:jc w:val="center"/>
            </w:pPr>
            <w:r>
              <w:rPr>
                <w:sz w:val="19"/>
                <w:szCs w:val="19"/>
              </w:rPr>
              <w:t>$43M</w:t>
            </w:r>
          </w:p>
        </w:tc>
      </w:tr>
      <w:tr w:rsidR="000411A1" w14:paraId="1BF67218" w14:textId="77777777">
        <w:tc>
          <w:tcPr>
            <w:tcW w:w="2260" w:type="dxa"/>
            <w:shd w:val="clear" w:color="auto" w:fill="EFF6EF"/>
            <w:tcMar>
              <w:top w:w="90" w:type="dxa"/>
              <w:left w:w="120" w:type="dxa"/>
              <w:bottom w:w="90" w:type="dxa"/>
              <w:right w:w="120" w:type="dxa"/>
            </w:tcMar>
            <w:vAlign w:val="center"/>
          </w:tcPr>
          <w:p w14:paraId="19A96561" w14:textId="77777777" w:rsidR="000411A1" w:rsidRDefault="00000000">
            <w:r>
              <w:rPr>
                <w:sz w:val="19"/>
                <w:szCs w:val="19"/>
              </w:rPr>
              <w:t>Year 6 (2031)</w:t>
            </w:r>
          </w:p>
        </w:tc>
        <w:tc>
          <w:tcPr>
            <w:tcW w:w="2800" w:type="dxa"/>
            <w:shd w:val="clear" w:color="auto" w:fill="EFF6EF"/>
            <w:tcMar>
              <w:top w:w="90" w:type="dxa"/>
              <w:left w:w="120" w:type="dxa"/>
              <w:bottom w:w="90" w:type="dxa"/>
              <w:right w:w="120" w:type="dxa"/>
            </w:tcMar>
            <w:vAlign w:val="center"/>
          </w:tcPr>
          <w:p w14:paraId="12A2EB78" w14:textId="77777777" w:rsidR="000411A1" w:rsidRDefault="00000000">
            <w:pPr>
              <w:jc w:val="center"/>
            </w:pPr>
            <w:r>
              <w:rPr>
                <w:sz w:val="19"/>
                <w:szCs w:val="19"/>
              </w:rPr>
              <w:t>19,000</w:t>
            </w:r>
          </w:p>
        </w:tc>
        <w:tc>
          <w:tcPr>
            <w:tcW w:w="2200" w:type="dxa"/>
            <w:shd w:val="clear" w:color="auto" w:fill="EFF6EF"/>
            <w:tcMar>
              <w:top w:w="90" w:type="dxa"/>
              <w:left w:w="120" w:type="dxa"/>
              <w:bottom w:w="90" w:type="dxa"/>
              <w:right w:w="120" w:type="dxa"/>
            </w:tcMar>
            <w:vAlign w:val="center"/>
          </w:tcPr>
          <w:p w14:paraId="0F301B09" w14:textId="77777777" w:rsidR="000411A1" w:rsidRDefault="00000000">
            <w:pPr>
              <w:jc w:val="center"/>
            </w:pPr>
            <w:r>
              <w:rPr>
                <w:sz w:val="19"/>
                <w:szCs w:val="19"/>
              </w:rPr>
              <w:t>$820M</w:t>
            </w:r>
          </w:p>
        </w:tc>
        <w:tc>
          <w:tcPr>
            <w:tcW w:w="2200" w:type="dxa"/>
            <w:shd w:val="clear" w:color="auto" w:fill="EFF6EF"/>
            <w:tcMar>
              <w:top w:w="90" w:type="dxa"/>
              <w:left w:w="120" w:type="dxa"/>
              <w:bottom w:w="90" w:type="dxa"/>
              <w:right w:w="120" w:type="dxa"/>
            </w:tcMar>
            <w:vAlign w:val="center"/>
          </w:tcPr>
          <w:p w14:paraId="4389E3D6" w14:textId="77777777" w:rsidR="000411A1" w:rsidRDefault="00000000">
            <w:pPr>
              <w:jc w:val="center"/>
            </w:pPr>
            <w:r>
              <w:rPr>
                <w:sz w:val="19"/>
                <w:szCs w:val="19"/>
              </w:rPr>
              <w:t>$65.6M</w:t>
            </w:r>
          </w:p>
        </w:tc>
      </w:tr>
      <w:tr w:rsidR="000411A1" w14:paraId="11D0BE95" w14:textId="77777777">
        <w:tc>
          <w:tcPr>
            <w:tcW w:w="2260" w:type="dxa"/>
            <w:shd w:val="clear" w:color="auto" w:fill="FFFFFF"/>
            <w:tcMar>
              <w:top w:w="90" w:type="dxa"/>
              <w:left w:w="120" w:type="dxa"/>
              <w:bottom w:w="90" w:type="dxa"/>
              <w:right w:w="120" w:type="dxa"/>
            </w:tcMar>
            <w:vAlign w:val="center"/>
          </w:tcPr>
          <w:p w14:paraId="5883C507" w14:textId="77777777" w:rsidR="000411A1" w:rsidRDefault="00000000">
            <w:r>
              <w:rPr>
                <w:sz w:val="19"/>
                <w:szCs w:val="19"/>
              </w:rPr>
              <w:t>Year 7 (2032)</w:t>
            </w:r>
          </w:p>
        </w:tc>
        <w:tc>
          <w:tcPr>
            <w:tcW w:w="2800" w:type="dxa"/>
            <w:shd w:val="clear" w:color="auto" w:fill="FFFFFF"/>
            <w:tcMar>
              <w:top w:w="90" w:type="dxa"/>
              <w:left w:w="120" w:type="dxa"/>
              <w:bottom w:w="90" w:type="dxa"/>
              <w:right w:w="120" w:type="dxa"/>
            </w:tcMar>
            <w:vAlign w:val="center"/>
          </w:tcPr>
          <w:p w14:paraId="522A943B" w14:textId="77777777" w:rsidR="000411A1" w:rsidRDefault="00000000">
            <w:pPr>
              <w:jc w:val="center"/>
            </w:pPr>
            <w:r>
              <w:rPr>
                <w:sz w:val="19"/>
                <w:szCs w:val="19"/>
              </w:rPr>
              <w:t>28,000</w:t>
            </w:r>
          </w:p>
        </w:tc>
        <w:tc>
          <w:tcPr>
            <w:tcW w:w="2200" w:type="dxa"/>
            <w:shd w:val="clear" w:color="auto" w:fill="FFFFFF"/>
            <w:tcMar>
              <w:top w:w="90" w:type="dxa"/>
              <w:left w:w="120" w:type="dxa"/>
              <w:bottom w:w="90" w:type="dxa"/>
              <w:right w:w="120" w:type="dxa"/>
            </w:tcMar>
            <w:vAlign w:val="center"/>
          </w:tcPr>
          <w:p w14:paraId="46856A7C" w14:textId="77777777" w:rsidR="000411A1" w:rsidRDefault="00000000">
            <w:pPr>
              <w:jc w:val="center"/>
            </w:pPr>
            <w:r>
              <w:rPr>
                <w:sz w:val="19"/>
                <w:szCs w:val="19"/>
              </w:rPr>
              <w:t>$1.15B</w:t>
            </w:r>
          </w:p>
        </w:tc>
        <w:tc>
          <w:tcPr>
            <w:tcW w:w="2200" w:type="dxa"/>
            <w:shd w:val="clear" w:color="auto" w:fill="FFFFFF"/>
            <w:tcMar>
              <w:top w:w="90" w:type="dxa"/>
              <w:left w:w="120" w:type="dxa"/>
              <w:bottom w:w="90" w:type="dxa"/>
              <w:right w:w="120" w:type="dxa"/>
            </w:tcMar>
            <w:vAlign w:val="center"/>
          </w:tcPr>
          <w:p w14:paraId="0752E2BA" w14:textId="77777777" w:rsidR="000411A1" w:rsidRDefault="00000000">
            <w:pPr>
              <w:jc w:val="center"/>
            </w:pPr>
            <w:r>
              <w:rPr>
                <w:sz w:val="19"/>
                <w:szCs w:val="19"/>
              </w:rPr>
              <w:t>$92M</w:t>
            </w:r>
          </w:p>
        </w:tc>
      </w:tr>
      <w:tr w:rsidR="000411A1" w14:paraId="7242214B" w14:textId="77777777">
        <w:tc>
          <w:tcPr>
            <w:tcW w:w="2260" w:type="dxa"/>
            <w:shd w:val="clear" w:color="auto" w:fill="EFF6EF"/>
            <w:tcMar>
              <w:top w:w="90" w:type="dxa"/>
              <w:left w:w="120" w:type="dxa"/>
              <w:bottom w:w="90" w:type="dxa"/>
              <w:right w:w="120" w:type="dxa"/>
            </w:tcMar>
            <w:vAlign w:val="center"/>
          </w:tcPr>
          <w:p w14:paraId="102C18C6" w14:textId="77777777" w:rsidR="000411A1" w:rsidRDefault="00000000">
            <w:r>
              <w:rPr>
                <w:sz w:val="19"/>
                <w:szCs w:val="19"/>
              </w:rPr>
              <w:t>Year 8 (2033)</w:t>
            </w:r>
          </w:p>
        </w:tc>
        <w:tc>
          <w:tcPr>
            <w:tcW w:w="2800" w:type="dxa"/>
            <w:shd w:val="clear" w:color="auto" w:fill="EFF6EF"/>
            <w:tcMar>
              <w:top w:w="90" w:type="dxa"/>
              <w:left w:w="120" w:type="dxa"/>
              <w:bottom w:w="90" w:type="dxa"/>
              <w:right w:w="120" w:type="dxa"/>
            </w:tcMar>
            <w:vAlign w:val="center"/>
          </w:tcPr>
          <w:p w14:paraId="06BF11B7" w14:textId="77777777" w:rsidR="000411A1" w:rsidRDefault="00000000">
            <w:pPr>
              <w:jc w:val="center"/>
            </w:pPr>
            <w:r>
              <w:rPr>
                <w:sz w:val="19"/>
                <w:szCs w:val="19"/>
              </w:rPr>
              <w:t>38,000</w:t>
            </w:r>
          </w:p>
        </w:tc>
        <w:tc>
          <w:tcPr>
            <w:tcW w:w="2200" w:type="dxa"/>
            <w:shd w:val="clear" w:color="auto" w:fill="EFF6EF"/>
            <w:tcMar>
              <w:top w:w="90" w:type="dxa"/>
              <w:left w:w="120" w:type="dxa"/>
              <w:bottom w:w="90" w:type="dxa"/>
              <w:right w:w="120" w:type="dxa"/>
            </w:tcMar>
            <w:vAlign w:val="center"/>
          </w:tcPr>
          <w:p w14:paraId="6B174C48" w14:textId="77777777" w:rsidR="000411A1" w:rsidRDefault="00000000">
            <w:pPr>
              <w:jc w:val="center"/>
            </w:pPr>
            <w:r>
              <w:rPr>
                <w:sz w:val="19"/>
                <w:szCs w:val="19"/>
              </w:rPr>
              <w:t>$1.5B</w:t>
            </w:r>
          </w:p>
        </w:tc>
        <w:tc>
          <w:tcPr>
            <w:tcW w:w="2200" w:type="dxa"/>
            <w:shd w:val="clear" w:color="auto" w:fill="EFF6EF"/>
            <w:tcMar>
              <w:top w:w="90" w:type="dxa"/>
              <w:left w:w="120" w:type="dxa"/>
              <w:bottom w:w="90" w:type="dxa"/>
              <w:right w:w="120" w:type="dxa"/>
            </w:tcMar>
            <w:vAlign w:val="center"/>
          </w:tcPr>
          <w:p w14:paraId="77D645D6" w14:textId="77777777" w:rsidR="000411A1" w:rsidRDefault="00000000">
            <w:pPr>
              <w:jc w:val="center"/>
            </w:pPr>
            <w:r>
              <w:rPr>
                <w:sz w:val="19"/>
                <w:szCs w:val="19"/>
              </w:rPr>
              <w:t>$120M</w:t>
            </w:r>
          </w:p>
        </w:tc>
      </w:tr>
      <w:tr w:rsidR="000411A1" w14:paraId="2825D891" w14:textId="77777777">
        <w:tc>
          <w:tcPr>
            <w:tcW w:w="2260" w:type="dxa"/>
            <w:shd w:val="clear" w:color="auto" w:fill="FFFFFF"/>
            <w:tcMar>
              <w:top w:w="90" w:type="dxa"/>
              <w:left w:w="120" w:type="dxa"/>
              <w:bottom w:w="90" w:type="dxa"/>
              <w:right w:w="120" w:type="dxa"/>
            </w:tcMar>
            <w:vAlign w:val="center"/>
          </w:tcPr>
          <w:p w14:paraId="6E043281" w14:textId="77777777" w:rsidR="000411A1" w:rsidRDefault="00000000">
            <w:r>
              <w:rPr>
                <w:sz w:val="19"/>
                <w:szCs w:val="19"/>
              </w:rPr>
              <w:t>Year 9 (2034)</w:t>
            </w:r>
          </w:p>
        </w:tc>
        <w:tc>
          <w:tcPr>
            <w:tcW w:w="2800" w:type="dxa"/>
            <w:shd w:val="clear" w:color="auto" w:fill="FFFFFF"/>
            <w:tcMar>
              <w:top w:w="90" w:type="dxa"/>
              <w:left w:w="120" w:type="dxa"/>
              <w:bottom w:w="90" w:type="dxa"/>
              <w:right w:w="120" w:type="dxa"/>
            </w:tcMar>
            <w:vAlign w:val="center"/>
          </w:tcPr>
          <w:p w14:paraId="32126D3C" w14:textId="77777777" w:rsidR="000411A1" w:rsidRDefault="00000000">
            <w:pPr>
              <w:jc w:val="center"/>
            </w:pPr>
            <w:r>
              <w:rPr>
                <w:sz w:val="19"/>
                <w:szCs w:val="19"/>
              </w:rPr>
              <w:t>48,000</w:t>
            </w:r>
          </w:p>
        </w:tc>
        <w:tc>
          <w:tcPr>
            <w:tcW w:w="2200" w:type="dxa"/>
            <w:shd w:val="clear" w:color="auto" w:fill="FFFFFF"/>
            <w:tcMar>
              <w:top w:w="90" w:type="dxa"/>
              <w:left w:w="120" w:type="dxa"/>
              <w:bottom w:w="90" w:type="dxa"/>
              <w:right w:w="120" w:type="dxa"/>
            </w:tcMar>
            <w:vAlign w:val="center"/>
          </w:tcPr>
          <w:p w14:paraId="07F55FB5" w14:textId="77777777" w:rsidR="000411A1" w:rsidRDefault="00000000">
            <w:pPr>
              <w:jc w:val="center"/>
            </w:pPr>
            <w:r>
              <w:rPr>
                <w:sz w:val="19"/>
                <w:szCs w:val="19"/>
              </w:rPr>
              <w:t>$1.85B</w:t>
            </w:r>
          </w:p>
        </w:tc>
        <w:tc>
          <w:tcPr>
            <w:tcW w:w="2200" w:type="dxa"/>
            <w:shd w:val="clear" w:color="auto" w:fill="FFFFFF"/>
            <w:tcMar>
              <w:top w:w="90" w:type="dxa"/>
              <w:left w:w="120" w:type="dxa"/>
              <w:bottom w:w="90" w:type="dxa"/>
              <w:right w:w="120" w:type="dxa"/>
            </w:tcMar>
            <w:vAlign w:val="center"/>
          </w:tcPr>
          <w:p w14:paraId="6B654C1D" w14:textId="77777777" w:rsidR="000411A1" w:rsidRDefault="00000000">
            <w:pPr>
              <w:jc w:val="center"/>
            </w:pPr>
            <w:r>
              <w:rPr>
                <w:sz w:val="19"/>
                <w:szCs w:val="19"/>
              </w:rPr>
              <w:t>$148M</w:t>
            </w:r>
          </w:p>
        </w:tc>
      </w:tr>
      <w:tr w:rsidR="000411A1" w14:paraId="6E1EE686" w14:textId="77777777">
        <w:tc>
          <w:tcPr>
            <w:tcW w:w="2260" w:type="dxa"/>
            <w:shd w:val="clear" w:color="auto" w:fill="EFF6EF"/>
            <w:tcMar>
              <w:top w:w="90" w:type="dxa"/>
              <w:left w:w="120" w:type="dxa"/>
              <w:bottom w:w="90" w:type="dxa"/>
              <w:right w:w="120" w:type="dxa"/>
            </w:tcMar>
            <w:vAlign w:val="center"/>
          </w:tcPr>
          <w:p w14:paraId="4EF1F908" w14:textId="77777777" w:rsidR="000411A1" w:rsidRDefault="00000000">
            <w:r>
              <w:rPr>
                <w:sz w:val="19"/>
                <w:szCs w:val="19"/>
              </w:rPr>
              <w:t>Year 10 (2035)</w:t>
            </w:r>
          </w:p>
        </w:tc>
        <w:tc>
          <w:tcPr>
            <w:tcW w:w="2800" w:type="dxa"/>
            <w:shd w:val="clear" w:color="auto" w:fill="EFF6EF"/>
            <w:tcMar>
              <w:top w:w="90" w:type="dxa"/>
              <w:left w:w="120" w:type="dxa"/>
              <w:bottom w:w="90" w:type="dxa"/>
              <w:right w:w="120" w:type="dxa"/>
            </w:tcMar>
            <w:vAlign w:val="center"/>
          </w:tcPr>
          <w:p w14:paraId="33EB9740" w14:textId="77777777" w:rsidR="000411A1" w:rsidRDefault="00000000">
            <w:pPr>
              <w:jc w:val="center"/>
            </w:pPr>
            <w:r>
              <w:rPr>
                <w:sz w:val="19"/>
                <w:szCs w:val="19"/>
              </w:rPr>
              <w:t>58,000</w:t>
            </w:r>
          </w:p>
        </w:tc>
        <w:tc>
          <w:tcPr>
            <w:tcW w:w="2200" w:type="dxa"/>
            <w:shd w:val="clear" w:color="auto" w:fill="EFF6EF"/>
            <w:tcMar>
              <w:top w:w="90" w:type="dxa"/>
              <w:left w:w="120" w:type="dxa"/>
              <w:bottom w:w="90" w:type="dxa"/>
              <w:right w:w="120" w:type="dxa"/>
            </w:tcMar>
            <w:vAlign w:val="center"/>
          </w:tcPr>
          <w:p w14:paraId="701648F0" w14:textId="77777777" w:rsidR="000411A1" w:rsidRDefault="00000000">
            <w:pPr>
              <w:jc w:val="center"/>
            </w:pPr>
            <w:r>
              <w:rPr>
                <w:sz w:val="19"/>
                <w:szCs w:val="19"/>
              </w:rPr>
              <w:t>$2.2B</w:t>
            </w:r>
          </w:p>
        </w:tc>
        <w:tc>
          <w:tcPr>
            <w:tcW w:w="2200" w:type="dxa"/>
            <w:shd w:val="clear" w:color="auto" w:fill="EFF6EF"/>
            <w:tcMar>
              <w:top w:w="90" w:type="dxa"/>
              <w:left w:w="120" w:type="dxa"/>
              <w:bottom w:w="90" w:type="dxa"/>
              <w:right w:w="120" w:type="dxa"/>
            </w:tcMar>
            <w:vAlign w:val="center"/>
          </w:tcPr>
          <w:p w14:paraId="21F92576" w14:textId="77777777" w:rsidR="000411A1" w:rsidRDefault="00000000">
            <w:pPr>
              <w:jc w:val="center"/>
            </w:pPr>
            <w:r>
              <w:rPr>
                <w:sz w:val="19"/>
                <w:szCs w:val="19"/>
              </w:rPr>
              <w:t>$176M</w:t>
            </w:r>
          </w:p>
        </w:tc>
      </w:tr>
    </w:tbl>
    <w:p w14:paraId="327E8789" w14:textId="77777777" w:rsidR="000411A1" w:rsidRDefault="00000000">
      <w:pPr>
        <w:spacing w:before="80" w:after="260"/>
        <w:jc w:val="center"/>
      </w:pPr>
      <w:r>
        <w:rPr>
          <w:i/>
          <w:iCs/>
          <w:color w:val="4A5E52"/>
          <w:sz w:val="18"/>
          <w:szCs w:val="18"/>
        </w:rPr>
        <w:t>Table 14.1 — Years 1–5 figures reflect the Company's original financial model; Years 6–10 extend that model under moderating growth assumptions (blended 8% platform take rate held constant).</w:t>
      </w:r>
    </w:p>
    <w:p w14:paraId="3B225921" w14:textId="77777777" w:rsidR="000411A1" w:rsidRDefault="00000000">
      <w:pPr>
        <w:spacing w:before="200" w:after="40"/>
        <w:jc w:val="center"/>
      </w:pPr>
      <w:r>
        <w:rPr>
          <w:noProof/>
        </w:rPr>
        <w:drawing>
          <wp:inline distT="0" distB="0" distL="0" distR="0" wp14:anchorId="610847AC" wp14:editId="6F9F2A8F">
            <wp:extent cx="4603262" cy="2362200"/>
            <wp:effectExtent l="0" t="0" r="6985" b="0"/>
            <wp:docPr id="1545164458" name="Picture 154516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05181" cy="2363185"/>
                    </a:xfrm>
                    <a:prstGeom prst="rect">
                      <a:avLst/>
                    </a:prstGeom>
                  </pic:spPr>
                </pic:pic>
              </a:graphicData>
            </a:graphic>
          </wp:inline>
        </w:drawing>
      </w:r>
    </w:p>
    <w:p w14:paraId="2FC20FF8" w14:textId="77777777" w:rsidR="000411A1" w:rsidRDefault="00000000">
      <w:pPr>
        <w:spacing w:before="80" w:after="260"/>
        <w:jc w:val="center"/>
      </w:pPr>
      <w:r>
        <w:rPr>
          <w:i/>
          <w:iCs/>
          <w:color w:val="4A5E52"/>
          <w:sz w:val="18"/>
          <w:szCs w:val="18"/>
        </w:rPr>
        <w:t>Figure 14.1 — Cumulative farmers onboarded, Years 1–10.</w:t>
      </w:r>
    </w:p>
    <w:p w14:paraId="42EB73C9" w14:textId="77777777" w:rsidR="000411A1" w:rsidRDefault="00000000">
      <w:pPr>
        <w:spacing w:before="200" w:after="40"/>
        <w:jc w:val="center"/>
      </w:pPr>
      <w:r>
        <w:rPr>
          <w:noProof/>
        </w:rPr>
        <w:lastRenderedPageBreak/>
        <w:drawing>
          <wp:inline distT="0" distB="0" distL="0" distR="0" wp14:anchorId="78FA1EC0" wp14:editId="195D0FF8">
            <wp:extent cx="4282440" cy="2197568"/>
            <wp:effectExtent l="0" t="0" r="3810" b="0"/>
            <wp:docPr id="523597126" name="Picture 523597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93334" cy="2203158"/>
                    </a:xfrm>
                    <a:prstGeom prst="rect">
                      <a:avLst/>
                    </a:prstGeom>
                  </pic:spPr>
                </pic:pic>
              </a:graphicData>
            </a:graphic>
          </wp:inline>
        </w:drawing>
      </w:r>
    </w:p>
    <w:p w14:paraId="5DC5C5ED" w14:textId="77777777" w:rsidR="000411A1" w:rsidRDefault="00000000">
      <w:pPr>
        <w:spacing w:before="80" w:after="260"/>
        <w:jc w:val="center"/>
      </w:pPr>
      <w:r>
        <w:rPr>
          <w:i/>
          <w:iCs/>
          <w:color w:val="4A5E52"/>
          <w:sz w:val="18"/>
          <w:szCs w:val="18"/>
        </w:rPr>
        <w:t xml:space="preserve">Figure 14.2 — Platform sales (GMV) versus </w:t>
      </w:r>
      <w:proofErr w:type="spellStart"/>
      <w:r>
        <w:rPr>
          <w:i/>
          <w:iCs/>
          <w:color w:val="4A5E52"/>
          <w:sz w:val="18"/>
          <w:szCs w:val="18"/>
        </w:rPr>
        <w:t>AgroChain</w:t>
      </w:r>
      <w:proofErr w:type="spellEnd"/>
      <w:r>
        <w:rPr>
          <w:i/>
          <w:iCs/>
          <w:color w:val="4A5E52"/>
          <w:sz w:val="18"/>
          <w:szCs w:val="18"/>
        </w:rPr>
        <w:t xml:space="preserve"> Cart revenue, Years 1–10.</w:t>
      </w:r>
    </w:p>
    <w:p w14:paraId="0747021F" w14:textId="77777777" w:rsidR="000411A1" w:rsidRDefault="00000000">
      <w:pPr>
        <w:pStyle w:val="Heading2"/>
        <w:spacing w:before="320" w:after="140"/>
      </w:pPr>
      <w:bookmarkStart w:id="76" w:name="_Toc234621380"/>
      <w:r>
        <w:rPr>
          <w:rFonts w:ascii="Georgia" w:eastAsia="Georgia" w:hAnsi="Georgia" w:cs="Georgia"/>
          <w:b/>
          <w:bCs/>
          <w:color w:val="2D6A4F"/>
          <w:sz w:val="24"/>
          <w:szCs w:val="24"/>
        </w:rPr>
        <w:t>14.2 Illustrative Ten-Year Income Statement</w:t>
      </w:r>
      <w:bookmarkEnd w:id="76"/>
    </w:p>
    <w:p w14:paraId="4A291DC0" w14:textId="77777777" w:rsidR="000411A1" w:rsidRDefault="00000000">
      <w:pPr>
        <w:spacing w:after="160" w:line="276" w:lineRule="auto"/>
        <w:jc w:val="both"/>
      </w:pPr>
      <w:r>
        <w:t>The table below presents an illustrative operating model translating platform revenue into a full income statement, including payment-processing cost of revenue and the four core operating expense categories (Engineering/Product, Sales &amp; Marketing, Logistics Operations, and G&amp;A). This is a planning model, not audited financial guidance, and should be refined with actual vendor and payroll data ahead of any fundraising process.</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60"/>
        <w:gridCol w:w="1760"/>
        <w:gridCol w:w="1660"/>
        <w:gridCol w:w="1900"/>
        <w:gridCol w:w="1080"/>
      </w:tblGrid>
      <w:tr w:rsidR="000411A1" w14:paraId="599A358D" w14:textId="77777777">
        <w:trPr>
          <w:tblHeader/>
        </w:trPr>
        <w:tc>
          <w:tcPr>
            <w:tcW w:w="1700" w:type="dxa"/>
            <w:shd w:val="clear" w:color="auto" w:fill="2D6A4F"/>
            <w:tcMar>
              <w:top w:w="90" w:type="dxa"/>
              <w:left w:w="120" w:type="dxa"/>
              <w:bottom w:w="90" w:type="dxa"/>
              <w:right w:w="120" w:type="dxa"/>
            </w:tcMar>
            <w:vAlign w:val="center"/>
          </w:tcPr>
          <w:p w14:paraId="26673B53" w14:textId="77777777" w:rsidR="000411A1" w:rsidRDefault="00000000">
            <w:pPr>
              <w:jc w:val="center"/>
            </w:pPr>
            <w:r>
              <w:rPr>
                <w:b/>
                <w:bCs/>
                <w:color w:val="FFFFFF"/>
                <w:sz w:val="19"/>
                <w:szCs w:val="19"/>
              </w:rPr>
              <w:t>Year</w:t>
            </w:r>
          </w:p>
        </w:tc>
        <w:tc>
          <w:tcPr>
            <w:tcW w:w="1560" w:type="dxa"/>
            <w:shd w:val="clear" w:color="auto" w:fill="2D6A4F"/>
            <w:tcMar>
              <w:top w:w="90" w:type="dxa"/>
              <w:left w:w="120" w:type="dxa"/>
              <w:bottom w:w="90" w:type="dxa"/>
              <w:right w:w="120" w:type="dxa"/>
            </w:tcMar>
            <w:vAlign w:val="center"/>
          </w:tcPr>
          <w:p w14:paraId="615B9A32" w14:textId="77777777" w:rsidR="000411A1" w:rsidRDefault="00000000">
            <w:pPr>
              <w:jc w:val="center"/>
            </w:pPr>
            <w:r>
              <w:rPr>
                <w:b/>
                <w:bCs/>
                <w:color w:val="FFFFFF"/>
                <w:sz w:val="19"/>
                <w:szCs w:val="19"/>
              </w:rPr>
              <w:t>Revenue</w:t>
            </w:r>
          </w:p>
        </w:tc>
        <w:tc>
          <w:tcPr>
            <w:tcW w:w="1760" w:type="dxa"/>
            <w:shd w:val="clear" w:color="auto" w:fill="2D6A4F"/>
            <w:tcMar>
              <w:top w:w="90" w:type="dxa"/>
              <w:left w:w="120" w:type="dxa"/>
              <w:bottom w:w="90" w:type="dxa"/>
              <w:right w:w="120" w:type="dxa"/>
            </w:tcMar>
            <w:vAlign w:val="center"/>
          </w:tcPr>
          <w:p w14:paraId="12374F1A" w14:textId="77777777" w:rsidR="000411A1" w:rsidRDefault="00000000">
            <w:pPr>
              <w:jc w:val="center"/>
            </w:pPr>
            <w:r>
              <w:rPr>
                <w:b/>
                <w:bCs/>
                <w:color w:val="FFFFFF"/>
                <w:sz w:val="19"/>
                <w:szCs w:val="19"/>
              </w:rPr>
              <w:t>Cost of Revenue*</w:t>
            </w:r>
          </w:p>
        </w:tc>
        <w:tc>
          <w:tcPr>
            <w:tcW w:w="1660" w:type="dxa"/>
            <w:shd w:val="clear" w:color="auto" w:fill="2D6A4F"/>
            <w:tcMar>
              <w:top w:w="90" w:type="dxa"/>
              <w:left w:w="120" w:type="dxa"/>
              <w:bottom w:w="90" w:type="dxa"/>
              <w:right w:w="120" w:type="dxa"/>
            </w:tcMar>
            <w:vAlign w:val="center"/>
          </w:tcPr>
          <w:p w14:paraId="6EE2513D" w14:textId="77777777" w:rsidR="000411A1" w:rsidRDefault="00000000">
            <w:pPr>
              <w:jc w:val="center"/>
            </w:pPr>
            <w:r>
              <w:rPr>
                <w:b/>
                <w:bCs/>
                <w:color w:val="FFFFFF"/>
                <w:sz w:val="19"/>
                <w:szCs w:val="19"/>
              </w:rPr>
              <w:t>Gross Profit</w:t>
            </w:r>
          </w:p>
        </w:tc>
        <w:tc>
          <w:tcPr>
            <w:tcW w:w="1900" w:type="dxa"/>
            <w:shd w:val="clear" w:color="auto" w:fill="2D6A4F"/>
            <w:tcMar>
              <w:top w:w="90" w:type="dxa"/>
              <w:left w:w="120" w:type="dxa"/>
              <w:bottom w:w="90" w:type="dxa"/>
              <w:right w:w="120" w:type="dxa"/>
            </w:tcMar>
            <w:vAlign w:val="center"/>
          </w:tcPr>
          <w:p w14:paraId="7B538539" w14:textId="77777777" w:rsidR="000411A1" w:rsidRDefault="00000000">
            <w:pPr>
              <w:jc w:val="center"/>
            </w:pPr>
            <w:r>
              <w:rPr>
                <w:b/>
                <w:bCs/>
                <w:color w:val="FFFFFF"/>
                <w:sz w:val="19"/>
                <w:szCs w:val="19"/>
              </w:rPr>
              <w:t>Operating Expenses</w:t>
            </w:r>
          </w:p>
        </w:tc>
        <w:tc>
          <w:tcPr>
            <w:tcW w:w="1080" w:type="dxa"/>
            <w:shd w:val="clear" w:color="auto" w:fill="2D6A4F"/>
            <w:tcMar>
              <w:top w:w="90" w:type="dxa"/>
              <w:left w:w="120" w:type="dxa"/>
              <w:bottom w:w="90" w:type="dxa"/>
              <w:right w:w="120" w:type="dxa"/>
            </w:tcMar>
            <w:vAlign w:val="center"/>
          </w:tcPr>
          <w:p w14:paraId="4E2AC37B" w14:textId="77777777" w:rsidR="000411A1" w:rsidRDefault="00000000">
            <w:pPr>
              <w:jc w:val="center"/>
            </w:pPr>
            <w:r>
              <w:rPr>
                <w:b/>
                <w:bCs/>
                <w:color w:val="FFFFFF"/>
                <w:sz w:val="19"/>
                <w:szCs w:val="19"/>
              </w:rPr>
              <w:t>EBITDA</w:t>
            </w:r>
          </w:p>
        </w:tc>
      </w:tr>
      <w:tr w:rsidR="000411A1" w14:paraId="304FB4CB" w14:textId="77777777">
        <w:tc>
          <w:tcPr>
            <w:tcW w:w="1700" w:type="dxa"/>
            <w:shd w:val="clear" w:color="auto" w:fill="FFFFFF"/>
            <w:tcMar>
              <w:top w:w="90" w:type="dxa"/>
              <w:left w:w="120" w:type="dxa"/>
              <w:bottom w:w="90" w:type="dxa"/>
              <w:right w:w="120" w:type="dxa"/>
            </w:tcMar>
            <w:vAlign w:val="center"/>
          </w:tcPr>
          <w:p w14:paraId="0C054355" w14:textId="77777777" w:rsidR="000411A1" w:rsidRDefault="00000000">
            <w:r>
              <w:rPr>
                <w:sz w:val="19"/>
                <w:szCs w:val="19"/>
              </w:rPr>
              <w:t>Year 1 (2026)</w:t>
            </w:r>
          </w:p>
        </w:tc>
        <w:tc>
          <w:tcPr>
            <w:tcW w:w="1560" w:type="dxa"/>
            <w:shd w:val="clear" w:color="auto" w:fill="FFFFFF"/>
            <w:tcMar>
              <w:top w:w="90" w:type="dxa"/>
              <w:left w:w="120" w:type="dxa"/>
              <w:bottom w:w="90" w:type="dxa"/>
              <w:right w:w="120" w:type="dxa"/>
            </w:tcMar>
            <w:vAlign w:val="center"/>
          </w:tcPr>
          <w:p w14:paraId="40F4D6F1" w14:textId="77777777" w:rsidR="000411A1" w:rsidRDefault="00000000">
            <w:pPr>
              <w:jc w:val="center"/>
            </w:pPr>
            <w:r>
              <w:rPr>
                <w:sz w:val="19"/>
                <w:szCs w:val="19"/>
              </w:rPr>
              <w:t>$0.19M</w:t>
            </w:r>
          </w:p>
        </w:tc>
        <w:tc>
          <w:tcPr>
            <w:tcW w:w="1760" w:type="dxa"/>
            <w:shd w:val="clear" w:color="auto" w:fill="FFFFFF"/>
            <w:tcMar>
              <w:top w:w="90" w:type="dxa"/>
              <w:left w:w="120" w:type="dxa"/>
              <w:bottom w:w="90" w:type="dxa"/>
              <w:right w:w="120" w:type="dxa"/>
            </w:tcMar>
            <w:vAlign w:val="center"/>
          </w:tcPr>
          <w:p w14:paraId="0BE6A4D6" w14:textId="77777777" w:rsidR="000411A1" w:rsidRDefault="00000000">
            <w:pPr>
              <w:jc w:val="center"/>
            </w:pPr>
            <w:r>
              <w:rPr>
                <w:sz w:val="19"/>
                <w:szCs w:val="19"/>
              </w:rPr>
              <w:t>$0.05M</w:t>
            </w:r>
          </w:p>
        </w:tc>
        <w:tc>
          <w:tcPr>
            <w:tcW w:w="1660" w:type="dxa"/>
            <w:shd w:val="clear" w:color="auto" w:fill="FFFFFF"/>
            <w:tcMar>
              <w:top w:w="90" w:type="dxa"/>
              <w:left w:w="120" w:type="dxa"/>
              <w:bottom w:w="90" w:type="dxa"/>
              <w:right w:w="120" w:type="dxa"/>
            </w:tcMar>
            <w:vAlign w:val="center"/>
          </w:tcPr>
          <w:p w14:paraId="2A4E4B95" w14:textId="77777777" w:rsidR="000411A1" w:rsidRDefault="00000000">
            <w:pPr>
              <w:jc w:val="center"/>
            </w:pPr>
            <w:r>
              <w:rPr>
                <w:sz w:val="19"/>
                <w:szCs w:val="19"/>
              </w:rPr>
              <w:t>$0.14M</w:t>
            </w:r>
          </w:p>
        </w:tc>
        <w:tc>
          <w:tcPr>
            <w:tcW w:w="1900" w:type="dxa"/>
            <w:shd w:val="clear" w:color="auto" w:fill="FFFFFF"/>
            <w:tcMar>
              <w:top w:w="90" w:type="dxa"/>
              <w:left w:w="120" w:type="dxa"/>
              <w:bottom w:w="90" w:type="dxa"/>
              <w:right w:w="120" w:type="dxa"/>
            </w:tcMar>
            <w:vAlign w:val="center"/>
          </w:tcPr>
          <w:p w14:paraId="18B6628E" w14:textId="77777777" w:rsidR="000411A1" w:rsidRDefault="00000000">
            <w:pPr>
              <w:jc w:val="center"/>
            </w:pPr>
            <w:r>
              <w:rPr>
                <w:sz w:val="19"/>
                <w:szCs w:val="19"/>
              </w:rPr>
              <w:t>$1.6M</w:t>
            </w:r>
          </w:p>
        </w:tc>
        <w:tc>
          <w:tcPr>
            <w:tcW w:w="1080" w:type="dxa"/>
            <w:shd w:val="clear" w:color="auto" w:fill="FFFFFF"/>
            <w:tcMar>
              <w:top w:w="90" w:type="dxa"/>
              <w:left w:w="120" w:type="dxa"/>
              <w:bottom w:w="90" w:type="dxa"/>
              <w:right w:w="120" w:type="dxa"/>
            </w:tcMar>
            <w:vAlign w:val="center"/>
          </w:tcPr>
          <w:p w14:paraId="27EFA9BE" w14:textId="77777777" w:rsidR="000411A1" w:rsidRDefault="00000000">
            <w:pPr>
              <w:jc w:val="center"/>
            </w:pPr>
            <w:r>
              <w:rPr>
                <w:sz w:val="19"/>
                <w:szCs w:val="19"/>
              </w:rPr>
              <w:t>-$1.46M</w:t>
            </w:r>
          </w:p>
        </w:tc>
      </w:tr>
      <w:tr w:rsidR="000411A1" w14:paraId="29C77DC8" w14:textId="77777777">
        <w:tc>
          <w:tcPr>
            <w:tcW w:w="1700" w:type="dxa"/>
            <w:shd w:val="clear" w:color="auto" w:fill="EFF6EF"/>
            <w:tcMar>
              <w:top w:w="90" w:type="dxa"/>
              <w:left w:w="120" w:type="dxa"/>
              <w:bottom w:w="90" w:type="dxa"/>
              <w:right w:w="120" w:type="dxa"/>
            </w:tcMar>
            <w:vAlign w:val="center"/>
          </w:tcPr>
          <w:p w14:paraId="7CD79042" w14:textId="77777777" w:rsidR="000411A1" w:rsidRDefault="00000000">
            <w:r>
              <w:rPr>
                <w:sz w:val="19"/>
                <w:szCs w:val="19"/>
              </w:rPr>
              <w:t>Year 2 (2027)</w:t>
            </w:r>
          </w:p>
        </w:tc>
        <w:tc>
          <w:tcPr>
            <w:tcW w:w="1560" w:type="dxa"/>
            <w:shd w:val="clear" w:color="auto" w:fill="EFF6EF"/>
            <w:tcMar>
              <w:top w:w="90" w:type="dxa"/>
              <w:left w:w="120" w:type="dxa"/>
              <w:bottom w:w="90" w:type="dxa"/>
              <w:right w:w="120" w:type="dxa"/>
            </w:tcMar>
            <w:vAlign w:val="center"/>
          </w:tcPr>
          <w:p w14:paraId="74C61CE0" w14:textId="77777777" w:rsidR="000411A1" w:rsidRDefault="00000000">
            <w:pPr>
              <w:jc w:val="center"/>
            </w:pPr>
            <w:r>
              <w:rPr>
                <w:sz w:val="19"/>
                <w:szCs w:val="19"/>
              </w:rPr>
              <w:t>$0.96M</w:t>
            </w:r>
          </w:p>
        </w:tc>
        <w:tc>
          <w:tcPr>
            <w:tcW w:w="1760" w:type="dxa"/>
            <w:shd w:val="clear" w:color="auto" w:fill="EFF6EF"/>
            <w:tcMar>
              <w:top w:w="90" w:type="dxa"/>
              <w:left w:w="120" w:type="dxa"/>
              <w:bottom w:w="90" w:type="dxa"/>
              <w:right w:w="120" w:type="dxa"/>
            </w:tcMar>
            <w:vAlign w:val="center"/>
          </w:tcPr>
          <w:p w14:paraId="6F4EA29A" w14:textId="77777777" w:rsidR="000411A1" w:rsidRDefault="00000000">
            <w:pPr>
              <w:jc w:val="center"/>
            </w:pPr>
            <w:r>
              <w:rPr>
                <w:sz w:val="19"/>
                <w:szCs w:val="19"/>
              </w:rPr>
              <w:t>$0.24M</w:t>
            </w:r>
          </w:p>
        </w:tc>
        <w:tc>
          <w:tcPr>
            <w:tcW w:w="1660" w:type="dxa"/>
            <w:shd w:val="clear" w:color="auto" w:fill="EFF6EF"/>
            <w:tcMar>
              <w:top w:w="90" w:type="dxa"/>
              <w:left w:w="120" w:type="dxa"/>
              <w:bottom w:w="90" w:type="dxa"/>
              <w:right w:w="120" w:type="dxa"/>
            </w:tcMar>
            <w:vAlign w:val="center"/>
          </w:tcPr>
          <w:p w14:paraId="36C0D712" w14:textId="77777777" w:rsidR="000411A1" w:rsidRDefault="00000000">
            <w:pPr>
              <w:jc w:val="center"/>
            </w:pPr>
            <w:r>
              <w:rPr>
                <w:sz w:val="19"/>
                <w:szCs w:val="19"/>
              </w:rPr>
              <w:t>$0.72M</w:t>
            </w:r>
          </w:p>
        </w:tc>
        <w:tc>
          <w:tcPr>
            <w:tcW w:w="1900" w:type="dxa"/>
            <w:shd w:val="clear" w:color="auto" w:fill="EFF6EF"/>
            <w:tcMar>
              <w:top w:w="90" w:type="dxa"/>
              <w:left w:w="120" w:type="dxa"/>
              <w:bottom w:w="90" w:type="dxa"/>
              <w:right w:w="120" w:type="dxa"/>
            </w:tcMar>
            <w:vAlign w:val="center"/>
          </w:tcPr>
          <w:p w14:paraId="1F07A163" w14:textId="77777777" w:rsidR="000411A1" w:rsidRDefault="00000000">
            <w:pPr>
              <w:jc w:val="center"/>
            </w:pPr>
            <w:r>
              <w:rPr>
                <w:sz w:val="19"/>
                <w:szCs w:val="19"/>
              </w:rPr>
              <w:t>$3.1M</w:t>
            </w:r>
          </w:p>
        </w:tc>
        <w:tc>
          <w:tcPr>
            <w:tcW w:w="1080" w:type="dxa"/>
            <w:shd w:val="clear" w:color="auto" w:fill="EFF6EF"/>
            <w:tcMar>
              <w:top w:w="90" w:type="dxa"/>
              <w:left w:w="120" w:type="dxa"/>
              <w:bottom w:w="90" w:type="dxa"/>
              <w:right w:w="120" w:type="dxa"/>
            </w:tcMar>
            <w:vAlign w:val="center"/>
          </w:tcPr>
          <w:p w14:paraId="02C71043" w14:textId="77777777" w:rsidR="000411A1" w:rsidRDefault="00000000">
            <w:pPr>
              <w:jc w:val="center"/>
            </w:pPr>
            <w:r>
              <w:rPr>
                <w:sz w:val="19"/>
                <w:szCs w:val="19"/>
              </w:rPr>
              <w:t>-$2.38M</w:t>
            </w:r>
          </w:p>
        </w:tc>
      </w:tr>
      <w:tr w:rsidR="000411A1" w14:paraId="511CDD3A" w14:textId="77777777">
        <w:tc>
          <w:tcPr>
            <w:tcW w:w="1700" w:type="dxa"/>
            <w:shd w:val="clear" w:color="auto" w:fill="FFFFFF"/>
            <w:tcMar>
              <w:top w:w="90" w:type="dxa"/>
              <w:left w:w="120" w:type="dxa"/>
              <w:bottom w:w="90" w:type="dxa"/>
              <w:right w:w="120" w:type="dxa"/>
            </w:tcMar>
            <w:vAlign w:val="center"/>
          </w:tcPr>
          <w:p w14:paraId="65313846" w14:textId="77777777" w:rsidR="000411A1" w:rsidRDefault="00000000">
            <w:r>
              <w:rPr>
                <w:sz w:val="19"/>
                <w:szCs w:val="19"/>
              </w:rPr>
              <w:t>Year 3 (2028)</w:t>
            </w:r>
          </w:p>
        </w:tc>
        <w:tc>
          <w:tcPr>
            <w:tcW w:w="1560" w:type="dxa"/>
            <w:shd w:val="clear" w:color="auto" w:fill="FFFFFF"/>
            <w:tcMar>
              <w:top w:w="90" w:type="dxa"/>
              <w:left w:w="120" w:type="dxa"/>
              <w:bottom w:w="90" w:type="dxa"/>
              <w:right w:w="120" w:type="dxa"/>
            </w:tcMar>
            <w:vAlign w:val="center"/>
          </w:tcPr>
          <w:p w14:paraId="2C48C560" w14:textId="77777777" w:rsidR="000411A1" w:rsidRDefault="00000000">
            <w:pPr>
              <w:jc w:val="center"/>
            </w:pPr>
            <w:r>
              <w:rPr>
                <w:sz w:val="19"/>
                <w:szCs w:val="19"/>
              </w:rPr>
              <w:t>$5.18M</w:t>
            </w:r>
          </w:p>
        </w:tc>
        <w:tc>
          <w:tcPr>
            <w:tcW w:w="1760" w:type="dxa"/>
            <w:shd w:val="clear" w:color="auto" w:fill="FFFFFF"/>
            <w:tcMar>
              <w:top w:w="90" w:type="dxa"/>
              <w:left w:w="120" w:type="dxa"/>
              <w:bottom w:w="90" w:type="dxa"/>
              <w:right w:w="120" w:type="dxa"/>
            </w:tcMar>
            <w:vAlign w:val="center"/>
          </w:tcPr>
          <w:p w14:paraId="7EC8B595" w14:textId="77777777" w:rsidR="000411A1" w:rsidRDefault="00000000">
            <w:pPr>
              <w:jc w:val="center"/>
            </w:pPr>
            <w:r>
              <w:rPr>
                <w:sz w:val="19"/>
                <w:szCs w:val="19"/>
              </w:rPr>
              <w:t>$1.30M</w:t>
            </w:r>
          </w:p>
        </w:tc>
        <w:tc>
          <w:tcPr>
            <w:tcW w:w="1660" w:type="dxa"/>
            <w:shd w:val="clear" w:color="auto" w:fill="FFFFFF"/>
            <w:tcMar>
              <w:top w:w="90" w:type="dxa"/>
              <w:left w:w="120" w:type="dxa"/>
              <w:bottom w:w="90" w:type="dxa"/>
              <w:right w:w="120" w:type="dxa"/>
            </w:tcMar>
            <w:vAlign w:val="center"/>
          </w:tcPr>
          <w:p w14:paraId="74EB20CB" w14:textId="77777777" w:rsidR="000411A1" w:rsidRDefault="00000000">
            <w:pPr>
              <w:jc w:val="center"/>
            </w:pPr>
            <w:r>
              <w:rPr>
                <w:sz w:val="19"/>
                <w:szCs w:val="19"/>
              </w:rPr>
              <w:t>$3.88M</w:t>
            </w:r>
          </w:p>
        </w:tc>
        <w:tc>
          <w:tcPr>
            <w:tcW w:w="1900" w:type="dxa"/>
            <w:shd w:val="clear" w:color="auto" w:fill="FFFFFF"/>
            <w:tcMar>
              <w:top w:w="90" w:type="dxa"/>
              <w:left w:w="120" w:type="dxa"/>
              <w:bottom w:w="90" w:type="dxa"/>
              <w:right w:w="120" w:type="dxa"/>
            </w:tcMar>
            <w:vAlign w:val="center"/>
          </w:tcPr>
          <w:p w14:paraId="7B55FBC3" w14:textId="77777777" w:rsidR="000411A1" w:rsidRDefault="00000000">
            <w:pPr>
              <w:jc w:val="center"/>
            </w:pPr>
            <w:r>
              <w:rPr>
                <w:sz w:val="19"/>
                <w:szCs w:val="19"/>
              </w:rPr>
              <w:t>$8.7M</w:t>
            </w:r>
          </w:p>
        </w:tc>
        <w:tc>
          <w:tcPr>
            <w:tcW w:w="1080" w:type="dxa"/>
            <w:shd w:val="clear" w:color="auto" w:fill="FFFFFF"/>
            <w:tcMar>
              <w:top w:w="90" w:type="dxa"/>
              <w:left w:w="120" w:type="dxa"/>
              <w:bottom w:w="90" w:type="dxa"/>
              <w:right w:w="120" w:type="dxa"/>
            </w:tcMar>
            <w:vAlign w:val="center"/>
          </w:tcPr>
          <w:p w14:paraId="2CA856F6" w14:textId="77777777" w:rsidR="000411A1" w:rsidRDefault="00000000">
            <w:pPr>
              <w:jc w:val="center"/>
            </w:pPr>
            <w:r>
              <w:rPr>
                <w:sz w:val="19"/>
                <w:szCs w:val="19"/>
              </w:rPr>
              <w:t>-$4.82M</w:t>
            </w:r>
          </w:p>
        </w:tc>
      </w:tr>
      <w:tr w:rsidR="000411A1" w14:paraId="3858D687" w14:textId="77777777">
        <w:tc>
          <w:tcPr>
            <w:tcW w:w="1700" w:type="dxa"/>
            <w:shd w:val="clear" w:color="auto" w:fill="EFF6EF"/>
            <w:tcMar>
              <w:top w:w="90" w:type="dxa"/>
              <w:left w:w="120" w:type="dxa"/>
              <w:bottom w:w="90" w:type="dxa"/>
              <w:right w:w="120" w:type="dxa"/>
            </w:tcMar>
            <w:vAlign w:val="center"/>
          </w:tcPr>
          <w:p w14:paraId="5B5FED4F" w14:textId="77777777" w:rsidR="000411A1" w:rsidRDefault="00000000">
            <w:r>
              <w:rPr>
                <w:sz w:val="19"/>
                <w:szCs w:val="19"/>
              </w:rPr>
              <w:t>Year 4 (2029)</w:t>
            </w:r>
          </w:p>
        </w:tc>
        <w:tc>
          <w:tcPr>
            <w:tcW w:w="1560" w:type="dxa"/>
            <w:shd w:val="clear" w:color="auto" w:fill="EFF6EF"/>
            <w:tcMar>
              <w:top w:w="90" w:type="dxa"/>
              <w:left w:w="120" w:type="dxa"/>
              <w:bottom w:w="90" w:type="dxa"/>
              <w:right w:w="120" w:type="dxa"/>
            </w:tcMar>
            <w:vAlign w:val="center"/>
          </w:tcPr>
          <w:p w14:paraId="0A1FD77B" w14:textId="77777777" w:rsidR="000411A1" w:rsidRDefault="00000000">
            <w:pPr>
              <w:jc w:val="center"/>
            </w:pPr>
            <w:r>
              <w:rPr>
                <w:sz w:val="19"/>
                <w:szCs w:val="19"/>
              </w:rPr>
              <w:t>$14.4M</w:t>
            </w:r>
          </w:p>
        </w:tc>
        <w:tc>
          <w:tcPr>
            <w:tcW w:w="1760" w:type="dxa"/>
            <w:shd w:val="clear" w:color="auto" w:fill="EFF6EF"/>
            <w:tcMar>
              <w:top w:w="90" w:type="dxa"/>
              <w:left w:w="120" w:type="dxa"/>
              <w:bottom w:w="90" w:type="dxa"/>
              <w:right w:w="120" w:type="dxa"/>
            </w:tcMar>
            <w:vAlign w:val="center"/>
          </w:tcPr>
          <w:p w14:paraId="029A2CC1" w14:textId="77777777" w:rsidR="000411A1" w:rsidRDefault="00000000">
            <w:pPr>
              <w:jc w:val="center"/>
            </w:pPr>
            <w:r>
              <w:rPr>
                <w:sz w:val="19"/>
                <w:szCs w:val="19"/>
              </w:rPr>
              <w:t>$3.60M</w:t>
            </w:r>
          </w:p>
        </w:tc>
        <w:tc>
          <w:tcPr>
            <w:tcW w:w="1660" w:type="dxa"/>
            <w:shd w:val="clear" w:color="auto" w:fill="EFF6EF"/>
            <w:tcMar>
              <w:top w:w="90" w:type="dxa"/>
              <w:left w:w="120" w:type="dxa"/>
              <w:bottom w:w="90" w:type="dxa"/>
              <w:right w:w="120" w:type="dxa"/>
            </w:tcMar>
            <w:vAlign w:val="center"/>
          </w:tcPr>
          <w:p w14:paraId="6FB39BE3" w14:textId="77777777" w:rsidR="000411A1" w:rsidRDefault="00000000">
            <w:pPr>
              <w:jc w:val="center"/>
            </w:pPr>
            <w:r>
              <w:rPr>
                <w:sz w:val="19"/>
                <w:szCs w:val="19"/>
              </w:rPr>
              <w:t>$10.8M</w:t>
            </w:r>
          </w:p>
        </w:tc>
        <w:tc>
          <w:tcPr>
            <w:tcW w:w="1900" w:type="dxa"/>
            <w:shd w:val="clear" w:color="auto" w:fill="EFF6EF"/>
            <w:tcMar>
              <w:top w:w="90" w:type="dxa"/>
              <w:left w:w="120" w:type="dxa"/>
              <w:bottom w:w="90" w:type="dxa"/>
              <w:right w:w="120" w:type="dxa"/>
            </w:tcMar>
            <w:vAlign w:val="center"/>
          </w:tcPr>
          <w:p w14:paraId="58704103" w14:textId="77777777" w:rsidR="000411A1" w:rsidRDefault="00000000">
            <w:pPr>
              <w:jc w:val="center"/>
            </w:pPr>
            <w:r>
              <w:rPr>
                <w:sz w:val="19"/>
                <w:szCs w:val="19"/>
              </w:rPr>
              <w:t>$15.0M</w:t>
            </w:r>
          </w:p>
        </w:tc>
        <w:tc>
          <w:tcPr>
            <w:tcW w:w="1080" w:type="dxa"/>
            <w:shd w:val="clear" w:color="auto" w:fill="EFF6EF"/>
            <w:tcMar>
              <w:top w:w="90" w:type="dxa"/>
              <w:left w:w="120" w:type="dxa"/>
              <w:bottom w:w="90" w:type="dxa"/>
              <w:right w:w="120" w:type="dxa"/>
            </w:tcMar>
            <w:vAlign w:val="center"/>
          </w:tcPr>
          <w:p w14:paraId="657AF012" w14:textId="77777777" w:rsidR="000411A1" w:rsidRDefault="00000000">
            <w:pPr>
              <w:jc w:val="center"/>
            </w:pPr>
            <w:r>
              <w:rPr>
                <w:sz w:val="19"/>
                <w:szCs w:val="19"/>
              </w:rPr>
              <w:t>-$4.20M</w:t>
            </w:r>
          </w:p>
        </w:tc>
      </w:tr>
      <w:tr w:rsidR="000411A1" w14:paraId="69384E86" w14:textId="77777777">
        <w:tc>
          <w:tcPr>
            <w:tcW w:w="1700" w:type="dxa"/>
            <w:shd w:val="clear" w:color="auto" w:fill="FFFFFF"/>
            <w:tcMar>
              <w:top w:w="90" w:type="dxa"/>
              <w:left w:w="120" w:type="dxa"/>
              <w:bottom w:w="90" w:type="dxa"/>
              <w:right w:w="120" w:type="dxa"/>
            </w:tcMar>
            <w:vAlign w:val="center"/>
          </w:tcPr>
          <w:p w14:paraId="432AD9C7" w14:textId="77777777" w:rsidR="000411A1" w:rsidRDefault="00000000">
            <w:r>
              <w:rPr>
                <w:sz w:val="19"/>
                <w:szCs w:val="19"/>
              </w:rPr>
              <w:t>Year 5 (2030)</w:t>
            </w:r>
          </w:p>
        </w:tc>
        <w:tc>
          <w:tcPr>
            <w:tcW w:w="1560" w:type="dxa"/>
            <w:shd w:val="clear" w:color="auto" w:fill="FFFFFF"/>
            <w:tcMar>
              <w:top w:w="90" w:type="dxa"/>
              <w:left w:w="120" w:type="dxa"/>
              <w:bottom w:w="90" w:type="dxa"/>
              <w:right w:w="120" w:type="dxa"/>
            </w:tcMar>
            <w:vAlign w:val="center"/>
          </w:tcPr>
          <w:p w14:paraId="5DF16DE0" w14:textId="77777777" w:rsidR="000411A1" w:rsidRDefault="00000000">
            <w:pPr>
              <w:jc w:val="center"/>
            </w:pPr>
            <w:r>
              <w:rPr>
                <w:sz w:val="19"/>
                <w:szCs w:val="19"/>
              </w:rPr>
              <w:t>$43.0M</w:t>
            </w:r>
          </w:p>
        </w:tc>
        <w:tc>
          <w:tcPr>
            <w:tcW w:w="1760" w:type="dxa"/>
            <w:shd w:val="clear" w:color="auto" w:fill="FFFFFF"/>
            <w:tcMar>
              <w:top w:w="90" w:type="dxa"/>
              <w:left w:w="120" w:type="dxa"/>
              <w:bottom w:w="90" w:type="dxa"/>
              <w:right w:w="120" w:type="dxa"/>
            </w:tcMar>
            <w:vAlign w:val="center"/>
          </w:tcPr>
          <w:p w14:paraId="12110843" w14:textId="77777777" w:rsidR="000411A1" w:rsidRDefault="00000000">
            <w:pPr>
              <w:jc w:val="center"/>
            </w:pPr>
            <w:r>
              <w:rPr>
                <w:sz w:val="19"/>
                <w:szCs w:val="19"/>
              </w:rPr>
              <w:t>$10.80M</w:t>
            </w:r>
          </w:p>
        </w:tc>
        <w:tc>
          <w:tcPr>
            <w:tcW w:w="1660" w:type="dxa"/>
            <w:shd w:val="clear" w:color="auto" w:fill="FFFFFF"/>
            <w:tcMar>
              <w:top w:w="90" w:type="dxa"/>
              <w:left w:w="120" w:type="dxa"/>
              <w:bottom w:w="90" w:type="dxa"/>
              <w:right w:w="120" w:type="dxa"/>
            </w:tcMar>
            <w:vAlign w:val="center"/>
          </w:tcPr>
          <w:p w14:paraId="3276BCAB" w14:textId="77777777" w:rsidR="000411A1" w:rsidRDefault="00000000">
            <w:pPr>
              <w:jc w:val="center"/>
            </w:pPr>
            <w:r>
              <w:rPr>
                <w:sz w:val="19"/>
                <w:szCs w:val="19"/>
              </w:rPr>
              <w:t>$32.2M</w:t>
            </w:r>
          </w:p>
        </w:tc>
        <w:tc>
          <w:tcPr>
            <w:tcW w:w="1900" w:type="dxa"/>
            <w:shd w:val="clear" w:color="auto" w:fill="FFFFFF"/>
            <w:tcMar>
              <w:top w:w="90" w:type="dxa"/>
              <w:left w:w="120" w:type="dxa"/>
              <w:bottom w:w="90" w:type="dxa"/>
              <w:right w:w="120" w:type="dxa"/>
            </w:tcMar>
            <w:vAlign w:val="center"/>
          </w:tcPr>
          <w:p w14:paraId="1030CD28" w14:textId="77777777" w:rsidR="000411A1" w:rsidRDefault="00000000">
            <w:pPr>
              <w:jc w:val="center"/>
            </w:pPr>
            <w:r>
              <w:rPr>
                <w:sz w:val="19"/>
                <w:szCs w:val="19"/>
              </w:rPr>
              <w:t>$29.0M</w:t>
            </w:r>
          </w:p>
        </w:tc>
        <w:tc>
          <w:tcPr>
            <w:tcW w:w="1080" w:type="dxa"/>
            <w:shd w:val="clear" w:color="auto" w:fill="FFFFFF"/>
            <w:tcMar>
              <w:top w:w="90" w:type="dxa"/>
              <w:left w:w="120" w:type="dxa"/>
              <w:bottom w:w="90" w:type="dxa"/>
              <w:right w:w="120" w:type="dxa"/>
            </w:tcMar>
            <w:vAlign w:val="center"/>
          </w:tcPr>
          <w:p w14:paraId="3B3B33A0" w14:textId="77777777" w:rsidR="000411A1" w:rsidRDefault="00000000">
            <w:pPr>
              <w:jc w:val="center"/>
            </w:pPr>
            <w:r>
              <w:rPr>
                <w:sz w:val="19"/>
                <w:szCs w:val="19"/>
              </w:rPr>
              <w:t>$3.2M</w:t>
            </w:r>
          </w:p>
        </w:tc>
      </w:tr>
      <w:tr w:rsidR="000411A1" w14:paraId="3DF7BB6F" w14:textId="77777777">
        <w:tc>
          <w:tcPr>
            <w:tcW w:w="1700" w:type="dxa"/>
            <w:shd w:val="clear" w:color="auto" w:fill="EFF6EF"/>
            <w:tcMar>
              <w:top w:w="90" w:type="dxa"/>
              <w:left w:w="120" w:type="dxa"/>
              <w:bottom w:w="90" w:type="dxa"/>
              <w:right w:w="120" w:type="dxa"/>
            </w:tcMar>
            <w:vAlign w:val="center"/>
          </w:tcPr>
          <w:p w14:paraId="30295CDF" w14:textId="77777777" w:rsidR="000411A1" w:rsidRDefault="00000000">
            <w:r>
              <w:rPr>
                <w:sz w:val="19"/>
                <w:szCs w:val="19"/>
              </w:rPr>
              <w:t>Year 6 (2031)</w:t>
            </w:r>
          </w:p>
        </w:tc>
        <w:tc>
          <w:tcPr>
            <w:tcW w:w="1560" w:type="dxa"/>
            <w:shd w:val="clear" w:color="auto" w:fill="EFF6EF"/>
            <w:tcMar>
              <w:top w:w="90" w:type="dxa"/>
              <w:left w:w="120" w:type="dxa"/>
              <w:bottom w:w="90" w:type="dxa"/>
              <w:right w:w="120" w:type="dxa"/>
            </w:tcMar>
            <w:vAlign w:val="center"/>
          </w:tcPr>
          <w:p w14:paraId="3DDCA9F5" w14:textId="77777777" w:rsidR="000411A1" w:rsidRDefault="00000000">
            <w:pPr>
              <w:jc w:val="center"/>
            </w:pPr>
            <w:r>
              <w:rPr>
                <w:sz w:val="19"/>
                <w:szCs w:val="19"/>
              </w:rPr>
              <w:t>$65.6M</w:t>
            </w:r>
          </w:p>
        </w:tc>
        <w:tc>
          <w:tcPr>
            <w:tcW w:w="1760" w:type="dxa"/>
            <w:shd w:val="clear" w:color="auto" w:fill="EFF6EF"/>
            <w:tcMar>
              <w:top w:w="90" w:type="dxa"/>
              <w:left w:w="120" w:type="dxa"/>
              <w:bottom w:w="90" w:type="dxa"/>
              <w:right w:w="120" w:type="dxa"/>
            </w:tcMar>
            <w:vAlign w:val="center"/>
          </w:tcPr>
          <w:p w14:paraId="5570F8C4" w14:textId="77777777" w:rsidR="000411A1" w:rsidRDefault="00000000">
            <w:pPr>
              <w:jc w:val="center"/>
            </w:pPr>
            <w:r>
              <w:rPr>
                <w:sz w:val="19"/>
                <w:szCs w:val="19"/>
              </w:rPr>
              <w:t>$16.40M</w:t>
            </w:r>
          </w:p>
        </w:tc>
        <w:tc>
          <w:tcPr>
            <w:tcW w:w="1660" w:type="dxa"/>
            <w:shd w:val="clear" w:color="auto" w:fill="EFF6EF"/>
            <w:tcMar>
              <w:top w:w="90" w:type="dxa"/>
              <w:left w:w="120" w:type="dxa"/>
              <w:bottom w:w="90" w:type="dxa"/>
              <w:right w:w="120" w:type="dxa"/>
            </w:tcMar>
            <w:vAlign w:val="center"/>
          </w:tcPr>
          <w:p w14:paraId="6A044C18" w14:textId="77777777" w:rsidR="000411A1" w:rsidRDefault="00000000">
            <w:pPr>
              <w:jc w:val="center"/>
            </w:pPr>
            <w:r>
              <w:rPr>
                <w:sz w:val="19"/>
                <w:szCs w:val="19"/>
              </w:rPr>
              <w:t>$49.2M</w:t>
            </w:r>
          </w:p>
        </w:tc>
        <w:tc>
          <w:tcPr>
            <w:tcW w:w="1900" w:type="dxa"/>
            <w:shd w:val="clear" w:color="auto" w:fill="EFF6EF"/>
            <w:tcMar>
              <w:top w:w="90" w:type="dxa"/>
              <w:left w:w="120" w:type="dxa"/>
              <w:bottom w:w="90" w:type="dxa"/>
              <w:right w:w="120" w:type="dxa"/>
            </w:tcMar>
            <w:vAlign w:val="center"/>
          </w:tcPr>
          <w:p w14:paraId="41E82D34" w14:textId="77777777" w:rsidR="000411A1" w:rsidRDefault="00000000">
            <w:pPr>
              <w:jc w:val="center"/>
            </w:pPr>
            <w:r>
              <w:rPr>
                <w:sz w:val="19"/>
                <w:szCs w:val="19"/>
              </w:rPr>
              <w:t>$42.0M</w:t>
            </w:r>
          </w:p>
        </w:tc>
        <w:tc>
          <w:tcPr>
            <w:tcW w:w="1080" w:type="dxa"/>
            <w:shd w:val="clear" w:color="auto" w:fill="EFF6EF"/>
            <w:tcMar>
              <w:top w:w="90" w:type="dxa"/>
              <w:left w:w="120" w:type="dxa"/>
              <w:bottom w:w="90" w:type="dxa"/>
              <w:right w:w="120" w:type="dxa"/>
            </w:tcMar>
            <w:vAlign w:val="center"/>
          </w:tcPr>
          <w:p w14:paraId="031B00BB" w14:textId="77777777" w:rsidR="000411A1" w:rsidRDefault="00000000">
            <w:pPr>
              <w:jc w:val="center"/>
            </w:pPr>
            <w:r>
              <w:rPr>
                <w:sz w:val="19"/>
                <w:szCs w:val="19"/>
              </w:rPr>
              <w:t>$7.2M</w:t>
            </w:r>
          </w:p>
        </w:tc>
      </w:tr>
      <w:tr w:rsidR="000411A1" w14:paraId="2443434C" w14:textId="77777777">
        <w:tc>
          <w:tcPr>
            <w:tcW w:w="1700" w:type="dxa"/>
            <w:shd w:val="clear" w:color="auto" w:fill="FFFFFF"/>
            <w:tcMar>
              <w:top w:w="90" w:type="dxa"/>
              <w:left w:w="120" w:type="dxa"/>
              <w:bottom w:w="90" w:type="dxa"/>
              <w:right w:w="120" w:type="dxa"/>
            </w:tcMar>
            <w:vAlign w:val="center"/>
          </w:tcPr>
          <w:p w14:paraId="63DE5F53" w14:textId="77777777" w:rsidR="000411A1" w:rsidRDefault="00000000">
            <w:r>
              <w:rPr>
                <w:sz w:val="19"/>
                <w:szCs w:val="19"/>
              </w:rPr>
              <w:t>Year 7 (2032)</w:t>
            </w:r>
          </w:p>
        </w:tc>
        <w:tc>
          <w:tcPr>
            <w:tcW w:w="1560" w:type="dxa"/>
            <w:shd w:val="clear" w:color="auto" w:fill="FFFFFF"/>
            <w:tcMar>
              <w:top w:w="90" w:type="dxa"/>
              <w:left w:w="120" w:type="dxa"/>
              <w:bottom w:w="90" w:type="dxa"/>
              <w:right w:w="120" w:type="dxa"/>
            </w:tcMar>
            <w:vAlign w:val="center"/>
          </w:tcPr>
          <w:p w14:paraId="64FBE75D" w14:textId="77777777" w:rsidR="000411A1" w:rsidRDefault="00000000">
            <w:pPr>
              <w:jc w:val="center"/>
            </w:pPr>
            <w:r>
              <w:rPr>
                <w:sz w:val="19"/>
                <w:szCs w:val="19"/>
              </w:rPr>
              <w:t>$92.0M</w:t>
            </w:r>
          </w:p>
        </w:tc>
        <w:tc>
          <w:tcPr>
            <w:tcW w:w="1760" w:type="dxa"/>
            <w:shd w:val="clear" w:color="auto" w:fill="FFFFFF"/>
            <w:tcMar>
              <w:top w:w="90" w:type="dxa"/>
              <w:left w:w="120" w:type="dxa"/>
              <w:bottom w:w="90" w:type="dxa"/>
              <w:right w:w="120" w:type="dxa"/>
            </w:tcMar>
            <w:vAlign w:val="center"/>
          </w:tcPr>
          <w:p w14:paraId="2EE7D06D" w14:textId="77777777" w:rsidR="000411A1" w:rsidRDefault="00000000">
            <w:pPr>
              <w:jc w:val="center"/>
            </w:pPr>
            <w:r>
              <w:rPr>
                <w:sz w:val="19"/>
                <w:szCs w:val="19"/>
              </w:rPr>
              <w:t>$23.00M</w:t>
            </w:r>
          </w:p>
        </w:tc>
        <w:tc>
          <w:tcPr>
            <w:tcW w:w="1660" w:type="dxa"/>
            <w:shd w:val="clear" w:color="auto" w:fill="FFFFFF"/>
            <w:tcMar>
              <w:top w:w="90" w:type="dxa"/>
              <w:left w:w="120" w:type="dxa"/>
              <w:bottom w:w="90" w:type="dxa"/>
              <w:right w:w="120" w:type="dxa"/>
            </w:tcMar>
            <w:vAlign w:val="center"/>
          </w:tcPr>
          <w:p w14:paraId="0E339FD2" w14:textId="77777777" w:rsidR="000411A1" w:rsidRDefault="00000000">
            <w:pPr>
              <w:jc w:val="center"/>
            </w:pPr>
            <w:r>
              <w:rPr>
                <w:sz w:val="19"/>
                <w:szCs w:val="19"/>
              </w:rPr>
              <w:t>$69.0M</w:t>
            </w:r>
          </w:p>
        </w:tc>
        <w:tc>
          <w:tcPr>
            <w:tcW w:w="1900" w:type="dxa"/>
            <w:shd w:val="clear" w:color="auto" w:fill="FFFFFF"/>
            <w:tcMar>
              <w:top w:w="90" w:type="dxa"/>
              <w:left w:w="120" w:type="dxa"/>
              <w:bottom w:w="90" w:type="dxa"/>
              <w:right w:w="120" w:type="dxa"/>
            </w:tcMar>
            <w:vAlign w:val="center"/>
          </w:tcPr>
          <w:p w14:paraId="6D86F3EF" w14:textId="77777777" w:rsidR="000411A1" w:rsidRDefault="00000000">
            <w:pPr>
              <w:jc w:val="center"/>
            </w:pPr>
            <w:r>
              <w:rPr>
                <w:sz w:val="19"/>
                <w:szCs w:val="19"/>
              </w:rPr>
              <w:t>$55.0M</w:t>
            </w:r>
          </w:p>
        </w:tc>
        <w:tc>
          <w:tcPr>
            <w:tcW w:w="1080" w:type="dxa"/>
            <w:shd w:val="clear" w:color="auto" w:fill="FFFFFF"/>
            <w:tcMar>
              <w:top w:w="90" w:type="dxa"/>
              <w:left w:w="120" w:type="dxa"/>
              <w:bottom w:w="90" w:type="dxa"/>
              <w:right w:w="120" w:type="dxa"/>
            </w:tcMar>
            <w:vAlign w:val="center"/>
          </w:tcPr>
          <w:p w14:paraId="6D48FDF3" w14:textId="77777777" w:rsidR="000411A1" w:rsidRDefault="00000000">
            <w:pPr>
              <w:jc w:val="center"/>
            </w:pPr>
            <w:r>
              <w:rPr>
                <w:sz w:val="19"/>
                <w:szCs w:val="19"/>
              </w:rPr>
              <w:t>$14.0M</w:t>
            </w:r>
          </w:p>
        </w:tc>
      </w:tr>
      <w:tr w:rsidR="000411A1" w14:paraId="3096B422" w14:textId="77777777">
        <w:tc>
          <w:tcPr>
            <w:tcW w:w="1700" w:type="dxa"/>
            <w:shd w:val="clear" w:color="auto" w:fill="EFF6EF"/>
            <w:tcMar>
              <w:top w:w="90" w:type="dxa"/>
              <w:left w:w="120" w:type="dxa"/>
              <w:bottom w:w="90" w:type="dxa"/>
              <w:right w:w="120" w:type="dxa"/>
            </w:tcMar>
            <w:vAlign w:val="center"/>
          </w:tcPr>
          <w:p w14:paraId="4379835D" w14:textId="77777777" w:rsidR="000411A1" w:rsidRDefault="00000000">
            <w:r>
              <w:rPr>
                <w:sz w:val="19"/>
                <w:szCs w:val="19"/>
              </w:rPr>
              <w:t>Year 8 (2033)</w:t>
            </w:r>
          </w:p>
        </w:tc>
        <w:tc>
          <w:tcPr>
            <w:tcW w:w="1560" w:type="dxa"/>
            <w:shd w:val="clear" w:color="auto" w:fill="EFF6EF"/>
            <w:tcMar>
              <w:top w:w="90" w:type="dxa"/>
              <w:left w:w="120" w:type="dxa"/>
              <w:bottom w:w="90" w:type="dxa"/>
              <w:right w:w="120" w:type="dxa"/>
            </w:tcMar>
            <w:vAlign w:val="center"/>
          </w:tcPr>
          <w:p w14:paraId="27B16EF0" w14:textId="77777777" w:rsidR="000411A1" w:rsidRDefault="00000000">
            <w:pPr>
              <w:jc w:val="center"/>
            </w:pPr>
            <w:r>
              <w:rPr>
                <w:sz w:val="19"/>
                <w:szCs w:val="19"/>
              </w:rPr>
              <w:t>$120.0M</w:t>
            </w:r>
          </w:p>
        </w:tc>
        <w:tc>
          <w:tcPr>
            <w:tcW w:w="1760" w:type="dxa"/>
            <w:shd w:val="clear" w:color="auto" w:fill="EFF6EF"/>
            <w:tcMar>
              <w:top w:w="90" w:type="dxa"/>
              <w:left w:w="120" w:type="dxa"/>
              <w:bottom w:w="90" w:type="dxa"/>
              <w:right w:w="120" w:type="dxa"/>
            </w:tcMar>
            <w:vAlign w:val="center"/>
          </w:tcPr>
          <w:p w14:paraId="5CF9B318" w14:textId="77777777" w:rsidR="000411A1" w:rsidRDefault="00000000">
            <w:pPr>
              <w:jc w:val="center"/>
            </w:pPr>
            <w:r>
              <w:rPr>
                <w:sz w:val="19"/>
                <w:szCs w:val="19"/>
              </w:rPr>
              <w:t>$30.00M</w:t>
            </w:r>
          </w:p>
        </w:tc>
        <w:tc>
          <w:tcPr>
            <w:tcW w:w="1660" w:type="dxa"/>
            <w:shd w:val="clear" w:color="auto" w:fill="EFF6EF"/>
            <w:tcMar>
              <w:top w:w="90" w:type="dxa"/>
              <w:left w:w="120" w:type="dxa"/>
              <w:bottom w:w="90" w:type="dxa"/>
              <w:right w:w="120" w:type="dxa"/>
            </w:tcMar>
            <w:vAlign w:val="center"/>
          </w:tcPr>
          <w:p w14:paraId="72588B9D" w14:textId="77777777" w:rsidR="000411A1" w:rsidRDefault="00000000">
            <w:pPr>
              <w:jc w:val="center"/>
            </w:pPr>
            <w:r>
              <w:rPr>
                <w:sz w:val="19"/>
                <w:szCs w:val="19"/>
              </w:rPr>
              <w:t>$90.0M</w:t>
            </w:r>
          </w:p>
        </w:tc>
        <w:tc>
          <w:tcPr>
            <w:tcW w:w="1900" w:type="dxa"/>
            <w:shd w:val="clear" w:color="auto" w:fill="EFF6EF"/>
            <w:tcMar>
              <w:top w:w="90" w:type="dxa"/>
              <w:left w:w="120" w:type="dxa"/>
              <w:bottom w:w="90" w:type="dxa"/>
              <w:right w:w="120" w:type="dxa"/>
            </w:tcMar>
            <w:vAlign w:val="center"/>
          </w:tcPr>
          <w:p w14:paraId="49F0F574" w14:textId="77777777" w:rsidR="000411A1" w:rsidRDefault="00000000">
            <w:pPr>
              <w:jc w:val="center"/>
            </w:pPr>
            <w:r>
              <w:rPr>
                <w:sz w:val="19"/>
                <w:szCs w:val="19"/>
              </w:rPr>
              <w:t>$68.0M</w:t>
            </w:r>
          </w:p>
        </w:tc>
        <w:tc>
          <w:tcPr>
            <w:tcW w:w="1080" w:type="dxa"/>
            <w:shd w:val="clear" w:color="auto" w:fill="EFF6EF"/>
            <w:tcMar>
              <w:top w:w="90" w:type="dxa"/>
              <w:left w:w="120" w:type="dxa"/>
              <w:bottom w:w="90" w:type="dxa"/>
              <w:right w:w="120" w:type="dxa"/>
            </w:tcMar>
            <w:vAlign w:val="center"/>
          </w:tcPr>
          <w:p w14:paraId="3C0540E0" w14:textId="77777777" w:rsidR="000411A1" w:rsidRDefault="00000000">
            <w:pPr>
              <w:jc w:val="center"/>
            </w:pPr>
            <w:r>
              <w:rPr>
                <w:sz w:val="19"/>
                <w:szCs w:val="19"/>
              </w:rPr>
              <w:t>$22.0M</w:t>
            </w:r>
          </w:p>
        </w:tc>
      </w:tr>
      <w:tr w:rsidR="000411A1" w14:paraId="23EB93C5" w14:textId="77777777">
        <w:tc>
          <w:tcPr>
            <w:tcW w:w="1700" w:type="dxa"/>
            <w:shd w:val="clear" w:color="auto" w:fill="FFFFFF"/>
            <w:tcMar>
              <w:top w:w="90" w:type="dxa"/>
              <w:left w:w="120" w:type="dxa"/>
              <w:bottom w:w="90" w:type="dxa"/>
              <w:right w:w="120" w:type="dxa"/>
            </w:tcMar>
            <w:vAlign w:val="center"/>
          </w:tcPr>
          <w:p w14:paraId="20893F44" w14:textId="77777777" w:rsidR="000411A1" w:rsidRDefault="00000000">
            <w:r>
              <w:rPr>
                <w:sz w:val="19"/>
                <w:szCs w:val="19"/>
              </w:rPr>
              <w:t>Year 9 (2034)</w:t>
            </w:r>
          </w:p>
        </w:tc>
        <w:tc>
          <w:tcPr>
            <w:tcW w:w="1560" w:type="dxa"/>
            <w:shd w:val="clear" w:color="auto" w:fill="FFFFFF"/>
            <w:tcMar>
              <w:top w:w="90" w:type="dxa"/>
              <w:left w:w="120" w:type="dxa"/>
              <w:bottom w:w="90" w:type="dxa"/>
              <w:right w:w="120" w:type="dxa"/>
            </w:tcMar>
            <w:vAlign w:val="center"/>
          </w:tcPr>
          <w:p w14:paraId="4C4CCF0C" w14:textId="77777777" w:rsidR="000411A1" w:rsidRDefault="00000000">
            <w:pPr>
              <w:jc w:val="center"/>
            </w:pPr>
            <w:r>
              <w:rPr>
                <w:sz w:val="19"/>
                <w:szCs w:val="19"/>
              </w:rPr>
              <w:t>$148.0M</w:t>
            </w:r>
          </w:p>
        </w:tc>
        <w:tc>
          <w:tcPr>
            <w:tcW w:w="1760" w:type="dxa"/>
            <w:shd w:val="clear" w:color="auto" w:fill="FFFFFF"/>
            <w:tcMar>
              <w:top w:w="90" w:type="dxa"/>
              <w:left w:w="120" w:type="dxa"/>
              <w:bottom w:w="90" w:type="dxa"/>
              <w:right w:w="120" w:type="dxa"/>
            </w:tcMar>
            <w:vAlign w:val="center"/>
          </w:tcPr>
          <w:p w14:paraId="39AFD3CE" w14:textId="77777777" w:rsidR="000411A1" w:rsidRDefault="00000000">
            <w:pPr>
              <w:jc w:val="center"/>
            </w:pPr>
            <w:r>
              <w:rPr>
                <w:sz w:val="19"/>
                <w:szCs w:val="19"/>
              </w:rPr>
              <w:t>$37.00M</w:t>
            </w:r>
          </w:p>
        </w:tc>
        <w:tc>
          <w:tcPr>
            <w:tcW w:w="1660" w:type="dxa"/>
            <w:shd w:val="clear" w:color="auto" w:fill="FFFFFF"/>
            <w:tcMar>
              <w:top w:w="90" w:type="dxa"/>
              <w:left w:w="120" w:type="dxa"/>
              <w:bottom w:w="90" w:type="dxa"/>
              <w:right w:w="120" w:type="dxa"/>
            </w:tcMar>
            <w:vAlign w:val="center"/>
          </w:tcPr>
          <w:p w14:paraId="295D5483" w14:textId="77777777" w:rsidR="000411A1" w:rsidRDefault="00000000">
            <w:pPr>
              <w:jc w:val="center"/>
            </w:pPr>
            <w:r>
              <w:rPr>
                <w:sz w:val="19"/>
                <w:szCs w:val="19"/>
              </w:rPr>
              <w:t>$111.0M</w:t>
            </w:r>
          </w:p>
        </w:tc>
        <w:tc>
          <w:tcPr>
            <w:tcW w:w="1900" w:type="dxa"/>
            <w:shd w:val="clear" w:color="auto" w:fill="FFFFFF"/>
            <w:tcMar>
              <w:top w:w="90" w:type="dxa"/>
              <w:left w:w="120" w:type="dxa"/>
              <w:bottom w:w="90" w:type="dxa"/>
              <w:right w:w="120" w:type="dxa"/>
            </w:tcMar>
            <w:vAlign w:val="center"/>
          </w:tcPr>
          <w:p w14:paraId="7C7FF4C9" w14:textId="77777777" w:rsidR="000411A1" w:rsidRDefault="00000000">
            <w:pPr>
              <w:jc w:val="center"/>
            </w:pPr>
            <w:r>
              <w:rPr>
                <w:sz w:val="19"/>
                <w:szCs w:val="19"/>
              </w:rPr>
              <w:t>$81.0M</w:t>
            </w:r>
          </w:p>
        </w:tc>
        <w:tc>
          <w:tcPr>
            <w:tcW w:w="1080" w:type="dxa"/>
            <w:shd w:val="clear" w:color="auto" w:fill="FFFFFF"/>
            <w:tcMar>
              <w:top w:w="90" w:type="dxa"/>
              <w:left w:w="120" w:type="dxa"/>
              <w:bottom w:w="90" w:type="dxa"/>
              <w:right w:w="120" w:type="dxa"/>
            </w:tcMar>
            <w:vAlign w:val="center"/>
          </w:tcPr>
          <w:p w14:paraId="53DEC2FF" w14:textId="77777777" w:rsidR="000411A1" w:rsidRDefault="00000000">
            <w:pPr>
              <w:jc w:val="center"/>
            </w:pPr>
            <w:r>
              <w:rPr>
                <w:sz w:val="19"/>
                <w:szCs w:val="19"/>
              </w:rPr>
              <w:t>$30.0M</w:t>
            </w:r>
          </w:p>
        </w:tc>
      </w:tr>
      <w:tr w:rsidR="000411A1" w14:paraId="204DBE18" w14:textId="77777777">
        <w:tc>
          <w:tcPr>
            <w:tcW w:w="1700" w:type="dxa"/>
            <w:shd w:val="clear" w:color="auto" w:fill="EFF6EF"/>
            <w:tcMar>
              <w:top w:w="90" w:type="dxa"/>
              <w:left w:w="120" w:type="dxa"/>
              <w:bottom w:w="90" w:type="dxa"/>
              <w:right w:w="120" w:type="dxa"/>
            </w:tcMar>
            <w:vAlign w:val="center"/>
          </w:tcPr>
          <w:p w14:paraId="1F90ABF5" w14:textId="77777777" w:rsidR="000411A1" w:rsidRDefault="00000000">
            <w:r>
              <w:rPr>
                <w:sz w:val="19"/>
                <w:szCs w:val="19"/>
              </w:rPr>
              <w:t>Year 10 (2035)</w:t>
            </w:r>
          </w:p>
        </w:tc>
        <w:tc>
          <w:tcPr>
            <w:tcW w:w="1560" w:type="dxa"/>
            <w:shd w:val="clear" w:color="auto" w:fill="EFF6EF"/>
            <w:tcMar>
              <w:top w:w="90" w:type="dxa"/>
              <w:left w:w="120" w:type="dxa"/>
              <w:bottom w:w="90" w:type="dxa"/>
              <w:right w:w="120" w:type="dxa"/>
            </w:tcMar>
            <w:vAlign w:val="center"/>
          </w:tcPr>
          <w:p w14:paraId="0C21A31C" w14:textId="77777777" w:rsidR="000411A1" w:rsidRDefault="00000000">
            <w:pPr>
              <w:jc w:val="center"/>
            </w:pPr>
            <w:r>
              <w:rPr>
                <w:sz w:val="19"/>
                <w:szCs w:val="19"/>
              </w:rPr>
              <w:t>$176.0M</w:t>
            </w:r>
          </w:p>
        </w:tc>
        <w:tc>
          <w:tcPr>
            <w:tcW w:w="1760" w:type="dxa"/>
            <w:shd w:val="clear" w:color="auto" w:fill="EFF6EF"/>
            <w:tcMar>
              <w:top w:w="90" w:type="dxa"/>
              <w:left w:w="120" w:type="dxa"/>
              <w:bottom w:w="90" w:type="dxa"/>
              <w:right w:w="120" w:type="dxa"/>
            </w:tcMar>
            <w:vAlign w:val="center"/>
          </w:tcPr>
          <w:p w14:paraId="017B1921" w14:textId="77777777" w:rsidR="000411A1" w:rsidRDefault="00000000">
            <w:pPr>
              <w:jc w:val="center"/>
            </w:pPr>
            <w:r>
              <w:rPr>
                <w:sz w:val="19"/>
                <w:szCs w:val="19"/>
              </w:rPr>
              <w:t>$44.00M</w:t>
            </w:r>
          </w:p>
        </w:tc>
        <w:tc>
          <w:tcPr>
            <w:tcW w:w="1660" w:type="dxa"/>
            <w:shd w:val="clear" w:color="auto" w:fill="EFF6EF"/>
            <w:tcMar>
              <w:top w:w="90" w:type="dxa"/>
              <w:left w:w="120" w:type="dxa"/>
              <w:bottom w:w="90" w:type="dxa"/>
              <w:right w:w="120" w:type="dxa"/>
            </w:tcMar>
            <w:vAlign w:val="center"/>
          </w:tcPr>
          <w:p w14:paraId="6A7FC40D" w14:textId="77777777" w:rsidR="000411A1" w:rsidRDefault="00000000">
            <w:pPr>
              <w:jc w:val="center"/>
            </w:pPr>
            <w:r>
              <w:rPr>
                <w:sz w:val="19"/>
                <w:szCs w:val="19"/>
              </w:rPr>
              <w:t>$132.0M</w:t>
            </w:r>
          </w:p>
        </w:tc>
        <w:tc>
          <w:tcPr>
            <w:tcW w:w="1900" w:type="dxa"/>
            <w:shd w:val="clear" w:color="auto" w:fill="EFF6EF"/>
            <w:tcMar>
              <w:top w:w="90" w:type="dxa"/>
              <w:left w:w="120" w:type="dxa"/>
              <w:bottom w:w="90" w:type="dxa"/>
              <w:right w:w="120" w:type="dxa"/>
            </w:tcMar>
            <w:vAlign w:val="center"/>
          </w:tcPr>
          <w:p w14:paraId="4291285A" w14:textId="77777777" w:rsidR="000411A1" w:rsidRDefault="00000000">
            <w:pPr>
              <w:jc w:val="center"/>
            </w:pPr>
            <w:r>
              <w:rPr>
                <w:sz w:val="19"/>
                <w:szCs w:val="19"/>
              </w:rPr>
              <w:t>$94.0M</w:t>
            </w:r>
          </w:p>
        </w:tc>
        <w:tc>
          <w:tcPr>
            <w:tcW w:w="1080" w:type="dxa"/>
            <w:shd w:val="clear" w:color="auto" w:fill="EFF6EF"/>
            <w:tcMar>
              <w:top w:w="90" w:type="dxa"/>
              <w:left w:w="120" w:type="dxa"/>
              <w:bottom w:w="90" w:type="dxa"/>
              <w:right w:w="120" w:type="dxa"/>
            </w:tcMar>
            <w:vAlign w:val="center"/>
          </w:tcPr>
          <w:p w14:paraId="55C5CCC6" w14:textId="77777777" w:rsidR="000411A1" w:rsidRDefault="00000000">
            <w:pPr>
              <w:jc w:val="center"/>
            </w:pPr>
            <w:r>
              <w:rPr>
                <w:sz w:val="19"/>
                <w:szCs w:val="19"/>
              </w:rPr>
              <w:t>$38.0M</w:t>
            </w:r>
          </w:p>
        </w:tc>
      </w:tr>
    </w:tbl>
    <w:p w14:paraId="6182635A" w14:textId="77777777" w:rsidR="000411A1" w:rsidRDefault="00000000">
      <w:pPr>
        <w:spacing w:before="80" w:after="260"/>
        <w:jc w:val="center"/>
      </w:pPr>
      <w:r>
        <w:rPr>
          <w:i/>
          <w:iCs/>
          <w:color w:val="4A5E52"/>
          <w:sz w:val="18"/>
          <w:szCs w:val="18"/>
        </w:rPr>
        <w:t xml:space="preserve">Table </w:t>
      </w:r>
      <w:proofErr w:type="gramStart"/>
      <w:r>
        <w:rPr>
          <w:i/>
          <w:iCs/>
          <w:color w:val="4A5E52"/>
          <w:sz w:val="18"/>
          <w:szCs w:val="18"/>
        </w:rPr>
        <w:t>14.2 — *</w:t>
      </w:r>
      <w:proofErr w:type="gramEnd"/>
      <w:r>
        <w:rPr>
          <w:i/>
          <w:iCs/>
          <w:color w:val="4A5E52"/>
          <w:sz w:val="18"/>
          <w:szCs w:val="18"/>
        </w:rPr>
        <w:t>Cost of revenue modeled at 2% of GMV (payment processing &amp; related direct costs). Figures rounded.</w:t>
      </w:r>
    </w:p>
    <w:p w14:paraId="622A5C38" w14:textId="77777777" w:rsidR="000411A1" w:rsidRDefault="00000000">
      <w:pPr>
        <w:spacing w:before="200" w:after="40"/>
        <w:jc w:val="center"/>
      </w:pPr>
      <w:r>
        <w:rPr>
          <w:noProof/>
        </w:rPr>
        <w:lastRenderedPageBreak/>
        <w:drawing>
          <wp:inline distT="0" distB="0" distL="0" distR="0" wp14:anchorId="34B02F8B" wp14:editId="001FE97E">
            <wp:extent cx="4693920" cy="2503424"/>
            <wp:effectExtent l="0" t="0" r="0" b="0"/>
            <wp:docPr id="1339535088" name="Picture 13395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01537" cy="2507486"/>
                    </a:xfrm>
                    <a:prstGeom prst="rect">
                      <a:avLst/>
                    </a:prstGeom>
                  </pic:spPr>
                </pic:pic>
              </a:graphicData>
            </a:graphic>
          </wp:inline>
        </w:drawing>
      </w:r>
    </w:p>
    <w:p w14:paraId="0E20B919" w14:textId="77777777" w:rsidR="000411A1" w:rsidRDefault="00000000">
      <w:pPr>
        <w:spacing w:before="80" w:after="260"/>
        <w:jc w:val="center"/>
      </w:pPr>
      <w:r>
        <w:rPr>
          <w:i/>
          <w:iCs/>
          <w:color w:val="4A5E52"/>
          <w:sz w:val="18"/>
          <w:szCs w:val="18"/>
        </w:rPr>
        <w:t>Figure 14.3 — Path to profitability: revenue, operating expenses, and EBITDA, Years 1–10.</w:t>
      </w:r>
    </w:p>
    <w:p w14:paraId="1869A503" w14:textId="77777777" w:rsidR="000411A1" w:rsidRDefault="00000000">
      <w:pPr>
        <w:pStyle w:val="Heading2"/>
        <w:spacing w:before="320" w:after="140"/>
      </w:pPr>
      <w:bookmarkStart w:id="77" w:name="_Toc234621381"/>
      <w:r>
        <w:rPr>
          <w:rFonts w:ascii="Georgia" w:eastAsia="Georgia" w:hAnsi="Georgia" w:cs="Georgia"/>
          <w:b/>
          <w:bCs/>
          <w:color w:val="2D6A4F"/>
          <w:sz w:val="24"/>
          <w:szCs w:val="24"/>
        </w:rPr>
        <w:t>14.3 Key Assumptions</w:t>
      </w:r>
      <w:bookmarkEnd w:id="77"/>
    </w:p>
    <w:p w14:paraId="27EC2F05" w14:textId="77777777" w:rsidR="000411A1" w:rsidRDefault="00000000">
      <w:pPr>
        <w:pStyle w:val="ListParagraph"/>
        <w:numPr>
          <w:ilvl w:val="0"/>
          <w:numId w:val="2"/>
        </w:numPr>
        <w:spacing w:after="90" w:line="268" w:lineRule="auto"/>
      </w:pPr>
      <w:r>
        <w:t>Blended marketplace take rate held constant at 8% across the full ten-year period, consistent with the Company's original financial model.</w:t>
      </w:r>
    </w:p>
    <w:p w14:paraId="2AD49EDF" w14:textId="77777777" w:rsidR="000411A1" w:rsidRDefault="00000000">
      <w:pPr>
        <w:pStyle w:val="ListParagraph"/>
        <w:numPr>
          <w:ilvl w:val="0"/>
          <w:numId w:val="2"/>
        </w:numPr>
        <w:spacing w:after="90" w:line="268" w:lineRule="auto"/>
      </w:pPr>
      <w:r>
        <w:t>Payment processing and direct transaction costs modeled at 2% of GMV throughout, consistent with typical marketplace payment-processing rates.</w:t>
      </w:r>
    </w:p>
    <w:p w14:paraId="39DF9280" w14:textId="77777777" w:rsidR="000411A1" w:rsidRDefault="00000000">
      <w:pPr>
        <w:pStyle w:val="ListParagraph"/>
        <w:numPr>
          <w:ilvl w:val="0"/>
          <w:numId w:val="2"/>
        </w:numPr>
        <w:spacing w:after="90" w:line="268" w:lineRule="auto"/>
      </w:pPr>
      <w:r>
        <w:t>Farmer growth decelerates in percentage terms after Year 5 as the platform matures from regional pilot to national scale, consistent with typical two-sided marketplace growth curves.</w:t>
      </w:r>
    </w:p>
    <w:p w14:paraId="510408E6" w14:textId="77777777" w:rsidR="000411A1" w:rsidRDefault="00000000">
      <w:pPr>
        <w:pStyle w:val="ListParagraph"/>
        <w:numPr>
          <w:ilvl w:val="0"/>
          <w:numId w:val="2"/>
        </w:numPr>
        <w:spacing w:after="90" w:line="268" w:lineRule="auto"/>
      </w:pPr>
      <w:r>
        <w:t>Operating expenses scale with the headcount plan in Section 11.2, weighted increasingly toward Sales &amp; Farmer Partnerships and Logistics Operations in later phases.</w:t>
      </w:r>
    </w:p>
    <w:p w14:paraId="22D63593" w14:textId="77777777" w:rsidR="000411A1" w:rsidRDefault="00000000">
      <w:pPr>
        <w:pStyle w:val="ListParagraph"/>
        <w:numPr>
          <w:ilvl w:val="0"/>
          <w:numId w:val="2"/>
        </w:numPr>
        <w:spacing w:after="90" w:line="268" w:lineRule="auto"/>
      </w:pPr>
      <w:r>
        <w:t>Figures are modeled at the consolidated platform level; a detailed, auditable operating expense build should accompany any external fundraising process.</w:t>
      </w:r>
    </w:p>
    <w:p w14:paraId="0ED20FF6" w14:textId="77777777" w:rsidR="000411A1" w:rsidRDefault="00000000">
      <w:pPr>
        <w:pStyle w:val="ListParagraph"/>
        <w:numPr>
          <w:ilvl w:val="0"/>
          <w:numId w:val="2"/>
        </w:numPr>
        <w:spacing w:after="90" w:line="268" w:lineRule="auto"/>
      </w:pPr>
      <w:r>
        <w:t>Projections assume continued execution of the phased go-to-market plan in Section 10 and do not assume major inorganic (acquisition-based) growth.</w:t>
      </w:r>
    </w:p>
    <w:p w14:paraId="2BBB15C1" w14:textId="77777777" w:rsidR="000411A1" w:rsidRDefault="00000000">
      <w:pPr>
        <w:pStyle w:val="Heading2"/>
        <w:spacing w:before="320" w:after="140"/>
      </w:pPr>
      <w:bookmarkStart w:id="78" w:name="_Toc234621382"/>
      <w:r>
        <w:rPr>
          <w:rFonts w:ascii="Georgia" w:eastAsia="Georgia" w:hAnsi="Georgia" w:cs="Georgia"/>
          <w:b/>
          <w:bCs/>
          <w:color w:val="2D6A4F"/>
          <w:sz w:val="24"/>
          <w:szCs w:val="24"/>
        </w:rPr>
        <w:t>14.4 Path to Profitability</w:t>
      </w:r>
      <w:bookmarkEnd w:id="78"/>
    </w:p>
    <w:p w14:paraId="433E483B" w14:textId="77777777" w:rsidR="000411A1" w:rsidRDefault="00000000">
      <w:pPr>
        <w:spacing w:after="160" w:line="276" w:lineRule="auto"/>
        <w:jc w:val="both"/>
      </w:pPr>
      <w:r>
        <w:t xml:space="preserve">Under this model, </w:t>
      </w:r>
      <w:proofErr w:type="spellStart"/>
      <w:r>
        <w:t>AgroChain</w:t>
      </w:r>
      <w:proofErr w:type="spellEnd"/>
      <w:r>
        <w:t xml:space="preserve"> Cart reaches EBITDA breakeven in Year 5 (2030), coinciding with the start of the National Scaling phase. Profitability is driven primarily by the diversification of revenue toward higher-margin subscription, logistics-coordination, and institutional revenue described in Section 9.2, combined with operating expenses that grow more slowly than revenue from Year 5 onward as the platform benefits from scale efficiencies in engineering and logistics operations.</w:t>
      </w:r>
    </w:p>
    <w:p w14:paraId="4765E556" w14:textId="77777777" w:rsidR="000411A1" w:rsidRDefault="00000000">
      <w:pPr>
        <w:spacing w:before="200" w:after="40"/>
        <w:jc w:val="center"/>
      </w:pPr>
      <w:r>
        <w:rPr>
          <w:noProof/>
        </w:rPr>
        <w:lastRenderedPageBreak/>
        <w:drawing>
          <wp:inline distT="0" distB="0" distL="0" distR="0" wp14:anchorId="746EDD3C" wp14:editId="075E7452">
            <wp:extent cx="4518660" cy="2313124"/>
            <wp:effectExtent l="0" t="0" r="0" b="0"/>
            <wp:docPr id="1639527712" name="Picture 163952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26419" cy="2317096"/>
                    </a:xfrm>
                    <a:prstGeom prst="rect">
                      <a:avLst/>
                    </a:prstGeom>
                  </pic:spPr>
                </pic:pic>
              </a:graphicData>
            </a:graphic>
          </wp:inline>
        </w:drawing>
      </w:r>
    </w:p>
    <w:p w14:paraId="2B1BEF48" w14:textId="77777777" w:rsidR="000411A1" w:rsidRDefault="00000000">
      <w:pPr>
        <w:spacing w:before="80" w:after="260"/>
        <w:jc w:val="center"/>
      </w:pPr>
      <w:r>
        <w:rPr>
          <w:i/>
          <w:iCs/>
          <w:color w:val="4A5E52"/>
          <w:sz w:val="18"/>
          <w:szCs w:val="18"/>
        </w:rPr>
        <w:t>Figure 14.4 — Modeled gross margin and operating margin trajectory, Years 1–10, showing the path to operating breakeven around Year 6.</w:t>
      </w:r>
    </w:p>
    <w:p w14:paraId="69B76B3B" w14:textId="77777777" w:rsidR="000411A1" w:rsidRDefault="00000000">
      <w:pPr>
        <w:pStyle w:val="Heading2"/>
        <w:spacing w:before="320" w:after="140"/>
      </w:pPr>
      <w:bookmarkStart w:id="79" w:name="_Toc234621383"/>
      <w:r>
        <w:rPr>
          <w:rFonts w:ascii="Georgia" w:eastAsia="Georgia" w:hAnsi="Georgia" w:cs="Georgia"/>
          <w:b/>
          <w:bCs/>
          <w:color w:val="2D6A4F"/>
          <w:sz w:val="24"/>
          <w:szCs w:val="24"/>
        </w:rPr>
        <w:t>14.5 Sensitivity Considerations</w:t>
      </w:r>
      <w:bookmarkEnd w:id="79"/>
    </w:p>
    <w:p w14:paraId="3C999A9D" w14:textId="77777777" w:rsidR="000411A1" w:rsidRDefault="00000000">
      <w:pPr>
        <w:pStyle w:val="ListParagraph"/>
        <w:numPr>
          <w:ilvl w:val="0"/>
          <w:numId w:val="2"/>
        </w:numPr>
        <w:spacing w:after="90" w:line="268" w:lineRule="auto"/>
      </w:pPr>
      <w:r>
        <w:t>A one-year delay in reaching the farmer-growth milestones in Section 14.1 would correspondingly delay EBITDA breakeven, underscoring the importance of the phased go-to-market discipline in Section 10.1.</w:t>
      </w:r>
    </w:p>
    <w:p w14:paraId="6BCD4D41" w14:textId="77777777" w:rsidR="000411A1" w:rsidRDefault="00000000">
      <w:pPr>
        <w:pStyle w:val="ListParagraph"/>
        <w:numPr>
          <w:ilvl w:val="0"/>
          <w:numId w:val="2"/>
        </w:numPr>
        <w:spacing w:after="90" w:line="268" w:lineRule="auto"/>
      </w:pPr>
      <w:r>
        <w:t>A higher blended take rate (e.g., 9–10% versus the modeled 8%) would accelerate profitability but carries retention risk if farmer or buyer economics become less competitive versus traditional channels.</w:t>
      </w:r>
    </w:p>
    <w:p w14:paraId="3E1996BF" w14:textId="77777777" w:rsidR="000411A1" w:rsidRDefault="00000000">
      <w:pPr>
        <w:pStyle w:val="ListParagraph"/>
        <w:numPr>
          <w:ilvl w:val="0"/>
          <w:numId w:val="2"/>
        </w:numPr>
        <w:spacing w:after="90" w:line="268" w:lineRule="auto"/>
      </w:pPr>
      <w:r>
        <w:t>Logistics cost overruns, particularly in early multi-state cold-chain expansion (Phase 3), represent the most significant downside risk to the operating expense assumptions above.</w:t>
      </w:r>
    </w:p>
    <w:p w14:paraId="76B8F905" w14:textId="77777777" w:rsidR="000411A1" w:rsidRDefault="00000000">
      <w:r>
        <w:br w:type="page"/>
      </w:r>
    </w:p>
    <w:p w14:paraId="31363AA4" w14:textId="77777777" w:rsidR="000411A1" w:rsidRDefault="00000000">
      <w:pPr>
        <w:pStyle w:val="Heading1"/>
        <w:pBdr>
          <w:bottom w:val="single" w:sz="8" w:space="6" w:color="2D6A4F"/>
        </w:pBdr>
        <w:spacing w:before="480" w:after="200"/>
      </w:pPr>
      <w:bookmarkStart w:id="80" w:name="_Toc234621384"/>
      <w:r>
        <w:rPr>
          <w:rFonts w:ascii="Georgia" w:eastAsia="Georgia" w:hAnsi="Georgia" w:cs="Georgia"/>
          <w:b/>
          <w:bCs/>
          <w:color w:val="1A3A2A"/>
          <w:sz w:val="30"/>
          <w:szCs w:val="30"/>
        </w:rPr>
        <w:lastRenderedPageBreak/>
        <w:t>15. Risk Analysis &amp; Mitigation</w:t>
      </w:r>
      <w:bookmarkEnd w:id="80"/>
    </w:p>
    <w:p w14:paraId="087468F1" w14:textId="77777777" w:rsidR="000411A1" w:rsidRDefault="00000000">
      <w:pPr>
        <w:spacing w:after="160" w:line="276" w:lineRule="auto"/>
        <w:jc w:val="both"/>
      </w:pPr>
      <w:r>
        <w:t>The table below summarizes the principal risks to the execution of this plan, organized from the most immediate (Phase 1 liquidity risk) to the most structural (long-horizon competitive and regulatory risk), alongside the specific mitigations built into the Company's strategy and product design.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360"/>
      </w:tblGrid>
      <w:tr w:rsidR="000411A1" w14:paraId="4D1ADF3A" w14:textId="77777777">
        <w:trPr>
          <w:tblHeader/>
        </w:trPr>
        <w:tc>
          <w:tcPr>
            <w:tcW w:w="2000" w:type="dxa"/>
            <w:shd w:val="clear" w:color="auto" w:fill="2D6A4F"/>
            <w:tcMar>
              <w:top w:w="90" w:type="dxa"/>
              <w:left w:w="120" w:type="dxa"/>
              <w:bottom w:w="90" w:type="dxa"/>
              <w:right w:w="120" w:type="dxa"/>
            </w:tcMar>
            <w:vAlign w:val="center"/>
          </w:tcPr>
          <w:p w14:paraId="74EAA456" w14:textId="77777777" w:rsidR="000411A1" w:rsidRDefault="00000000">
            <w:pPr>
              <w:jc w:val="center"/>
            </w:pPr>
            <w:r>
              <w:rPr>
                <w:b/>
                <w:bCs/>
                <w:color w:val="FFFFFF"/>
                <w:sz w:val="19"/>
                <w:szCs w:val="19"/>
              </w:rPr>
              <w:t>Risk</w:t>
            </w:r>
          </w:p>
        </w:tc>
        <w:tc>
          <w:tcPr>
            <w:tcW w:w="3800" w:type="dxa"/>
            <w:shd w:val="clear" w:color="auto" w:fill="2D6A4F"/>
            <w:tcMar>
              <w:top w:w="90" w:type="dxa"/>
              <w:left w:w="120" w:type="dxa"/>
              <w:bottom w:w="90" w:type="dxa"/>
              <w:right w:w="120" w:type="dxa"/>
            </w:tcMar>
            <w:vAlign w:val="center"/>
          </w:tcPr>
          <w:p w14:paraId="68AF7FAF" w14:textId="77777777" w:rsidR="000411A1" w:rsidRDefault="00000000">
            <w:pPr>
              <w:jc w:val="center"/>
            </w:pPr>
            <w:r>
              <w:rPr>
                <w:b/>
                <w:bCs/>
                <w:color w:val="FFFFFF"/>
                <w:sz w:val="19"/>
                <w:szCs w:val="19"/>
              </w:rPr>
              <w:t>Description</w:t>
            </w:r>
          </w:p>
        </w:tc>
        <w:tc>
          <w:tcPr>
            <w:tcW w:w="3360" w:type="dxa"/>
            <w:shd w:val="clear" w:color="auto" w:fill="2D6A4F"/>
            <w:tcMar>
              <w:top w:w="90" w:type="dxa"/>
              <w:left w:w="120" w:type="dxa"/>
              <w:bottom w:w="90" w:type="dxa"/>
              <w:right w:w="120" w:type="dxa"/>
            </w:tcMar>
            <w:vAlign w:val="center"/>
          </w:tcPr>
          <w:p w14:paraId="2FC253F0" w14:textId="77777777" w:rsidR="000411A1" w:rsidRDefault="00000000">
            <w:pPr>
              <w:jc w:val="center"/>
            </w:pPr>
            <w:r>
              <w:rPr>
                <w:b/>
                <w:bCs/>
                <w:color w:val="FFFFFF"/>
                <w:sz w:val="19"/>
                <w:szCs w:val="19"/>
              </w:rPr>
              <w:t>Mitigation</w:t>
            </w:r>
          </w:p>
        </w:tc>
      </w:tr>
      <w:tr w:rsidR="000411A1" w14:paraId="078D2647" w14:textId="77777777">
        <w:tc>
          <w:tcPr>
            <w:tcW w:w="2000" w:type="dxa"/>
            <w:shd w:val="clear" w:color="auto" w:fill="FFFFFF"/>
            <w:tcMar>
              <w:top w:w="90" w:type="dxa"/>
              <w:left w:w="120" w:type="dxa"/>
              <w:bottom w:w="90" w:type="dxa"/>
              <w:right w:w="120" w:type="dxa"/>
            </w:tcMar>
            <w:vAlign w:val="center"/>
          </w:tcPr>
          <w:p w14:paraId="1AF28106" w14:textId="77777777" w:rsidR="000411A1" w:rsidRDefault="00000000">
            <w:r>
              <w:rPr>
                <w:sz w:val="19"/>
                <w:szCs w:val="19"/>
              </w:rPr>
              <w:t>Farmer &amp; buyer liquidity</w:t>
            </w:r>
          </w:p>
        </w:tc>
        <w:tc>
          <w:tcPr>
            <w:tcW w:w="3800" w:type="dxa"/>
            <w:shd w:val="clear" w:color="auto" w:fill="FFFFFF"/>
            <w:tcMar>
              <w:top w:w="90" w:type="dxa"/>
              <w:left w:w="120" w:type="dxa"/>
              <w:bottom w:w="90" w:type="dxa"/>
              <w:right w:w="120" w:type="dxa"/>
            </w:tcMar>
            <w:vAlign w:val="center"/>
          </w:tcPr>
          <w:p w14:paraId="644C8B8F" w14:textId="77777777" w:rsidR="000411A1" w:rsidRDefault="00000000">
            <w:pPr>
              <w:jc w:val="center"/>
            </w:pPr>
            <w:r>
              <w:rPr>
                <w:sz w:val="19"/>
                <w:szCs w:val="19"/>
              </w:rPr>
              <w:t>Two-sided marketplaces can stall if either farmers or buyers fail to reach critical mass in a region.</w:t>
            </w:r>
          </w:p>
        </w:tc>
        <w:tc>
          <w:tcPr>
            <w:tcW w:w="3360" w:type="dxa"/>
            <w:shd w:val="clear" w:color="auto" w:fill="FFFFFF"/>
            <w:tcMar>
              <w:top w:w="90" w:type="dxa"/>
              <w:left w:w="120" w:type="dxa"/>
              <w:bottom w:w="90" w:type="dxa"/>
              <w:right w:w="120" w:type="dxa"/>
            </w:tcMar>
            <w:vAlign w:val="center"/>
          </w:tcPr>
          <w:p w14:paraId="6792D89E" w14:textId="77777777" w:rsidR="000411A1" w:rsidRDefault="00000000">
            <w:pPr>
              <w:jc w:val="center"/>
            </w:pPr>
            <w:r>
              <w:rPr>
                <w:sz w:val="19"/>
                <w:szCs w:val="19"/>
              </w:rPr>
              <w:t>Deliberate single-region pilot before expansion; founder-led direct outreach; referral incentives on both sides.</w:t>
            </w:r>
          </w:p>
        </w:tc>
      </w:tr>
      <w:tr w:rsidR="000411A1" w14:paraId="409889BF" w14:textId="77777777">
        <w:tc>
          <w:tcPr>
            <w:tcW w:w="2000" w:type="dxa"/>
            <w:shd w:val="clear" w:color="auto" w:fill="EFF6EF"/>
            <w:tcMar>
              <w:top w:w="90" w:type="dxa"/>
              <w:left w:w="120" w:type="dxa"/>
              <w:bottom w:w="90" w:type="dxa"/>
              <w:right w:w="120" w:type="dxa"/>
            </w:tcMar>
            <w:vAlign w:val="center"/>
          </w:tcPr>
          <w:p w14:paraId="4D023574" w14:textId="77777777" w:rsidR="000411A1" w:rsidRDefault="00000000">
            <w:r>
              <w:rPr>
                <w:sz w:val="19"/>
                <w:szCs w:val="19"/>
              </w:rPr>
              <w:t>Logistics execution</w:t>
            </w:r>
          </w:p>
        </w:tc>
        <w:tc>
          <w:tcPr>
            <w:tcW w:w="3800" w:type="dxa"/>
            <w:shd w:val="clear" w:color="auto" w:fill="EFF6EF"/>
            <w:tcMar>
              <w:top w:w="90" w:type="dxa"/>
              <w:left w:w="120" w:type="dxa"/>
              <w:bottom w:w="90" w:type="dxa"/>
              <w:right w:w="120" w:type="dxa"/>
            </w:tcMar>
            <w:vAlign w:val="center"/>
          </w:tcPr>
          <w:p w14:paraId="68C97DCD" w14:textId="77777777" w:rsidR="000411A1" w:rsidRDefault="00000000">
            <w:pPr>
              <w:jc w:val="center"/>
            </w:pPr>
            <w:r>
              <w:rPr>
                <w:sz w:val="19"/>
                <w:szCs w:val="19"/>
              </w:rPr>
              <w:t>Cold-chain and last-mile delivery failures directly damage trust with institutional and household buyers.</w:t>
            </w:r>
          </w:p>
        </w:tc>
        <w:tc>
          <w:tcPr>
            <w:tcW w:w="3360" w:type="dxa"/>
            <w:shd w:val="clear" w:color="auto" w:fill="EFF6EF"/>
            <w:tcMar>
              <w:top w:w="90" w:type="dxa"/>
              <w:left w:w="120" w:type="dxa"/>
              <w:bottom w:w="90" w:type="dxa"/>
              <w:right w:w="120" w:type="dxa"/>
            </w:tcMar>
            <w:vAlign w:val="center"/>
          </w:tcPr>
          <w:p w14:paraId="14EC1970" w14:textId="77777777" w:rsidR="000411A1" w:rsidRDefault="00000000">
            <w:pPr>
              <w:jc w:val="center"/>
            </w:pPr>
            <w:r>
              <w:rPr>
                <w:sz w:val="19"/>
                <w:szCs w:val="19"/>
              </w:rPr>
              <w:t>Open carrier marketplace with live tracking and proof-of-delivery; phased logistics network expansion tied to demonstrated reliability.</w:t>
            </w:r>
          </w:p>
        </w:tc>
      </w:tr>
      <w:tr w:rsidR="000411A1" w14:paraId="59576E75" w14:textId="77777777">
        <w:tc>
          <w:tcPr>
            <w:tcW w:w="2000" w:type="dxa"/>
            <w:shd w:val="clear" w:color="auto" w:fill="FFFFFF"/>
            <w:tcMar>
              <w:top w:w="90" w:type="dxa"/>
              <w:left w:w="120" w:type="dxa"/>
              <w:bottom w:w="90" w:type="dxa"/>
              <w:right w:w="120" w:type="dxa"/>
            </w:tcMar>
            <w:vAlign w:val="center"/>
          </w:tcPr>
          <w:p w14:paraId="36E936BC" w14:textId="77777777" w:rsidR="000411A1" w:rsidRDefault="00000000">
            <w:r>
              <w:rPr>
                <w:sz w:val="19"/>
                <w:szCs w:val="19"/>
              </w:rPr>
              <w:t>Seasonality</w:t>
            </w:r>
          </w:p>
        </w:tc>
        <w:tc>
          <w:tcPr>
            <w:tcW w:w="3800" w:type="dxa"/>
            <w:shd w:val="clear" w:color="auto" w:fill="FFFFFF"/>
            <w:tcMar>
              <w:top w:w="90" w:type="dxa"/>
              <w:left w:w="120" w:type="dxa"/>
              <w:bottom w:w="90" w:type="dxa"/>
              <w:right w:w="120" w:type="dxa"/>
            </w:tcMar>
            <w:vAlign w:val="center"/>
          </w:tcPr>
          <w:p w14:paraId="2BE595AD" w14:textId="77777777" w:rsidR="000411A1" w:rsidRDefault="00000000">
            <w:pPr>
              <w:jc w:val="center"/>
            </w:pPr>
            <w:r>
              <w:rPr>
                <w:sz w:val="19"/>
                <w:szCs w:val="19"/>
              </w:rPr>
              <w:t>Agricultural supply is inherently seasonal, creating revenue volatility.</w:t>
            </w:r>
          </w:p>
        </w:tc>
        <w:tc>
          <w:tcPr>
            <w:tcW w:w="3360" w:type="dxa"/>
            <w:shd w:val="clear" w:color="auto" w:fill="FFFFFF"/>
            <w:tcMar>
              <w:top w:w="90" w:type="dxa"/>
              <w:left w:w="120" w:type="dxa"/>
              <w:bottom w:w="90" w:type="dxa"/>
              <w:right w:w="120" w:type="dxa"/>
            </w:tcMar>
            <w:vAlign w:val="center"/>
          </w:tcPr>
          <w:p w14:paraId="21ABDD59" w14:textId="77777777" w:rsidR="000411A1" w:rsidRDefault="00000000">
            <w:pPr>
              <w:jc w:val="center"/>
            </w:pPr>
            <w:r>
              <w:rPr>
                <w:sz w:val="19"/>
                <w:szCs w:val="19"/>
              </w:rPr>
              <w:t>Multi-region expansion staggers growing seasons; category diversification (produce, dairy, grains) smooths supply.</w:t>
            </w:r>
          </w:p>
        </w:tc>
      </w:tr>
      <w:tr w:rsidR="000411A1" w14:paraId="6A26A1DA" w14:textId="77777777">
        <w:tc>
          <w:tcPr>
            <w:tcW w:w="2000" w:type="dxa"/>
            <w:shd w:val="clear" w:color="auto" w:fill="EFF6EF"/>
            <w:tcMar>
              <w:top w:w="90" w:type="dxa"/>
              <w:left w:w="120" w:type="dxa"/>
              <w:bottom w:w="90" w:type="dxa"/>
              <w:right w:w="120" w:type="dxa"/>
            </w:tcMar>
            <w:vAlign w:val="center"/>
          </w:tcPr>
          <w:p w14:paraId="0A355127" w14:textId="77777777" w:rsidR="000411A1" w:rsidRDefault="00000000">
            <w:r>
              <w:rPr>
                <w:sz w:val="19"/>
                <w:szCs w:val="19"/>
              </w:rPr>
              <w:t>Capital requirements</w:t>
            </w:r>
          </w:p>
        </w:tc>
        <w:tc>
          <w:tcPr>
            <w:tcW w:w="3800" w:type="dxa"/>
            <w:shd w:val="clear" w:color="auto" w:fill="EFF6EF"/>
            <w:tcMar>
              <w:top w:w="90" w:type="dxa"/>
              <w:left w:w="120" w:type="dxa"/>
              <w:bottom w:w="90" w:type="dxa"/>
              <w:right w:w="120" w:type="dxa"/>
            </w:tcMar>
            <w:vAlign w:val="center"/>
          </w:tcPr>
          <w:p w14:paraId="3A77060E" w14:textId="77777777" w:rsidR="000411A1" w:rsidRDefault="00000000">
            <w:pPr>
              <w:jc w:val="center"/>
            </w:pPr>
            <w:r>
              <w:rPr>
                <w:sz w:val="19"/>
                <w:szCs w:val="19"/>
              </w:rPr>
              <w:t>National scaling (Phases 3–4) requires significant funding for logistics, engineering, and sales headcount.</w:t>
            </w:r>
          </w:p>
        </w:tc>
        <w:tc>
          <w:tcPr>
            <w:tcW w:w="3360" w:type="dxa"/>
            <w:shd w:val="clear" w:color="auto" w:fill="EFF6EF"/>
            <w:tcMar>
              <w:top w:w="90" w:type="dxa"/>
              <w:left w:w="120" w:type="dxa"/>
              <w:bottom w:w="90" w:type="dxa"/>
              <w:right w:w="120" w:type="dxa"/>
            </w:tcMar>
            <w:vAlign w:val="center"/>
          </w:tcPr>
          <w:p w14:paraId="03302C78" w14:textId="77777777" w:rsidR="000411A1" w:rsidRDefault="00000000">
            <w:pPr>
              <w:jc w:val="center"/>
            </w:pPr>
            <w:r>
              <w:rPr>
                <w:sz w:val="19"/>
                <w:szCs w:val="19"/>
              </w:rPr>
              <w:t>Phased fundraising tied to milestones achieved in each prior phase, described in Section 16.</w:t>
            </w:r>
          </w:p>
        </w:tc>
      </w:tr>
      <w:tr w:rsidR="000411A1" w14:paraId="0323B872" w14:textId="77777777">
        <w:tc>
          <w:tcPr>
            <w:tcW w:w="2000" w:type="dxa"/>
            <w:shd w:val="clear" w:color="auto" w:fill="FFFFFF"/>
            <w:tcMar>
              <w:top w:w="90" w:type="dxa"/>
              <w:left w:w="120" w:type="dxa"/>
              <w:bottom w:w="90" w:type="dxa"/>
              <w:right w:w="120" w:type="dxa"/>
            </w:tcMar>
            <w:vAlign w:val="center"/>
          </w:tcPr>
          <w:p w14:paraId="671C131E" w14:textId="77777777" w:rsidR="000411A1" w:rsidRDefault="00000000">
            <w:r>
              <w:rPr>
                <w:sz w:val="19"/>
                <w:szCs w:val="19"/>
              </w:rPr>
              <w:t>Regulatory &amp; compliance</w:t>
            </w:r>
          </w:p>
        </w:tc>
        <w:tc>
          <w:tcPr>
            <w:tcW w:w="3800" w:type="dxa"/>
            <w:shd w:val="clear" w:color="auto" w:fill="FFFFFF"/>
            <w:tcMar>
              <w:top w:w="90" w:type="dxa"/>
              <w:left w:w="120" w:type="dxa"/>
              <w:bottom w:w="90" w:type="dxa"/>
              <w:right w:w="120" w:type="dxa"/>
            </w:tcMar>
            <w:vAlign w:val="center"/>
          </w:tcPr>
          <w:p w14:paraId="3B165E75" w14:textId="77777777" w:rsidR="000411A1" w:rsidRDefault="00000000">
            <w:pPr>
              <w:jc w:val="center"/>
            </w:pPr>
            <w:r>
              <w:rPr>
                <w:sz w:val="19"/>
                <w:szCs w:val="19"/>
              </w:rPr>
              <w:t>Food safety, institutional procurement, and interstate commerce rules vary by state and buyer type.</w:t>
            </w:r>
          </w:p>
        </w:tc>
        <w:tc>
          <w:tcPr>
            <w:tcW w:w="3360" w:type="dxa"/>
            <w:shd w:val="clear" w:color="auto" w:fill="FFFFFF"/>
            <w:tcMar>
              <w:top w:w="90" w:type="dxa"/>
              <w:left w:w="120" w:type="dxa"/>
              <w:bottom w:w="90" w:type="dxa"/>
              <w:right w:w="120" w:type="dxa"/>
            </w:tcMar>
            <w:vAlign w:val="center"/>
          </w:tcPr>
          <w:p w14:paraId="6432924E" w14:textId="77777777" w:rsidR="000411A1" w:rsidRDefault="00000000">
            <w:pPr>
              <w:jc w:val="center"/>
            </w:pPr>
            <w:r>
              <w:rPr>
                <w:sz w:val="19"/>
                <w:szCs w:val="19"/>
              </w:rPr>
              <w:t>Dedicated compliance function from Phase 2 onward; direct engagement with USDA/FMPP frameworks already built into the Farm Dashboard.</w:t>
            </w:r>
          </w:p>
        </w:tc>
      </w:tr>
      <w:tr w:rsidR="000411A1" w14:paraId="60A7AD63" w14:textId="77777777">
        <w:tc>
          <w:tcPr>
            <w:tcW w:w="2000" w:type="dxa"/>
            <w:shd w:val="clear" w:color="auto" w:fill="EFF6EF"/>
            <w:tcMar>
              <w:top w:w="90" w:type="dxa"/>
              <w:left w:w="120" w:type="dxa"/>
              <w:bottom w:w="90" w:type="dxa"/>
              <w:right w:w="120" w:type="dxa"/>
            </w:tcMar>
            <w:vAlign w:val="center"/>
          </w:tcPr>
          <w:p w14:paraId="0C67956E" w14:textId="77777777" w:rsidR="000411A1" w:rsidRDefault="00000000">
            <w:r>
              <w:rPr>
                <w:sz w:val="19"/>
                <w:szCs w:val="19"/>
              </w:rPr>
              <w:t>Competitive response</w:t>
            </w:r>
          </w:p>
        </w:tc>
        <w:tc>
          <w:tcPr>
            <w:tcW w:w="3800" w:type="dxa"/>
            <w:shd w:val="clear" w:color="auto" w:fill="EFF6EF"/>
            <w:tcMar>
              <w:top w:w="90" w:type="dxa"/>
              <w:left w:w="120" w:type="dxa"/>
              <w:bottom w:w="90" w:type="dxa"/>
              <w:right w:w="120" w:type="dxa"/>
            </w:tcMar>
            <w:vAlign w:val="center"/>
          </w:tcPr>
          <w:p w14:paraId="7CDC5049" w14:textId="77777777" w:rsidR="000411A1" w:rsidRDefault="00000000">
            <w:pPr>
              <w:jc w:val="center"/>
            </w:pPr>
            <w:r>
              <w:rPr>
                <w:sz w:val="19"/>
                <w:szCs w:val="19"/>
              </w:rPr>
              <w:t>Larger, better-capitalized platforms could attempt to replicate the direct farm-marketplace model.</w:t>
            </w:r>
          </w:p>
        </w:tc>
        <w:tc>
          <w:tcPr>
            <w:tcW w:w="3360" w:type="dxa"/>
            <w:shd w:val="clear" w:color="auto" w:fill="EFF6EF"/>
            <w:tcMar>
              <w:top w:w="90" w:type="dxa"/>
              <w:left w:w="120" w:type="dxa"/>
              <w:bottom w:w="90" w:type="dxa"/>
              <w:right w:w="120" w:type="dxa"/>
            </w:tcMar>
            <w:vAlign w:val="center"/>
          </w:tcPr>
          <w:p w14:paraId="2B01019D" w14:textId="77777777" w:rsidR="000411A1" w:rsidRDefault="00000000">
            <w:pPr>
              <w:jc w:val="center"/>
            </w:pPr>
            <w:r>
              <w:rPr>
                <w:sz w:val="19"/>
                <w:szCs w:val="19"/>
              </w:rPr>
              <w:t>Build defensible network effects and institutional relationships early (Section 8.3); maintain founder domain-expertise advantage.</w:t>
            </w:r>
          </w:p>
        </w:tc>
      </w:tr>
      <w:tr w:rsidR="000411A1" w14:paraId="00725D66" w14:textId="77777777">
        <w:tc>
          <w:tcPr>
            <w:tcW w:w="2000" w:type="dxa"/>
            <w:shd w:val="clear" w:color="auto" w:fill="FFFFFF"/>
            <w:tcMar>
              <w:top w:w="90" w:type="dxa"/>
              <w:left w:w="120" w:type="dxa"/>
              <w:bottom w:w="90" w:type="dxa"/>
              <w:right w:w="120" w:type="dxa"/>
            </w:tcMar>
            <w:vAlign w:val="center"/>
          </w:tcPr>
          <w:p w14:paraId="1BB3A880" w14:textId="77777777" w:rsidR="000411A1" w:rsidRDefault="00000000">
            <w:r>
              <w:rPr>
                <w:sz w:val="19"/>
                <w:szCs w:val="19"/>
              </w:rPr>
              <w:t>Key-person dependency</w:t>
            </w:r>
          </w:p>
        </w:tc>
        <w:tc>
          <w:tcPr>
            <w:tcW w:w="3800" w:type="dxa"/>
            <w:shd w:val="clear" w:color="auto" w:fill="FFFFFF"/>
            <w:tcMar>
              <w:top w:w="90" w:type="dxa"/>
              <w:left w:w="120" w:type="dxa"/>
              <w:bottom w:w="90" w:type="dxa"/>
              <w:right w:w="120" w:type="dxa"/>
            </w:tcMar>
            <w:vAlign w:val="center"/>
          </w:tcPr>
          <w:p w14:paraId="565401CD" w14:textId="77777777" w:rsidR="000411A1" w:rsidRDefault="00000000">
            <w:pPr>
              <w:jc w:val="center"/>
            </w:pPr>
            <w:r>
              <w:rPr>
                <w:sz w:val="19"/>
                <w:szCs w:val="19"/>
              </w:rPr>
              <w:t>Early-stage reliance on the Founder &amp; CEO across product, fundraising, and partnerships.</w:t>
            </w:r>
          </w:p>
        </w:tc>
        <w:tc>
          <w:tcPr>
            <w:tcW w:w="3360" w:type="dxa"/>
            <w:shd w:val="clear" w:color="auto" w:fill="FFFFFF"/>
            <w:tcMar>
              <w:top w:w="90" w:type="dxa"/>
              <w:left w:w="120" w:type="dxa"/>
              <w:bottom w:w="90" w:type="dxa"/>
              <w:right w:w="120" w:type="dxa"/>
            </w:tcMar>
            <w:vAlign w:val="center"/>
          </w:tcPr>
          <w:p w14:paraId="6FD6045D" w14:textId="77777777" w:rsidR="000411A1" w:rsidRDefault="00000000">
            <w:pPr>
              <w:jc w:val="center"/>
            </w:pPr>
            <w:r>
              <w:rPr>
                <w:sz w:val="19"/>
                <w:szCs w:val="19"/>
              </w:rPr>
              <w:t>Deliberate leadership-expansion plan from Phase 2 onward (Section 3.3, Section 11); documented processes as the team grows.</w:t>
            </w:r>
          </w:p>
        </w:tc>
      </w:tr>
      <w:tr w:rsidR="000411A1" w14:paraId="77CCCF31" w14:textId="77777777">
        <w:tc>
          <w:tcPr>
            <w:tcW w:w="2000" w:type="dxa"/>
            <w:shd w:val="clear" w:color="auto" w:fill="EFF6EF"/>
            <w:tcMar>
              <w:top w:w="90" w:type="dxa"/>
              <w:left w:w="120" w:type="dxa"/>
              <w:bottom w:w="90" w:type="dxa"/>
              <w:right w:w="120" w:type="dxa"/>
            </w:tcMar>
            <w:vAlign w:val="center"/>
          </w:tcPr>
          <w:p w14:paraId="3E75BE0A" w14:textId="77777777" w:rsidR="000411A1" w:rsidRDefault="00000000">
            <w:r>
              <w:rPr>
                <w:sz w:val="19"/>
                <w:szCs w:val="19"/>
              </w:rPr>
              <w:t>Farmer data quality</w:t>
            </w:r>
          </w:p>
        </w:tc>
        <w:tc>
          <w:tcPr>
            <w:tcW w:w="3800" w:type="dxa"/>
            <w:shd w:val="clear" w:color="auto" w:fill="EFF6EF"/>
            <w:tcMar>
              <w:top w:w="90" w:type="dxa"/>
              <w:left w:w="120" w:type="dxa"/>
              <w:bottom w:w="90" w:type="dxa"/>
              <w:right w:w="120" w:type="dxa"/>
            </w:tcMar>
            <w:vAlign w:val="center"/>
          </w:tcPr>
          <w:p w14:paraId="46085103" w14:textId="77777777" w:rsidR="000411A1" w:rsidRDefault="00000000">
            <w:pPr>
              <w:jc w:val="center"/>
            </w:pPr>
            <w:r>
              <w:rPr>
                <w:sz w:val="19"/>
                <w:szCs w:val="19"/>
              </w:rPr>
              <w:t>Inaccurate inventory or pricing data from farmer-sellers can undermine buyer trust.</w:t>
            </w:r>
          </w:p>
        </w:tc>
        <w:tc>
          <w:tcPr>
            <w:tcW w:w="3360" w:type="dxa"/>
            <w:shd w:val="clear" w:color="auto" w:fill="EFF6EF"/>
            <w:tcMar>
              <w:top w:w="90" w:type="dxa"/>
              <w:left w:w="120" w:type="dxa"/>
              <w:bottom w:w="90" w:type="dxa"/>
              <w:right w:w="120" w:type="dxa"/>
            </w:tcMar>
            <w:vAlign w:val="center"/>
          </w:tcPr>
          <w:p w14:paraId="4818BB0D" w14:textId="77777777" w:rsidR="000411A1" w:rsidRDefault="00000000">
            <w:pPr>
              <w:jc w:val="center"/>
            </w:pPr>
            <w:r>
              <w:rPr>
                <w:sz w:val="19"/>
                <w:szCs w:val="19"/>
              </w:rPr>
              <w:t>Farm Dashboard validation rules, quality ratings, and buyer review mechanisms; account support for smaller farms.</w:t>
            </w:r>
          </w:p>
        </w:tc>
      </w:tr>
    </w:tbl>
    <w:p w14:paraId="0735731B" w14:textId="77777777" w:rsidR="000411A1" w:rsidRDefault="00000000">
      <w:pPr>
        <w:pStyle w:val="Heading2"/>
        <w:spacing w:before="320" w:after="140"/>
      </w:pPr>
      <w:bookmarkStart w:id="81" w:name="_Toc234621385"/>
      <w:r>
        <w:rPr>
          <w:rFonts w:ascii="Georgia" w:eastAsia="Georgia" w:hAnsi="Georgia" w:cs="Georgia"/>
          <w:b/>
          <w:bCs/>
          <w:color w:val="2D6A4F"/>
          <w:sz w:val="24"/>
          <w:szCs w:val="24"/>
        </w:rPr>
        <w:t>15.1 Risk Monitoring Approach</w:t>
      </w:r>
      <w:bookmarkEnd w:id="81"/>
    </w:p>
    <w:p w14:paraId="288D804B" w14:textId="72B771ED" w:rsidR="000411A1" w:rsidRDefault="00000000">
      <w:pPr>
        <w:spacing w:after="160" w:line="276" w:lineRule="auto"/>
        <w:jc w:val="both"/>
      </w:pPr>
      <w:r>
        <w:t>Beginning in Phase 2, the Company intends to track a standing set of leading indicators against each risk category above including regional farmer/buyer liquidity ratios, on-time delivery rates, seasonal revenue variance, runway-to-milestone ratios, and compliance audit findings reviewed on a monthly basis by the Founder &amp; CEO and, once formalized, the Board of Directors/Advisors described in Section 11.4.</w:t>
      </w:r>
    </w:p>
    <w:p w14:paraId="577F7A89" w14:textId="77777777" w:rsidR="000411A1" w:rsidRDefault="00000000">
      <w:r>
        <w:br w:type="page"/>
      </w:r>
    </w:p>
    <w:p w14:paraId="508CC9F0" w14:textId="77777777" w:rsidR="000411A1" w:rsidRDefault="00000000">
      <w:pPr>
        <w:pStyle w:val="Heading1"/>
        <w:pBdr>
          <w:bottom w:val="single" w:sz="8" w:space="6" w:color="2D6A4F"/>
        </w:pBdr>
        <w:spacing w:before="480" w:after="200"/>
      </w:pPr>
      <w:bookmarkStart w:id="82" w:name="_Toc234621386"/>
      <w:r>
        <w:rPr>
          <w:rFonts w:ascii="Georgia" w:eastAsia="Georgia" w:hAnsi="Georgia" w:cs="Georgia"/>
          <w:b/>
          <w:bCs/>
          <w:color w:val="1A3A2A"/>
          <w:sz w:val="30"/>
          <w:szCs w:val="30"/>
        </w:rPr>
        <w:lastRenderedPageBreak/>
        <w:t>16. Funding Requirements &amp; Use of Proceeds</w:t>
      </w:r>
      <w:bookmarkEnd w:id="82"/>
    </w:p>
    <w:p w14:paraId="442BD2CE" w14:textId="77777777" w:rsidR="000411A1" w:rsidRDefault="00000000">
      <w:pPr>
        <w:spacing w:after="160" w:line="276" w:lineRule="auto"/>
        <w:jc w:val="both"/>
      </w:pPr>
      <w:proofErr w:type="spellStart"/>
      <w:r>
        <w:t>AgroChain</w:t>
      </w:r>
      <w:proofErr w:type="spellEnd"/>
      <w:r>
        <w:t xml:space="preserve"> Cart intends to raise capital in phases aligned with the growth plan in Section 10, rather than a single large raise, to keep dilution proportionate to demonstrated execution.</w:t>
      </w:r>
    </w:p>
    <w:p w14:paraId="604301C6" w14:textId="77777777" w:rsidR="000411A1" w:rsidRDefault="00000000">
      <w:pPr>
        <w:pStyle w:val="Heading2"/>
        <w:spacing w:before="320" w:after="140"/>
      </w:pPr>
      <w:bookmarkStart w:id="83" w:name="_Toc234621387"/>
      <w:r>
        <w:rPr>
          <w:rFonts w:ascii="Georgia" w:eastAsia="Georgia" w:hAnsi="Georgia" w:cs="Georgia"/>
          <w:b/>
          <w:bCs/>
          <w:color w:val="2D6A4F"/>
          <w:sz w:val="24"/>
          <w:szCs w:val="24"/>
        </w:rPr>
        <w:t>16.1 Indicative Funding Phases</w:t>
      </w:r>
      <w:bookmarkEnd w:id="83"/>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860"/>
      </w:tblGrid>
      <w:tr w:rsidR="000411A1" w14:paraId="41B30082" w14:textId="77777777">
        <w:trPr>
          <w:tblHeader/>
        </w:trPr>
        <w:tc>
          <w:tcPr>
            <w:tcW w:w="2200" w:type="dxa"/>
            <w:shd w:val="clear" w:color="auto" w:fill="2D6A4F"/>
            <w:tcMar>
              <w:top w:w="90" w:type="dxa"/>
              <w:left w:w="120" w:type="dxa"/>
              <w:bottom w:w="90" w:type="dxa"/>
              <w:right w:w="120" w:type="dxa"/>
            </w:tcMar>
            <w:vAlign w:val="center"/>
          </w:tcPr>
          <w:p w14:paraId="05A7FA13" w14:textId="77777777" w:rsidR="000411A1" w:rsidRDefault="00000000">
            <w:pPr>
              <w:jc w:val="center"/>
            </w:pPr>
            <w:r>
              <w:rPr>
                <w:b/>
                <w:bCs/>
                <w:color w:val="FFFFFF"/>
                <w:sz w:val="19"/>
                <w:szCs w:val="19"/>
              </w:rPr>
              <w:t>Stage</w:t>
            </w:r>
          </w:p>
        </w:tc>
        <w:tc>
          <w:tcPr>
            <w:tcW w:w="2200" w:type="dxa"/>
            <w:shd w:val="clear" w:color="auto" w:fill="2D6A4F"/>
            <w:tcMar>
              <w:top w:w="90" w:type="dxa"/>
              <w:left w:w="120" w:type="dxa"/>
              <w:bottom w:w="90" w:type="dxa"/>
              <w:right w:w="120" w:type="dxa"/>
            </w:tcMar>
            <w:vAlign w:val="center"/>
          </w:tcPr>
          <w:p w14:paraId="18316905" w14:textId="77777777" w:rsidR="000411A1" w:rsidRDefault="00000000">
            <w:pPr>
              <w:jc w:val="center"/>
            </w:pPr>
            <w:r>
              <w:rPr>
                <w:b/>
                <w:bCs/>
                <w:color w:val="FFFFFF"/>
                <w:sz w:val="19"/>
                <w:szCs w:val="19"/>
              </w:rPr>
              <w:t>Approx. Timing</w:t>
            </w:r>
          </w:p>
        </w:tc>
        <w:tc>
          <w:tcPr>
            <w:tcW w:w="4860" w:type="dxa"/>
            <w:shd w:val="clear" w:color="auto" w:fill="2D6A4F"/>
            <w:tcMar>
              <w:top w:w="90" w:type="dxa"/>
              <w:left w:w="120" w:type="dxa"/>
              <w:bottom w:w="90" w:type="dxa"/>
              <w:right w:w="120" w:type="dxa"/>
            </w:tcMar>
            <w:vAlign w:val="center"/>
          </w:tcPr>
          <w:p w14:paraId="3A96AE8C" w14:textId="77777777" w:rsidR="000411A1" w:rsidRDefault="00000000">
            <w:pPr>
              <w:jc w:val="center"/>
            </w:pPr>
            <w:r>
              <w:rPr>
                <w:b/>
                <w:bCs/>
                <w:color w:val="FFFFFF"/>
                <w:sz w:val="19"/>
                <w:szCs w:val="19"/>
              </w:rPr>
              <w:t>Primary Use of Proceeds</w:t>
            </w:r>
          </w:p>
        </w:tc>
      </w:tr>
      <w:tr w:rsidR="000411A1" w14:paraId="3F3BA5A7" w14:textId="77777777">
        <w:tc>
          <w:tcPr>
            <w:tcW w:w="2200" w:type="dxa"/>
            <w:shd w:val="clear" w:color="auto" w:fill="FFFFFF"/>
            <w:tcMar>
              <w:top w:w="90" w:type="dxa"/>
              <w:left w:w="120" w:type="dxa"/>
              <w:bottom w:w="90" w:type="dxa"/>
              <w:right w:w="120" w:type="dxa"/>
            </w:tcMar>
            <w:vAlign w:val="center"/>
          </w:tcPr>
          <w:p w14:paraId="0B27584B" w14:textId="77777777" w:rsidR="000411A1" w:rsidRDefault="00000000">
            <w:r>
              <w:rPr>
                <w:sz w:val="19"/>
                <w:szCs w:val="19"/>
              </w:rPr>
              <w:t>Pre-Seed / Seed</w:t>
            </w:r>
          </w:p>
        </w:tc>
        <w:tc>
          <w:tcPr>
            <w:tcW w:w="2200" w:type="dxa"/>
            <w:shd w:val="clear" w:color="auto" w:fill="FFFFFF"/>
            <w:tcMar>
              <w:top w:w="90" w:type="dxa"/>
              <w:left w:w="120" w:type="dxa"/>
              <w:bottom w:w="90" w:type="dxa"/>
              <w:right w:w="120" w:type="dxa"/>
            </w:tcMar>
            <w:vAlign w:val="center"/>
          </w:tcPr>
          <w:p w14:paraId="7F72D948" w14:textId="77777777" w:rsidR="000411A1" w:rsidRDefault="00000000">
            <w:pPr>
              <w:jc w:val="center"/>
            </w:pPr>
            <w:r>
              <w:rPr>
                <w:sz w:val="19"/>
                <w:szCs w:val="19"/>
              </w:rPr>
              <w:t>2026</w:t>
            </w:r>
          </w:p>
        </w:tc>
        <w:tc>
          <w:tcPr>
            <w:tcW w:w="4860" w:type="dxa"/>
            <w:shd w:val="clear" w:color="auto" w:fill="FFFFFF"/>
            <w:tcMar>
              <w:top w:w="90" w:type="dxa"/>
              <w:left w:w="120" w:type="dxa"/>
              <w:bottom w:w="90" w:type="dxa"/>
              <w:right w:w="120" w:type="dxa"/>
            </w:tcMar>
            <w:vAlign w:val="center"/>
          </w:tcPr>
          <w:p w14:paraId="7406AD84" w14:textId="77777777" w:rsidR="000411A1" w:rsidRDefault="00000000">
            <w:pPr>
              <w:jc w:val="center"/>
            </w:pPr>
            <w:r>
              <w:rPr>
                <w:sz w:val="19"/>
                <w:szCs w:val="19"/>
              </w:rPr>
              <w:t>Core engineering team, initial farmer/buyer acquisition, regional pilot operations</w:t>
            </w:r>
          </w:p>
        </w:tc>
      </w:tr>
      <w:tr w:rsidR="000411A1" w14:paraId="47DE8270" w14:textId="77777777">
        <w:tc>
          <w:tcPr>
            <w:tcW w:w="2200" w:type="dxa"/>
            <w:shd w:val="clear" w:color="auto" w:fill="EFF6EF"/>
            <w:tcMar>
              <w:top w:w="90" w:type="dxa"/>
              <w:left w:w="120" w:type="dxa"/>
              <w:bottom w:w="90" w:type="dxa"/>
              <w:right w:w="120" w:type="dxa"/>
            </w:tcMar>
            <w:vAlign w:val="center"/>
          </w:tcPr>
          <w:p w14:paraId="6E4EC584" w14:textId="77777777" w:rsidR="000411A1" w:rsidRDefault="00000000">
            <w:r>
              <w:rPr>
                <w:sz w:val="19"/>
                <w:szCs w:val="19"/>
              </w:rPr>
              <w:t>Series A</w:t>
            </w:r>
          </w:p>
        </w:tc>
        <w:tc>
          <w:tcPr>
            <w:tcW w:w="2200" w:type="dxa"/>
            <w:shd w:val="clear" w:color="auto" w:fill="EFF6EF"/>
            <w:tcMar>
              <w:top w:w="90" w:type="dxa"/>
              <w:left w:w="120" w:type="dxa"/>
              <w:bottom w:w="90" w:type="dxa"/>
              <w:right w:w="120" w:type="dxa"/>
            </w:tcMar>
            <w:vAlign w:val="center"/>
          </w:tcPr>
          <w:p w14:paraId="5EFC4E97" w14:textId="77777777" w:rsidR="000411A1" w:rsidRDefault="00000000">
            <w:pPr>
              <w:jc w:val="center"/>
            </w:pPr>
            <w:r>
              <w:rPr>
                <w:sz w:val="19"/>
                <w:szCs w:val="19"/>
              </w:rPr>
              <w:t>2028</w:t>
            </w:r>
          </w:p>
        </w:tc>
        <w:tc>
          <w:tcPr>
            <w:tcW w:w="4860" w:type="dxa"/>
            <w:shd w:val="clear" w:color="auto" w:fill="EFF6EF"/>
            <w:tcMar>
              <w:top w:w="90" w:type="dxa"/>
              <w:left w:w="120" w:type="dxa"/>
              <w:bottom w:w="90" w:type="dxa"/>
              <w:right w:w="120" w:type="dxa"/>
            </w:tcMar>
            <w:vAlign w:val="center"/>
          </w:tcPr>
          <w:p w14:paraId="105FD797" w14:textId="77777777" w:rsidR="000411A1" w:rsidRDefault="00000000">
            <w:pPr>
              <w:jc w:val="center"/>
            </w:pPr>
            <w:r>
              <w:rPr>
                <w:sz w:val="19"/>
                <w:szCs w:val="19"/>
              </w:rPr>
              <w:t>Regional expansion, institutional sales team, analytics suite development</w:t>
            </w:r>
          </w:p>
        </w:tc>
      </w:tr>
      <w:tr w:rsidR="000411A1" w14:paraId="730EED2F" w14:textId="77777777">
        <w:tc>
          <w:tcPr>
            <w:tcW w:w="2200" w:type="dxa"/>
            <w:shd w:val="clear" w:color="auto" w:fill="FFFFFF"/>
            <w:tcMar>
              <w:top w:w="90" w:type="dxa"/>
              <w:left w:w="120" w:type="dxa"/>
              <w:bottom w:w="90" w:type="dxa"/>
              <w:right w:w="120" w:type="dxa"/>
            </w:tcMar>
            <w:vAlign w:val="center"/>
          </w:tcPr>
          <w:p w14:paraId="3E3EE093" w14:textId="77777777" w:rsidR="000411A1" w:rsidRDefault="00000000">
            <w:r>
              <w:rPr>
                <w:sz w:val="19"/>
                <w:szCs w:val="19"/>
              </w:rPr>
              <w:t>Series B</w:t>
            </w:r>
          </w:p>
        </w:tc>
        <w:tc>
          <w:tcPr>
            <w:tcW w:w="2200" w:type="dxa"/>
            <w:shd w:val="clear" w:color="auto" w:fill="FFFFFF"/>
            <w:tcMar>
              <w:top w:w="90" w:type="dxa"/>
              <w:left w:w="120" w:type="dxa"/>
              <w:bottom w:w="90" w:type="dxa"/>
              <w:right w:w="120" w:type="dxa"/>
            </w:tcMar>
            <w:vAlign w:val="center"/>
          </w:tcPr>
          <w:p w14:paraId="0D3A31BC" w14:textId="77777777" w:rsidR="000411A1" w:rsidRDefault="00000000">
            <w:pPr>
              <w:jc w:val="center"/>
            </w:pPr>
            <w:r>
              <w:rPr>
                <w:sz w:val="19"/>
                <w:szCs w:val="19"/>
              </w:rPr>
              <w:t>2030–2031</w:t>
            </w:r>
          </w:p>
        </w:tc>
        <w:tc>
          <w:tcPr>
            <w:tcW w:w="4860" w:type="dxa"/>
            <w:shd w:val="clear" w:color="auto" w:fill="FFFFFF"/>
            <w:tcMar>
              <w:top w:w="90" w:type="dxa"/>
              <w:left w:w="120" w:type="dxa"/>
              <w:bottom w:w="90" w:type="dxa"/>
              <w:right w:w="120" w:type="dxa"/>
            </w:tcMar>
            <w:vAlign w:val="center"/>
          </w:tcPr>
          <w:p w14:paraId="0C92B3F8" w14:textId="77777777" w:rsidR="000411A1" w:rsidRDefault="00000000">
            <w:pPr>
              <w:jc w:val="center"/>
            </w:pPr>
            <w:r>
              <w:rPr>
                <w:sz w:val="19"/>
                <w:szCs w:val="19"/>
              </w:rPr>
              <w:t>National logistics network build-out, multi-region GMs, engineering scale-up</w:t>
            </w:r>
          </w:p>
        </w:tc>
      </w:tr>
      <w:tr w:rsidR="000411A1" w14:paraId="013AD139" w14:textId="77777777">
        <w:tc>
          <w:tcPr>
            <w:tcW w:w="2200" w:type="dxa"/>
            <w:shd w:val="clear" w:color="auto" w:fill="EFF6EF"/>
            <w:tcMar>
              <w:top w:w="90" w:type="dxa"/>
              <w:left w:w="120" w:type="dxa"/>
              <w:bottom w:w="90" w:type="dxa"/>
              <w:right w:w="120" w:type="dxa"/>
            </w:tcMar>
            <w:vAlign w:val="center"/>
          </w:tcPr>
          <w:p w14:paraId="1EAE17D7" w14:textId="77777777" w:rsidR="000411A1" w:rsidRDefault="00000000">
            <w:r>
              <w:rPr>
                <w:sz w:val="19"/>
                <w:szCs w:val="19"/>
              </w:rPr>
              <w:t>Series C / Growth</w:t>
            </w:r>
          </w:p>
        </w:tc>
        <w:tc>
          <w:tcPr>
            <w:tcW w:w="2200" w:type="dxa"/>
            <w:shd w:val="clear" w:color="auto" w:fill="EFF6EF"/>
            <w:tcMar>
              <w:top w:w="90" w:type="dxa"/>
              <w:left w:w="120" w:type="dxa"/>
              <w:bottom w:w="90" w:type="dxa"/>
              <w:right w:w="120" w:type="dxa"/>
            </w:tcMar>
            <w:vAlign w:val="center"/>
          </w:tcPr>
          <w:p w14:paraId="17D55F03" w14:textId="77777777" w:rsidR="000411A1" w:rsidRDefault="00000000">
            <w:pPr>
              <w:jc w:val="center"/>
            </w:pPr>
            <w:r>
              <w:rPr>
                <w:sz w:val="19"/>
                <w:szCs w:val="19"/>
              </w:rPr>
              <w:t>2033</w:t>
            </w:r>
          </w:p>
        </w:tc>
        <w:tc>
          <w:tcPr>
            <w:tcW w:w="4860" w:type="dxa"/>
            <w:shd w:val="clear" w:color="auto" w:fill="EFF6EF"/>
            <w:tcMar>
              <w:top w:w="90" w:type="dxa"/>
              <w:left w:w="120" w:type="dxa"/>
              <w:bottom w:w="90" w:type="dxa"/>
              <w:right w:w="120" w:type="dxa"/>
            </w:tcMar>
            <w:vAlign w:val="center"/>
          </w:tcPr>
          <w:p w14:paraId="6FAAA9A3" w14:textId="77777777" w:rsidR="000411A1" w:rsidRDefault="00000000">
            <w:pPr>
              <w:jc w:val="center"/>
            </w:pPr>
            <w:r>
              <w:rPr>
                <w:sz w:val="19"/>
                <w:szCs w:val="19"/>
              </w:rPr>
              <w:t>Financial services layer, data products, deepening market penetration</w:t>
            </w:r>
          </w:p>
        </w:tc>
      </w:tr>
    </w:tbl>
    <w:p w14:paraId="487926B0" w14:textId="77777777" w:rsidR="000411A1" w:rsidRDefault="00000000">
      <w:pPr>
        <w:pStyle w:val="Heading2"/>
        <w:spacing w:before="320" w:after="140"/>
      </w:pPr>
      <w:bookmarkStart w:id="84" w:name="_Toc234621388"/>
      <w:r>
        <w:rPr>
          <w:rFonts w:ascii="Georgia" w:eastAsia="Georgia" w:hAnsi="Georgia" w:cs="Georgia"/>
          <w:b/>
          <w:bCs/>
          <w:color w:val="2D6A4F"/>
          <w:sz w:val="24"/>
          <w:szCs w:val="24"/>
        </w:rPr>
        <w:t>16.2 Indicative Use of Proceeds (Blended, All Stages)</w:t>
      </w:r>
      <w:bookmarkEnd w:id="84"/>
    </w:p>
    <w:p w14:paraId="6ACE0381" w14:textId="77777777" w:rsidR="000411A1" w:rsidRDefault="00000000">
      <w:pPr>
        <w:spacing w:after="160" w:line="276" w:lineRule="auto"/>
        <w:jc w:val="both"/>
      </w:pPr>
      <w:r>
        <w:t>Across all funding stages, the largest share of capital is directed toward product/engineering and farmer &amp; buyer acquisition — the two levers most directly tied to marketplace liquidity and the milestones in Section 17.</w:t>
      </w:r>
    </w:p>
    <w:p w14:paraId="7C6961CC" w14:textId="77777777" w:rsidR="000411A1" w:rsidRDefault="00000000">
      <w:pPr>
        <w:spacing w:before="200" w:after="40"/>
        <w:jc w:val="center"/>
      </w:pPr>
      <w:r>
        <w:rPr>
          <w:noProof/>
        </w:rPr>
        <w:drawing>
          <wp:inline distT="0" distB="0" distL="0" distR="0" wp14:anchorId="5CCD3E80" wp14:editId="5C975202">
            <wp:extent cx="4244340" cy="2714625"/>
            <wp:effectExtent l="0" t="0" r="3810" b="9525"/>
            <wp:docPr id="1686368061" name="Picture 168636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244340" cy="2714625"/>
                    </a:xfrm>
                    <a:prstGeom prst="rect">
                      <a:avLst/>
                    </a:prstGeom>
                  </pic:spPr>
                </pic:pic>
              </a:graphicData>
            </a:graphic>
          </wp:inline>
        </w:drawing>
      </w:r>
    </w:p>
    <w:p w14:paraId="71D9CBB6" w14:textId="77777777" w:rsidR="000411A1" w:rsidRDefault="00000000">
      <w:pPr>
        <w:spacing w:before="80" w:after="260"/>
        <w:jc w:val="center"/>
      </w:pPr>
      <w:r>
        <w:rPr>
          <w:i/>
          <w:iCs/>
          <w:color w:val="4A5E52"/>
          <w:sz w:val="18"/>
          <w:szCs w:val="18"/>
        </w:rPr>
        <w:t>Figure 16.1 — Indicative blended use of proceeds across all funding stages.</w:t>
      </w:r>
    </w:p>
    <w:p w14:paraId="4B690804" w14:textId="77777777" w:rsidR="000411A1" w:rsidRDefault="00000000">
      <w:pPr>
        <w:pStyle w:val="Heading2"/>
        <w:spacing w:before="320" w:after="140"/>
      </w:pPr>
      <w:bookmarkStart w:id="85" w:name="_Toc234621389"/>
      <w:r>
        <w:rPr>
          <w:rFonts w:ascii="Georgia" w:eastAsia="Georgia" w:hAnsi="Georgia" w:cs="Georgia"/>
          <w:b/>
          <w:bCs/>
          <w:color w:val="2D6A4F"/>
          <w:sz w:val="24"/>
          <w:szCs w:val="24"/>
        </w:rPr>
        <w:t>16.3 Use-of-Funds Priorities at Every Stage</w:t>
      </w:r>
      <w:bookmarkEnd w:id="85"/>
    </w:p>
    <w:p w14:paraId="176567E2" w14:textId="77777777" w:rsidR="000411A1" w:rsidRDefault="00000000">
      <w:pPr>
        <w:pStyle w:val="ListParagraph"/>
        <w:numPr>
          <w:ilvl w:val="0"/>
          <w:numId w:val="2"/>
        </w:numPr>
        <w:spacing w:after="90" w:line="268" w:lineRule="auto"/>
      </w:pPr>
      <w:r>
        <w:t>Farmer and buyer acquisition in newly launched regions.</w:t>
      </w:r>
    </w:p>
    <w:p w14:paraId="284F0831" w14:textId="77777777" w:rsidR="000411A1" w:rsidRDefault="00000000">
      <w:pPr>
        <w:pStyle w:val="ListParagraph"/>
        <w:numPr>
          <w:ilvl w:val="0"/>
          <w:numId w:val="2"/>
        </w:numPr>
        <w:spacing w:after="90" w:line="268" w:lineRule="auto"/>
      </w:pPr>
      <w:r>
        <w:t>Engineering and product investment aligned with the roadmap in Section 7.</w:t>
      </w:r>
    </w:p>
    <w:p w14:paraId="7AFA1764" w14:textId="110C7B64" w:rsidR="000411A1" w:rsidRDefault="00000000">
      <w:pPr>
        <w:pStyle w:val="ListParagraph"/>
        <w:numPr>
          <w:ilvl w:val="0"/>
          <w:numId w:val="2"/>
        </w:numPr>
        <w:spacing w:after="90" w:line="268" w:lineRule="auto"/>
      </w:pPr>
      <w:r>
        <w:t>Logistics network reliability</w:t>
      </w:r>
      <w:r w:rsidR="00544FE5">
        <w:t>:</w:t>
      </w:r>
      <w:r>
        <w:t xml:space="preserve"> the single most important driver of buyer trust and retention.</w:t>
      </w:r>
    </w:p>
    <w:p w14:paraId="67603E21" w14:textId="77777777" w:rsidR="000411A1" w:rsidRDefault="00000000">
      <w:pPr>
        <w:pStyle w:val="ListParagraph"/>
        <w:numPr>
          <w:ilvl w:val="0"/>
          <w:numId w:val="2"/>
        </w:numPr>
        <w:spacing w:after="90" w:line="268" w:lineRule="auto"/>
      </w:pPr>
      <w:r>
        <w:lastRenderedPageBreak/>
        <w:t xml:space="preserve">Compliance, </w:t>
      </w:r>
      <w:proofErr w:type="gramStart"/>
      <w:r>
        <w:t>food-safety</w:t>
      </w:r>
      <w:proofErr w:type="gramEnd"/>
      <w:r>
        <w:t>, and institutional procurement infrastructure.</w:t>
      </w:r>
    </w:p>
    <w:p w14:paraId="723C59EB" w14:textId="77777777" w:rsidR="000411A1" w:rsidRDefault="00000000">
      <w:pPr>
        <w:pStyle w:val="Heading2"/>
        <w:spacing w:before="320" w:after="140"/>
      </w:pPr>
      <w:bookmarkStart w:id="86" w:name="_Toc234621390"/>
      <w:r>
        <w:rPr>
          <w:rFonts w:ascii="Georgia" w:eastAsia="Georgia" w:hAnsi="Georgia" w:cs="Georgia"/>
          <w:b/>
          <w:bCs/>
          <w:color w:val="2D6A4F"/>
          <w:sz w:val="24"/>
          <w:szCs w:val="24"/>
        </w:rPr>
        <w:t>16.4 Return of Capital Considerations</w:t>
      </w:r>
      <w:bookmarkEnd w:id="86"/>
    </w:p>
    <w:p w14:paraId="105275B9" w14:textId="77777777" w:rsidR="000411A1" w:rsidRDefault="00000000">
      <w:pPr>
        <w:spacing w:after="160" w:line="276" w:lineRule="auto"/>
        <w:jc w:val="both"/>
      </w:pPr>
      <w:r>
        <w:t>As with any early-stage venture, prospective investors should evaluate this plan alongside standard early-stage risk considerations, including execution risk, market-adoption risk, and the capital intensity of building a national logistics network. The phased funding structure above is designed specifically to let investors underwrite each stage against demonstrated milestones from the prior stage, rather than a single long-horizon commitment.</w:t>
      </w:r>
    </w:p>
    <w:p w14:paraId="467AFCAB" w14:textId="77777777" w:rsidR="000411A1" w:rsidRDefault="00000000">
      <w:r>
        <w:br w:type="page"/>
      </w:r>
    </w:p>
    <w:p w14:paraId="773C0A61" w14:textId="77777777" w:rsidR="000411A1" w:rsidRDefault="00000000">
      <w:pPr>
        <w:pStyle w:val="Heading1"/>
        <w:pBdr>
          <w:bottom w:val="single" w:sz="8" w:space="6" w:color="2D6A4F"/>
        </w:pBdr>
        <w:spacing w:before="480" w:after="200"/>
      </w:pPr>
      <w:bookmarkStart w:id="87" w:name="_Toc234621391"/>
      <w:r>
        <w:rPr>
          <w:rFonts w:ascii="Georgia" w:eastAsia="Georgia" w:hAnsi="Georgia" w:cs="Georgia"/>
          <w:b/>
          <w:bCs/>
          <w:color w:val="1A3A2A"/>
          <w:sz w:val="30"/>
          <w:szCs w:val="30"/>
        </w:rPr>
        <w:lastRenderedPageBreak/>
        <w:t>17. Ten-Year Milestone Summary</w:t>
      </w:r>
      <w:bookmarkEnd w:id="87"/>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5960"/>
      </w:tblGrid>
      <w:tr w:rsidR="000411A1" w14:paraId="5DD33332" w14:textId="77777777">
        <w:trPr>
          <w:tblHeader/>
        </w:trPr>
        <w:tc>
          <w:tcPr>
            <w:tcW w:w="1500" w:type="dxa"/>
            <w:shd w:val="clear" w:color="auto" w:fill="2D6A4F"/>
            <w:tcMar>
              <w:top w:w="90" w:type="dxa"/>
              <w:left w:w="120" w:type="dxa"/>
              <w:bottom w:w="90" w:type="dxa"/>
              <w:right w:w="120" w:type="dxa"/>
            </w:tcMar>
            <w:vAlign w:val="center"/>
          </w:tcPr>
          <w:p w14:paraId="55671868" w14:textId="77777777" w:rsidR="000411A1" w:rsidRDefault="00000000">
            <w:pPr>
              <w:jc w:val="center"/>
            </w:pPr>
            <w:r>
              <w:rPr>
                <w:b/>
                <w:bCs/>
                <w:color w:val="FFFFFF"/>
                <w:sz w:val="19"/>
                <w:szCs w:val="19"/>
              </w:rPr>
              <w:t>Phase</w:t>
            </w:r>
          </w:p>
        </w:tc>
        <w:tc>
          <w:tcPr>
            <w:tcW w:w="1800" w:type="dxa"/>
            <w:shd w:val="clear" w:color="auto" w:fill="2D6A4F"/>
            <w:tcMar>
              <w:top w:w="90" w:type="dxa"/>
              <w:left w:w="120" w:type="dxa"/>
              <w:bottom w:w="90" w:type="dxa"/>
              <w:right w:w="120" w:type="dxa"/>
            </w:tcMar>
            <w:vAlign w:val="center"/>
          </w:tcPr>
          <w:p w14:paraId="6F2040A5" w14:textId="77777777" w:rsidR="000411A1" w:rsidRDefault="00000000">
            <w:pPr>
              <w:jc w:val="center"/>
            </w:pPr>
            <w:r>
              <w:rPr>
                <w:b/>
                <w:bCs/>
                <w:color w:val="FFFFFF"/>
                <w:sz w:val="19"/>
                <w:szCs w:val="19"/>
              </w:rPr>
              <w:t>Timeframe</w:t>
            </w:r>
          </w:p>
        </w:tc>
        <w:tc>
          <w:tcPr>
            <w:tcW w:w="5960" w:type="dxa"/>
            <w:shd w:val="clear" w:color="auto" w:fill="2D6A4F"/>
            <w:tcMar>
              <w:top w:w="90" w:type="dxa"/>
              <w:left w:w="120" w:type="dxa"/>
              <w:bottom w:w="90" w:type="dxa"/>
              <w:right w:w="120" w:type="dxa"/>
            </w:tcMar>
            <w:vAlign w:val="center"/>
          </w:tcPr>
          <w:p w14:paraId="435CE53D" w14:textId="77777777" w:rsidR="000411A1" w:rsidRDefault="00000000">
            <w:pPr>
              <w:jc w:val="center"/>
            </w:pPr>
            <w:r>
              <w:rPr>
                <w:b/>
                <w:bCs/>
                <w:color w:val="FFFFFF"/>
                <w:sz w:val="19"/>
                <w:szCs w:val="19"/>
              </w:rPr>
              <w:t>Milestone</w:t>
            </w:r>
          </w:p>
        </w:tc>
      </w:tr>
      <w:tr w:rsidR="000411A1" w14:paraId="04D5CA5E" w14:textId="77777777">
        <w:tc>
          <w:tcPr>
            <w:tcW w:w="1500" w:type="dxa"/>
            <w:shd w:val="clear" w:color="auto" w:fill="FFFFFF"/>
            <w:tcMar>
              <w:top w:w="90" w:type="dxa"/>
              <w:left w:w="120" w:type="dxa"/>
              <w:bottom w:w="90" w:type="dxa"/>
              <w:right w:w="120" w:type="dxa"/>
            </w:tcMar>
            <w:vAlign w:val="center"/>
          </w:tcPr>
          <w:p w14:paraId="0A5FDD6F" w14:textId="77777777" w:rsidR="000411A1" w:rsidRDefault="00000000">
            <w:r>
              <w:rPr>
                <w:sz w:val="19"/>
                <w:szCs w:val="19"/>
              </w:rPr>
              <w:t>Phase 1</w:t>
            </w:r>
          </w:p>
        </w:tc>
        <w:tc>
          <w:tcPr>
            <w:tcW w:w="1800" w:type="dxa"/>
            <w:shd w:val="clear" w:color="auto" w:fill="FFFFFF"/>
            <w:tcMar>
              <w:top w:w="90" w:type="dxa"/>
              <w:left w:w="120" w:type="dxa"/>
              <w:bottom w:w="90" w:type="dxa"/>
              <w:right w:w="120" w:type="dxa"/>
            </w:tcMar>
            <w:vAlign w:val="center"/>
          </w:tcPr>
          <w:p w14:paraId="1ABE9DC1" w14:textId="77777777" w:rsidR="000411A1" w:rsidRDefault="00000000">
            <w:pPr>
              <w:jc w:val="center"/>
            </w:pPr>
            <w:r>
              <w:rPr>
                <w:sz w:val="19"/>
                <w:szCs w:val="19"/>
              </w:rPr>
              <w:t>2026</w:t>
            </w:r>
          </w:p>
        </w:tc>
        <w:tc>
          <w:tcPr>
            <w:tcW w:w="5960" w:type="dxa"/>
            <w:shd w:val="clear" w:color="auto" w:fill="FFFFFF"/>
            <w:tcMar>
              <w:top w:w="90" w:type="dxa"/>
              <w:left w:w="120" w:type="dxa"/>
              <w:bottom w:w="90" w:type="dxa"/>
              <w:right w:w="120" w:type="dxa"/>
            </w:tcMar>
            <w:vAlign w:val="center"/>
          </w:tcPr>
          <w:p w14:paraId="1DB6B1F5" w14:textId="77777777" w:rsidR="000411A1" w:rsidRDefault="00000000">
            <w:pPr>
              <w:jc w:val="center"/>
            </w:pPr>
            <w:r>
              <w:rPr>
                <w:sz w:val="19"/>
                <w:szCs w:val="19"/>
              </w:rPr>
              <w:t xml:space="preserve">Legal entity formed; </w:t>
            </w:r>
            <w:proofErr w:type="spellStart"/>
            <w:r>
              <w:rPr>
                <w:sz w:val="19"/>
                <w:szCs w:val="19"/>
              </w:rPr>
              <w:t>AgroCart</w:t>
            </w:r>
            <w:proofErr w:type="spellEnd"/>
            <w:r>
              <w:rPr>
                <w:sz w:val="19"/>
                <w:szCs w:val="19"/>
              </w:rPr>
              <w:t xml:space="preserve"> MVP live; ~100 founding farmers onboarded in Pennsylvania/Mid-Atlantic pilot</w:t>
            </w:r>
          </w:p>
        </w:tc>
      </w:tr>
      <w:tr w:rsidR="000411A1" w14:paraId="4AD5981A" w14:textId="77777777">
        <w:tc>
          <w:tcPr>
            <w:tcW w:w="1500" w:type="dxa"/>
            <w:shd w:val="clear" w:color="auto" w:fill="EFF6EF"/>
            <w:tcMar>
              <w:top w:w="90" w:type="dxa"/>
              <w:left w:w="120" w:type="dxa"/>
              <w:bottom w:w="90" w:type="dxa"/>
              <w:right w:w="120" w:type="dxa"/>
            </w:tcMar>
            <w:vAlign w:val="center"/>
          </w:tcPr>
          <w:p w14:paraId="18C11AC5" w14:textId="77777777" w:rsidR="000411A1" w:rsidRDefault="00000000">
            <w:r>
              <w:rPr>
                <w:sz w:val="19"/>
                <w:szCs w:val="19"/>
              </w:rPr>
              <w:t>Phase 1</w:t>
            </w:r>
          </w:p>
        </w:tc>
        <w:tc>
          <w:tcPr>
            <w:tcW w:w="1800" w:type="dxa"/>
            <w:shd w:val="clear" w:color="auto" w:fill="EFF6EF"/>
            <w:tcMar>
              <w:top w:w="90" w:type="dxa"/>
              <w:left w:w="120" w:type="dxa"/>
              <w:bottom w:w="90" w:type="dxa"/>
              <w:right w:w="120" w:type="dxa"/>
            </w:tcMar>
            <w:vAlign w:val="center"/>
          </w:tcPr>
          <w:p w14:paraId="432CA7E5" w14:textId="77777777" w:rsidR="000411A1" w:rsidRDefault="00000000">
            <w:pPr>
              <w:jc w:val="center"/>
            </w:pPr>
            <w:r>
              <w:rPr>
                <w:sz w:val="19"/>
                <w:szCs w:val="19"/>
              </w:rPr>
              <w:t>2027</w:t>
            </w:r>
          </w:p>
        </w:tc>
        <w:tc>
          <w:tcPr>
            <w:tcW w:w="5960" w:type="dxa"/>
            <w:shd w:val="clear" w:color="auto" w:fill="EFF6EF"/>
            <w:tcMar>
              <w:top w:w="90" w:type="dxa"/>
              <w:left w:w="120" w:type="dxa"/>
              <w:bottom w:w="90" w:type="dxa"/>
              <w:right w:w="120" w:type="dxa"/>
            </w:tcMar>
            <w:vAlign w:val="center"/>
          </w:tcPr>
          <w:p w14:paraId="2331DC1A" w14:textId="77777777" w:rsidR="000411A1" w:rsidRDefault="00000000">
            <w:pPr>
              <w:jc w:val="center"/>
            </w:pPr>
            <w:r>
              <w:rPr>
                <w:sz w:val="19"/>
                <w:szCs w:val="19"/>
              </w:rPr>
              <w:t>~500 farmers onboarded; core marketplace loop validated; farmer analytics suite in development</w:t>
            </w:r>
          </w:p>
        </w:tc>
      </w:tr>
      <w:tr w:rsidR="000411A1" w14:paraId="757B05B3" w14:textId="77777777">
        <w:tc>
          <w:tcPr>
            <w:tcW w:w="1500" w:type="dxa"/>
            <w:shd w:val="clear" w:color="auto" w:fill="FFFFFF"/>
            <w:tcMar>
              <w:top w:w="90" w:type="dxa"/>
              <w:left w:w="120" w:type="dxa"/>
              <w:bottom w:w="90" w:type="dxa"/>
              <w:right w:w="120" w:type="dxa"/>
            </w:tcMar>
            <w:vAlign w:val="center"/>
          </w:tcPr>
          <w:p w14:paraId="7F39024C" w14:textId="77777777" w:rsidR="000411A1" w:rsidRDefault="00000000">
            <w:r>
              <w:rPr>
                <w:sz w:val="19"/>
                <w:szCs w:val="19"/>
              </w:rPr>
              <w:t>Phase 2</w:t>
            </w:r>
          </w:p>
        </w:tc>
        <w:tc>
          <w:tcPr>
            <w:tcW w:w="1800" w:type="dxa"/>
            <w:shd w:val="clear" w:color="auto" w:fill="FFFFFF"/>
            <w:tcMar>
              <w:top w:w="90" w:type="dxa"/>
              <w:left w:w="120" w:type="dxa"/>
              <w:bottom w:w="90" w:type="dxa"/>
              <w:right w:w="120" w:type="dxa"/>
            </w:tcMar>
            <w:vAlign w:val="center"/>
          </w:tcPr>
          <w:p w14:paraId="491A0A2E" w14:textId="77777777" w:rsidR="000411A1" w:rsidRDefault="00000000">
            <w:pPr>
              <w:jc w:val="center"/>
            </w:pPr>
            <w:r>
              <w:rPr>
                <w:sz w:val="19"/>
                <w:szCs w:val="19"/>
              </w:rPr>
              <w:t>2028</w:t>
            </w:r>
          </w:p>
        </w:tc>
        <w:tc>
          <w:tcPr>
            <w:tcW w:w="5960" w:type="dxa"/>
            <w:shd w:val="clear" w:color="auto" w:fill="FFFFFF"/>
            <w:tcMar>
              <w:top w:w="90" w:type="dxa"/>
              <w:left w:w="120" w:type="dxa"/>
              <w:bottom w:w="90" w:type="dxa"/>
              <w:right w:w="120" w:type="dxa"/>
            </w:tcMar>
            <w:vAlign w:val="center"/>
          </w:tcPr>
          <w:p w14:paraId="07056832" w14:textId="77777777" w:rsidR="000411A1" w:rsidRDefault="00000000">
            <w:pPr>
              <w:jc w:val="center"/>
            </w:pPr>
            <w:r>
              <w:rPr>
                <w:sz w:val="19"/>
                <w:szCs w:val="19"/>
              </w:rPr>
              <w:t>Regional expansion into additional Northeast/Mid-Atlantic states; ~2,000 farmers; first institutional pilot partners</w:t>
            </w:r>
          </w:p>
        </w:tc>
      </w:tr>
      <w:tr w:rsidR="000411A1" w14:paraId="0418F5E4" w14:textId="77777777">
        <w:tc>
          <w:tcPr>
            <w:tcW w:w="1500" w:type="dxa"/>
            <w:shd w:val="clear" w:color="auto" w:fill="EFF6EF"/>
            <w:tcMar>
              <w:top w:w="90" w:type="dxa"/>
              <w:left w:w="120" w:type="dxa"/>
              <w:bottom w:w="90" w:type="dxa"/>
              <w:right w:w="120" w:type="dxa"/>
            </w:tcMar>
            <w:vAlign w:val="center"/>
          </w:tcPr>
          <w:p w14:paraId="0B96A56F" w14:textId="77777777" w:rsidR="000411A1" w:rsidRDefault="00000000">
            <w:r>
              <w:rPr>
                <w:sz w:val="19"/>
                <w:szCs w:val="19"/>
              </w:rPr>
              <w:t>Phase 2</w:t>
            </w:r>
          </w:p>
        </w:tc>
        <w:tc>
          <w:tcPr>
            <w:tcW w:w="1800" w:type="dxa"/>
            <w:shd w:val="clear" w:color="auto" w:fill="EFF6EF"/>
            <w:tcMar>
              <w:top w:w="90" w:type="dxa"/>
              <w:left w:w="120" w:type="dxa"/>
              <w:bottom w:w="90" w:type="dxa"/>
              <w:right w:w="120" w:type="dxa"/>
            </w:tcMar>
            <w:vAlign w:val="center"/>
          </w:tcPr>
          <w:p w14:paraId="2D553B1D" w14:textId="77777777" w:rsidR="000411A1" w:rsidRDefault="00000000">
            <w:pPr>
              <w:jc w:val="center"/>
            </w:pPr>
            <w:r>
              <w:rPr>
                <w:sz w:val="19"/>
                <w:szCs w:val="19"/>
              </w:rPr>
              <w:t>2029</w:t>
            </w:r>
          </w:p>
        </w:tc>
        <w:tc>
          <w:tcPr>
            <w:tcW w:w="5960" w:type="dxa"/>
            <w:shd w:val="clear" w:color="auto" w:fill="EFF6EF"/>
            <w:tcMar>
              <w:top w:w="90" w:type="dxa"/>
              <w:left w:w="120" w:type="dxa"/>
              <w:bottom w:w="90" w:type="dxa"/>
              <w:right w:w="120" w:type="dxa"/>
            </w:tcMar>
            <w:vAlign w:val="center"/>
          </w:tcPr>
          <w:p w14:paraId="39C98C52" w14:textId="77777777" w:rsidR="000411A1" w:rsidRDefault="00000000">
            <w:pPr>
              <w:jc w:val="center"/>
            </w:pPr>
            <w:r>
              <w:rPr>
                <w:sz w:val="19"/>
                <w:szCs w:val="19"/>
              </w:rPr>
              <w:t>~5,000 farmers; farmer subscription tiers launched; mobile farmer app released</w:t>
            </w:r>
          </w:p>
        </w:tc>
      </w:tr>
      <w:tr w:rsidR="000411A1" w14:paraId="06896A2C" w14:textId="77777777">
        <w:tc>
          <w:tcPr>
            <w:tcW w:w="1500" w:type="dxa"/>
            <w:shd w:val="clear" w:color="auto" w:fill="FFFFFF"/>
            <w:tcMar>
              <w:top w:w="90" w:type="dxa"/>
              <w:left w:w="120" w:type="dxa"/>
              <w:bottom w:w="90" w:type="dxa"/>
              <w:right w:w="120" w:type="dxa"/>
            </w:tcMar>
            <w:vAlign w:val="center"/>
          </w:tcPr>
          <w:p w14:paraId="4C9DE5F9" w14:textId="77777777" w:rsidR="000411A1" w:rsidRDefault="00000000">
            <w:r>
              <w:rPr>
                <w:sz w:val="19"/>
                <w:szCs w:val="19"/>
              </w:rPr>
              <w:t>Phase 3</w:t>
            </w:r>
          </w:p>
        </w:tc>
        <w:tc>
          <w:tcPr>
            <w:tcW w:w="1800" w:type="dxa"/>
            <w:shd w:val="clear" w:color="auto" w:fill="FFFFFF"/>
            <w:tcMar>
              <w:top w:w="90" w:type="dxa"/>
              <w:left w:w="120" w:type="dxa"/>
              <w:bottom w:w="90" w:type="dxa"/>
              <w:right w:w="120" w:type="dxa"/>
            </w:tcMar>
            <w:vAlign w:val="center"/>
          </w:tcPr>
          <w:p w14:paraId="608C597F" w14:textId="77777777" w:rsidR="000411A1" w:rsidRDefault="00000000">
            <w:pPr>
              <w:jc w:val="center"/>
            </w:pPr>
            <w:r>
              <w:rPr>
                <w:sz w:val="19"/>
                <w:szCs w:val="19"/>
              </w:rPr>
              <w:t>2030</w:t>
            </w:r>
          </w:p>
        </w:tc>
        <w:tc>
          <w:tcPr>
            <w:tcW w:w="5960" w:type="dxa"/>
            <w:shd w:val="clear" w:color="auto" w:fill="FFFFFF"/>
            <w:tcMar>
              <w:top w:w="90" w:type="dxa"/>
              <w:left w:w="120" w:type="dxa"/>
              <w:bottom w:w="90" w:type="dxa"/>
              <w:right w:w="120" w:type="dxa"/>
            </w:tcMar>
            <w:vAlign w:val="center"/>
          </w:tcPr>
          <w:p w14:paraId="03524764" w14:textId="77777777" w:rsidR="000411A1" w:rsidRDefault="00000000">
            <w:pPr>
              <w:jc w:val="center"/>
            </w:pPr>
            <w:r>
              <w:rPr>
                <w:sz w:val="19"/>
                <w:szCs w:val="19"/>
              </w:rPr>
              <w:t>National expansion begins; ~12,000 farmers; AI-assisted pricing tools introduced; EBITDA breakeven</w:t>
            </w:r>
          </w:p>
        </w:tc>
      </w:tr>
      <w:tr w:rsidR="000411A1" w14:paraId="48E6CA48" w14:textId="77777777">
        <w:tc>
          <w:tcPr>
            <w:tcW w:w="1500" w:type="dxa"/>
            <w:shd w:val="clear" w:color="auto" w:fill="EFF6EF"/>
            <w:tcMar>
              <w:top w:w="90" w:type="dxa"/>
              <w:left w:w="120" w:type="dxa"/>
              <w:bottom w:w="90" w:type="dxa"/>
              <w:right w:w="120" w:type="dxa"/>
            </w:tcMar>
            <w:vAlign w:val="center"/>
          </w:tcPr>
          <w:p w14:paraId="60BADF38" w14:textId="77777777" w:rsidR="000411A1" w:rsidRDefault="00000000">
            <w:r>
              <w:rPr>
                <w:sz w:val="19"/>
                <w:szCs w:val="19"/>
              </w:rPr>
              <w:t>Phase 3</w:t>
            </w:r>
          </w:p>
        </w:tc>
        <w:tc>
          <w:tcPr>
            <w:tcW w:w="1800" w:type="dxa"/>
            <w:shd w:val="clear" w:color="auto" w:fill="EFF6EF"/>
            <w:tcMar>
              <w:top w:w="90" w:type="dxa"/>
              <w:left w:w="120" w:type="dxa"/>
              <w:bottom w:w="90" w:type="dxa"/>
              <w:right w:w="120" w:type="dxa"/>
            </w:tcMar>
            <w:vAlign w:val="center"/>
          </w:tcPr>
          <w:p w14:paraId="7C1251E1" w14:textId="77777777" w:rsidR="000411A1" w:rsidRDefault="00000000">
            <w:pPr>
              <w:jc w:val="center"/>
            </w:pPr>
            <w:r>
              <w:rPr>
                <w:sz w:val="19"/>
                <w:szCs w:val="19"/>
              </w:rPr>
              <w:t>2031–2032</w:t>
            </w:r>
          </w:p>
        </w:tc>
        <w:tc>
          <w:tcPr>
            <w:tcW w:w="5960" w:type="dxa"/>
            <w:shd w:val="clear" w:color="auto" w:fill="EFF6EF"/>
            <w:tcMar>
              <w:top w:w="90" w:type="dxa"/>
              <w:left w:w="120" w:type="dxa"/>
              <w:bottom w:w="90" w:type="dxa"/>
              <w:right w:w="120" w:type="dxa"/>
            </w:tcMar>
            <w:vAlign w:val="center"/>
          </w:tcPr>
          <w:p w14:paraId="65DC20E4" w14:textId="77777777" w:rsidR="000411A1" w:rsidRDefault="00000000">
            <w:pPr>
              <w:jc w:val="center"/>
            </w:pPr>
            <w:r>
              <w:rPr>
                <w:sz w:val="19"/>
                <w:szCs w:val="19"/>
              </w:rPr>
              <w:t xml:space="preserve">~19,000–28,000 farmers; open carrier marketplace </w:t>
            </w:r>
            <w:proofErr w:type="gramStart"/>
            <w:r>
              <w:rPr>
                <w:sz w:val="19"/>
                <w:szCs w:val="19"/>
              </w:rPr>
              <w:t>live</w:t>
            </w:r>
            <w:proofErr w:type="gramEnd"/>
            <w:r>
              <w:rPr>
                <w:sz w:val="19"/>
                <w:szCs w:val="19"/>
              </w:rPr>
              <w:t xml:space="preserve"> nationally; institutional sales team scaled</w:t>
            </w:r>
          </w:p>
        </w:tc>
      </w:tr>
      <w:tr w:rsidR="000411A1" w14:paraId="6327DE8A" w14:textId="77777777">
        <w:tc>
          <w:tcPr>
            <w:tcW w:w="1500" w:type="dxa"/>
            <w:shd w:val="clear" w:color="auto" w:fill="FFFFFF"/>
            <w:tcMar>
              <w:top w:w="90" w:type="dxa"/>
              <w:left w:w="120" w:type="dxa"/>
              <w:bottom w:w="90" w:type="dxa"/>
              <w:right w:w="120" w:type="dxa"/>
            </w:tcMar>
            <w:vAlign w:val="center"/>
          </w:tcPr>
          <w:p w14:paraId="58EB04DF" w14:textId="77777777" w:rsidR="000411A1" w:rsidRDefault="00000000">
            <w:r>
              <w:rPr>
                <w:sz w:val="19"/>
                <w:szCs w:val="19"/>
              </w:rPr>
              <w:t>Phase 4</w:t>
            </w:r>
          </w:p>
        </w:tc>
        <w:tc>
          <w:tcPr>
            <w:tcW w:w="1800" w:type="dxa"/>
            <w:shd w:val="clear" w:color="auto" w:fill="FFFFFF"/>
            <w:tcMar>
              <w:top w:w="90" w:type="dxa"/>
              <w:left w:w="120" w:type="dxa"/>
              <w:bottom w:w="90" w:type="dxa"/>
              <w:right w:w="120" w:type="dxa"/>
            </w:tcMar>
            <w:vAlign w:val="center"/>
          </w:tcPr>
          <w:p w14:paraId="4B26BB40" w14:textId="77777777" w:rsidR="000411A1" w:rsidRDefault="00000000">
            <w:pPr>
              <w:jc w:val="center"/>
            </w:pPr>
            <w:r>
              <w:rPr>
                <w:sz w:val="19"/>
                <w:szCs w:val="19"/>
              </w:rPr>
              <w:t>2033</w:t>
            </w:r>
          </w:p>
        </w:tc>
        <w:tc>
          <w:tcPr>
            <w:tcW w:w="5960" w:type="dxa"/>
            <w:shd w:val="clear" w:color="auto" w:fill="FFFFFF"/>
            <w:tcMar>
              <w:top w:w="90" w:type="dxa"/>
              <w:left w:w="120" w:type="dxa"/>
              <w:bottom w:w="90" w:type="dxa"/>
              <w:right w:w="120" w:type="dxa"/>
            </w:tcMar>
            <w:vAlign w:val="center"/>
          </w:tcPr>
          <w:p w14:paraId="27EA50BB" w14:textId="77777777" w:rsidR="000411A1" w:rsidRDefault="00000000">
            <w:pPr>
              <w:jc w:val="center"/>
            </w:pPr>
            <w:r>
              <w:rPr>
                <w:sz w:val="19"/>
                <w:szCs w:val="19"/>
              </w:rPr>
              <w:t>~38,000 farmers; farm financial services layer launched</w:t>
            </w:r>
          </w:p>
        </w:tc>
      </w:tr>
      <w:tr w:rsidR="000411A1" w14:paraId="1CA63A7B" w14:textId="77777777">
        <w:tc>
          <w:tcPr>
            <w:tcW w:w="1500" w:type="dxa"/>
            <w:shd w:val="clear" w:color="auto" w:fill="EFF6EF"/>
            <w:tcMar>
              <w:top w:w="90" w:type="dxa"/>
              <w:left w:w="120" w:type="dxa"/>
              <w:bottom w:w="90" w:type="dxa"/>
              <w:right w:w="120" w:type="dxa"/>
            </w:tcMar>
            <w:vAlign w:val="center"/>
          </w:tcPr>
          <w:p w14:paraId="0B912E5A" w14:textId="77777777" w:rsidR="000411A1" w:rsidRDefault="00000000">
            <w:r>
              <w:rPr>
                <w:sz w:val="19"/>
                <w:szCs w:val="19"/>
              </w:rPr>
              <w:t>Phase 4</w:t>
            </w:r>
          </w:p>
        </w:tc>
        <w:tc>
          <w:tcPr>
            <w:tcW w:w="1800" w:type="dxa"/>
            <w:shd w:val="clear" w:color="auto" w:fill="EFF6EF"/>
            <w:tcMar>
              <w:top w:w="90" w:type="dxa"/>
              <w:left w:w="120" w:type="dxa"/>
              <w:bottom w:w="90" w:type="dxa"/>
              <w:right w:w="120" w:type="dxa"/>
            </w:tcMar>
            <w:vAlign w:val="center"/>
          </w:tcPr>
          <w:p w14:paraId="5BABDA7B" w14:textId="77777777" w:rsidR="000411A1" w:rsidRDefault="00000000">
            <w:pPr>
              <w:jc w:val="center"/>
            </w:pPr>
            <w:r>
              <w:rPr>
                <w:sz w:val="19"/>
                <w:szCs w:val="19"/>
              </w:rPr>
              <w:t>2034–2035</w:t>
            </w:r>
          </w:p>
        </w:tc>
        <w:tc>
          <w:tcPr>
            <w:tcW w:w="5960" w:type="dxa"/>
            <w:shd w:val="clear" w:color="auto" w:fill="EFF6EF"/>
            <w:tcMar>
              <w:top w:w="90" w:type="dxa"/>
              <w:left w:w="120" w:type="dxa"/>
              <w:bottom w:w="90" w:type="dxa"/>
              <w:right w:w="120" w:type="dxa"/>
            </w:tcMar>
            <w:vAlign w:val="center"/>
          </w:tcPr>
          <w:p w14:paraId="6AE98BD4" w14:textId="77777777" w:rsidR="000411A1" w:rsidRDefault="00000000">
            <w:pPr>
              <w:jc w:val="center"/>
            </w:pPr>
            <w:r>
              <w:rPr>
                <w:sz w:val="19"/>
                <w:szCs w:val="19"/>
              </w:rPr>
              <w:t>~48,000–58,000 farmers; data &amp; insights products launched; $2.2B+ in annual marketplace volume</w:t>
            </w:r>
          </w:p>
        </w:tc>
      </w:tr>
    </w:tbl>
    <w:p w14:paraId="301E3AE7" w14:textId="77777777" w:rsidR="000411A1" w:rsidRDefault="00000000">
      <w:r>
        <w:br w:type="page"/>
      </w:r>
    </w:p>
    <w:p w14:paraId="12C68EEE" w14:textId="77777777" w:rsidR="000411A1" w:rsidRDefault="00000000">
      <w:pPr>
        <w:pStyle w:val="Heading1"/>
        <w:pBdr>
          <w:bottom w:val="single" w:sz="8" w:space="6" w:color="2D6A4F"/>
        </w:pBdr>
        <w:spacing w:before="480" w:after="200"/>
      </w:pPr>
      <w:bookmarkStart w:id="88" w:name="_Toc234621392"/>
      <w:r>
        <w:rPr>
          <w:rFonts w:ascii="Georgia" w:eastAsia="Georgia" w:hAnsi="Georgia" w:cs="Georgia"/>
          <w:b/>
          <w:bCs/>
          <w:color w:val="1A3A2A"/>
          <w:sz w:val="30"/>
          <w:szCs w:val="30"/>
        </w:rPr>
        <w:lastRenderedPageBreak/>
        <w:t>18. Sustainability &amp; Community Impact</w:t>
      </w:r>
      <w:bookmarkEnd w:id="88"/>
    </w:p>
    <w:p w14:paraId="66660039" w14:textId="77777777" w:rsidR="000411A1" w:rsidRDefault="00000000">
      <w:pPr>
        <w:spacing w:after="160" w:line="276" w:lineRule="auto"/>
        <w:jc w:val="both"/>
      </w:pPr>
      <w:proofErr w:type="spellStart"/>
      <w:r>
        <w:t>AgroChain</w:t>
      </w:r>
      <w:proofErr w:type="spellEnd"/>
      <w:r>
        <w:t xml:space="preserve"> Cart's business model is structurally aligned with several sustainability and community-development outcomes, not as a separate initiative layered on top of the marketplace, but as a direct consequence of shortening agricultural supply chains and returning more value to the farmer.</w:t>
      </w:r>
    </w:p>
    <w:p w14:paraId="72237AA6" w14:textId="77777777" w:rsidR="000411A1" w:rsidRDefault="00000000">
      <w:pPr>
        <w:pStyle w:val="Heading2"/>
        <w:spacing w:before="320" w:after="140"/>
      </w:pPr>
      <w:bookmarkStart w:id="89" w:name="_Toc234621393"/>
      <w:r>
        <w:rPr>
          <w:rFonts w:ascii="Georgia" w:eastAsia="Georgia" w:hAnsi="Georgia" w:cs="Georgia"/>
          <w:b/>
          <w:bCs/>
          <w:color w:val="2D6A4F"/>
          <w:sz w:val="24"/>
          <w:szCs w:val="24"/>
        </w:rPr>
        <w:t>18.1 Economic Impact</w:t>
      </w:r>
      <w:bookmarkEnd w:id="89"/>
    </w:p>
    <w:p w14:paraId="56251A61" w14:textId="77777777" w:rsidR="000411A1" w:rsidRDefault="00000000">
      <w:pPr>
        <w:pStyle w:val="ListParagraph"/>
        <w:numPr>
          <w:ilvl w:val="0"/>
          <w:numId w:val="2"/>
        </w:numPr>
        <w:spacing w:after="90" w:line="268" w:lineRule="auto"/>
      </w:pPr>
      <w:r>
        <w:t>Increased farmer income through a nearly quadrupled share of the consumer food dollar relative to traditional channels (Section 4, Figure 1.1).</w:t>
      </w:r>
    </w:p>
    <w:p w14:paraId="6871E09D" w14:textId="77777777" w:rsidR="000411A1" w:rsidRDefault="00000000">
      <w:pPr>
        <w:pStyle w:val="ListParagraph"/>
        <w:numPr>
          <w:ilvl w:val="0"/>
          <w:numId w:val="2"/>
        </w:numPr>
        <w:spacing w:after="90" w:line="268" w:lineRule="auto"/>
      </w:pPr>
      <w:r>
        <w:t>Support for rural economic development as farm income is reinvested locally in equipment, land, and labor.</w:t>
      </w:r>
    </w:p>
    <w:p w14:paraId="73C2DE05" w14:textId="77777777" w:rsidR="000411A1" w:rsidRDefault="00000000">
      <w:pPr>
        <w:pStyle w:val="ListParagraph"/>
        <w:numPr>
          <w:ilvl w:val="0"/>
          <w:numId w:val="2"/>
        </w:numPr>
        <w:spacing w:after="90" w:line="268" w:lineRule="auto"/>
      </w:pPr>
      <w:r>
        <w:t>Lower barriers to entry for small and mid-sized farms through FMPP/USDA grant-program alignment built into the Farm Dashboard.</w:t>
      </w:r>
    </w:p>
    <w:p w14:paraId="15CC50BE" w14:textId="77777777" w:rsidR="000411A1" w:rsidRDefault="00000000">
      <w:pPr>
        <w:pStyle w:val="Heading2"/>
        <w:spacing w:before="320" w:after="140"/>
      </w:pPr>
      <w:bookmarkStart w:id="90" w:name="_Toc234621394"/>
      <w:r>
        <w:rPr>
          <w:rFonts w:ascii="Georgia" w:eastAsia="Georgia" w:hAnsi="Georgia" w:cs="Georgia"/>
          <w:b/>
          <w:bCs/>
          <w:color w:val="2D6A4F"/>
          <w:sz w:val="24"/>
          <w:szCs w:val="24"/>
        </w:rPr>
        <w:t>18.2 Environmental Impact</w:t>
      </w:r>
      <w:bookmarkEnd w:id="90"/>
    </w:p>
    <w:p w14:paraId="5A42444A" w14:textId="77777777" w:rsidR="000411A1" w:rsidRDefault="00000000">
      <w:pPr>
        <w:pStyle w:val="ListParagraph"/>
        <w:numPr>
          <w:ilvl w:val="0"/>
          <w:numId w:val="2"/>
        </w:numPr>
        <w:spacing w:after="90" w:line="268" w:lineRule="auto"/>
      </w:pPr>
      <w:r>
        <w:t xml:space="preserve">Shorter supply chains reduce the number of intermediary transport legs between </w:t>
      </w:r>
      <w:proofErr w:type="gramStart"/>
      <w:r>
        <w:t>farm</w:t>
      </w:r>
      <w:proofErr w:type="gramEnd"/>
      <w:r>
        <w:t xml:space="preserve"> and </w:t>
      </w:r>
      <w:proofErr w:type="gramStart"/>
      <w:r>
        <w:t>buyer</w:t>
      </w:r>
      <w:proofErr w:type="gramEnd"/>
      <w:r>
        <w:t xml:space="preserve"> relative to conventional distribution networks.</w:t>
      </w:r>
    </w:p>
    <w:p w14:paraId="3B42BEB9" w14:textId="77777777" w:rsidR="000411A1" w:rsidRDefault="00000000">
      <w:pPr>
        <w:pStyle w:val="ListParagraph"/>
        <w:numPr>
          <w:ilvl w:val="0"/>
          <w:numId w:val="2"/>
        </w:numPr>
        <w:spacing w:after="90" w:line="268" w:lineRule="auto"/>
      </w:pPr>
      <w:r>
        <w:t>The Phase 4 sustainability and carbon-footprint reporting tools (Section 7.4) are designed to give institutional buyers auditable data to support their own ESG procurement requirements.</w:t>
      </w:r>
    </w:p>
    <w:p w14:paraId="0A9B9202" w14:textId="77777777" w:rsidR="000411A1" w:rsidRDefault="00000000">
      <w:pPr>
        <w:pStyle w:val="ListParagraph"/>
        <w:numPr>
          <w:ilvl w:val="0"/>
          <w:numId w:val="2"/>
        </w:numPr>
        <w:spacing w:after="90" w:line="268" w:lineRule="auto"/>
      </w:pPr>
      <w:r>
        <w:t>Regional sourcing, supported by the multi-region expansion plan in Section 10, reduces average shipping distance relative to national commodity distribution.</w:t>
      </w:r>
    </w:p>
    <w:p w14:paraId="0D3CFF31" w14:textId="77777777" w:rsidR="000411A1" w:rsidRDefault="00000000">
      <w:pPr>
        <w:pStyle w:val="Heading2"/>
        <w:spacing w:before="320" w:after="140"/>
      </w:pPr>
      <w:bookmarkStart w:id="91" w:name="_Toc234621395"/>
      <w:r>
        <w:rPr>
          <w:rFonts w:ascii="Georgia" w:eastAsia="Georgia" w:hAnsi="Georgia" w:cs="Georgia"/>
          <w:b/>
          <w:bCs/>
          <w:color w:val="2D6A4F"/>
          <w:sz w:val="24"/>
          <w:szCs w:val="24"/>
        </w:rPr>
        <w:t>18.3 Food Security &amp; Institutional Access</w:t>
      </w:r>
      <w:bookmarkEnd w:id="91"/>
    </w:p>
    <w:p w14:paraId="7816B192" w14:textId="77777777" w:rsidR="000411A1" w:rsidRDefault="00000000">
      <w:pPr>
        <w:pStyle w:val="ListParagraph"/>
        <w:numPr>
          <w:ilvl w:val="0"/>
          <w:numId w:val="2"/>
        </w:numPr>
        <w:spacing w:after="90" w:line="268" w:lineRule="auto"/>
      </w:pPr>
      <w:r>
        <w:t>Institutional partnerships with schools and hospitals (Sections 9.1, 10.3) extend access to fresh, local food in settings that serve vulnerable populations.</w:t>
      </w:r>
    </w:p>
    <w:p w14:paraId="19A725C7" w14:textId="77777777" w:rsidR="000411A1" w:rsidRDefault="00000000">
      <w:pPr>
        <w:pStyle w:val="ListParagraph"/>
        <w:numPr>
          <w:ilvl w:val="0"/>
          <w:numId w:val="2"/>
        </w:numPr>
        <w:spacing w:after="90" w:line="268" w:lineRule="auto"/>
      </w:pPr>
      <w:r>
        <w:t>Price transparency tools give lower-income households clearer visibility into fair pricing, versus opaque conventional retail markups.</w:t>
      </w:r>
    </w:p>
    <w:p w14:paraId="3C6100F6" w14:textId="77777777" w:rsidR="000411A1" w:rsidRDefault="00000000">
      <w:pPr>
        <w:pStyle w:val="Heading2"/>
        <w:spacing w:before="320" w:after="140"/>
      </w:pPr>
      <w:bookmarkStart w:id="92" w:name="_Toc234621396"/>
      <w:r>
        <w:rPr>
          <w:rFonts w:ascii="Georgia" w:eastAsia="Georgia" w:hAnsi="Georgia" w:cs="Georgia"/>
          <w:b/>
          <w:bCs/>
          <w:color w:val="2D6A4F"/>
          <w:sz w:val="24"/>
          <w:szCs w:val="24"/>
        </w:rPr>
        <w:t>18.4 Reporting Approach</w:t>
      </w:r>
      <w:bookmarkEnd w:id="92"/>
    </w:p>
    <w:p w14:paraId="706EA3A6" w14:textId="0A08503F" w:rsidR="000411A1" w:rsidRDefault="00000000">
      <w:pPr>
        <w:spacing w:after="160" w:line="276" w:lineRule="auto"/>
        <w:jc w:val="both"/>
      </w:pPr>
      <w:r>
        <w:t>As the Company scales through Phases 2–4, it intends to publish periodic impact summaries</w:t>
      </w:r>
      <w:r w:rsidR="00544FE5">
        <w:t>;</w:t>
      </w:r>
      <w:r>
        <w:t xml:space="preserve"> aggregate farmer income impact, regional food-mile reduction estimates, and institutional partnership </w:t>
      </w:r>
      <w:proofErr w:type="gramStart"/>
      <w:r>
        <w:t>reach  alongside</w:t>
      </w:r>
      <w:proofErr w:type="gramEnd"/>
      <w:r>
        <w:t xml:space="preserve"> its standard financial reporting, both to support grant and policy partnerships and to hold the Company accountable to its founding mission.</w:t>
      </w:r>
    </w:p>
    <w:p w14:paraId="5F88FFAE" w14:textId="77777777" w:rsidR="000411A1" w:rsidRDefault="00000000">
      <w:r>
        <w:br w:type="page"/>
      </w:r>
    </w:p>
    <w:p w14:paraId="25C5911A" w14:textId="77777777" w:rsidR="000411A1" w:rsidRDefault="00000000">
      <w:pPr>
        <w:pStyle w:val="Heading1"/>
        <w:pBdr>
          <w:bottom w:val="single" w:sz="8" w:space="6" w:color="2D6A4F"/>
        </w:pBdr>
        <w:spacing w:before="480" w:after="200"/>
      </w:pPr>
      <w:bookmarkStart w:id="93" w:name="_Toc234621397"/>
      <w:r>
        <w:rPr>
          <w:rFonts w:ascii="Georgia" w:eastAsia="Georgia" w:hAnsi="Georgia" w:cs="Georgia"/>
          <w:b/>
          <w:bCs/>
          <w:color w:val="1A3A2A"/>
          <w:sz w:val="30"/>
          <w:szCs w:val="30"/>
        </w:rPr>
        <w:lastRenderedPageBreak/>
        <w:t>19. Exit Strategy &amp; Long-Term Vision</w:t>
      </w:r>
      <w:bookmarkEnd w:id="93"/>
    </w:p>
    <w:p w14:paraId="275C5296" w14:textId="77777777" w:rsidR="000411A1" w:rsidRDefault="00000000">
      <w:pPr>
        <w:spacing w:after="160" w:line="276" w:lineRule="auto"/>
        <w:jc w:val="both"/>
      </w:pPr>
      <w:r>
        <w:t xml:space="preserve">While </w:t>
      </w:r>
      <w:proofErr w:type="spellStart"/>
      <w:r>
        <w:t>AgroChain</w:t>
      </w:r>
      <w:proofErr w:type="spellEnd"/>
      <w:r>
        <w:t xml:space="preserve"> Cart's near- and medium-term focus is execution against the ten-year plan described in this document, prospective investors and institutional partners will reasonably want visibility into how long-term value is expected to be realized.</w:t>
      </w:r>
    </w:p>
    <w:p w14:paraId="1BD90A8D" w14:textId="77777777" w:rsidR="000411A1" w:rsidRDefault="00000000">
      <w:pPr>
        <w:pStyle w:val="Heading2"/>
        <w:spacing w:before="320" w:after="140"/>
      </w:pPr>
      <w:bookmarkStart w:id="94" w:name="_Toc234621398"/>
      <w:r>
        <w:rPr>
          <w:rFonts w:ascii="Georgia" w:eastAsia="Georgia" w:hAnsi="Georgia" w:cs="Georgia"/>
          <w:b/>
          <w:bCs/>
          <w:color w:val="2D6A4F"/>
          <w:sz w:val="24"/>
          <w:szCs w:val="24"/>
        </w:rPr>
        <w:t>19.1 Long-Term Vision</w:t>
      </w:r>
      <w:bookmarkEnd w:id="94"/>
    </w:p>
    <w:p w14:paraId="707696B1" w14:textId="4CEA5D9F" w:rsidR="000411A1" w:rsidRDefault="00000000">
      <w:pPr>
        <w:spacing w:after="160" w:line="276" w:lineRule="auto"/>
        <w:jc w:val="both"/>
      </w:pPr>
      <w:r>
        <w:t xml:space="preserve">By Year 10, </w:t>
      </w:r>
      <w:proofErr w:type="spellStart"/>
      <w:r>
        <w:t>AgroChain</w:t>
      </w:r>
      <w:proofErr w:type="spellEnd"/>
      <w:r>
        <w:t xml:space="preserve"> Cart aims to be recognized as core digital infrastructure for regional food systems in the United </w:t>
      </w:r>
      <w:proofErr w:type="gramStart"/>
      <w:r>
        <w:t>States</w:t>
      </w:r>
      <w:r w:rsidR="00544FE5">
        <w:t xml:space="preserve">; </w:t>
      </w:r>
      <w:r>
        <w:t xml:space="preserve"> the</w:t>
      </w:r>
      <w:proofErr w:type="gramEnd"/>
      <w:r>
        <w:t xml:space="preserve"> default layer connecting farm supply to buyer demand, in the same way that payment processors and cloud infrastructure became default layers for their respective industries. At that scale, the Company's most durable long-term assets are its two-sided network (Section 8.3), its logistics and carrier-capacity data, and its institutional procurement relationships.</w:t>
      </w:r>
    </w:p>
    <w:p w14:paraId="107FEB7B" w14:textId="77777777" w:rsidR="000411A1" w:rsidRDefault="00000000">
      <w:pPr>
        <w:pStyle w:val="Heading2"/>
        <w:spacing w:before="320" w:after="140"/>
      </w:pPr>
      <w:bookmarkStart w:id="95" w:name="_Toc234621399"/>
      <w:r>
        <w:rPr>
          <w:rFonts w:ascii="Georgia" w:eastAsia="Georgia" w:hAnsi="Georgia" w:cs="Georgia"/>
          <w:b/>
          <w:bCs/>
          <w:color w:val="2D6A4F"/>
          <w:sz w:val="24"/>
          <w:szCs w:val="24"/>
        </w:rPr>
        <w:t>19.2 Illustrative Exit Pathways</w:t>
      </w:r>
      <w:bookmarkEnd w:id="95"/>
    </w:p>
    <w:p w14:paraId="167985CF" w14:textId="77777777" w:rsidR="000411A1" w:rsidRDefault="00000000">
      <w:pPr>
        <w:pStyle w:val="ListParagraph"/>
        <w:numPr>
          <w:ilvl w:val="0"/>
          <w:numId w:val="2"/>
        </w:numPr>
        <w:spacing w:after="90" w:line="268" w:lineRule="auto"/>
      </w:pPr>
      <w:r>
        <w:t xml:space="preserve">Strategic acquisition by a larger food, retail, logistics, or </w:t>
      </w:r>
      <w:proofErr w:type="spellStart"/>
      <w:r>
        <w:t>agtech</w:t>
      </w:r>
      <w:proofErr w:type="spellEnd"/>
      <w:r>
        <w:t xml:space="preserve"> platform seeking direct-farm relationships and logistics infrastructure it does not currently have.</w:t>
      </w:r>
    </w:p>
    <w:p w14:paraId="4F0F0B8C" w14:textId="77777777" w:rsidR="000411A1" w:rsidRDefault="00000000">
      <w:pPr>
        <w:pStyle w:val="ListParagraph"/>
        <w:numPr>
          <w:ilvl w:val="0"/>
          <w:numId w:val="2"/>
        </w:numPr>
        <w:spacing w:after="90" w:line="268" w:lineRule="auto"/>
      </w:pPr>
      <w:r>
        <w:t xml:space="preserve">Continued independent growth </w:t>
      </w:r>
      <w:proofErr w:type="gramStart"/>
      <w:r>
        <w:t>funded</w:t>
      </w:r>
      <w:proofErr w:type="gramEnd"/>
      <w:r>
        <w:t xml:space="preserve"> by later-stage private capital, with the Company remaining founder-led and privately held through the full ten-year horizon of this plan.</w:t>
      </w:r>
    </w:p>
    <w:p w14:paraId="0F3AE04A" w14:textId="77777777" w:rsidR="000411A1" w:rsidRDefault="00000000">
      <w:pPr>
        <w:pStyle w:val="ListParagraph"/>
        <w:numPr>
          <w:ilvl w:val="0"/>
          <w:numId w:val="2"/>
        </w:numPr>
        <w:spacing w:after="90" w:line="268" w:lineRule="auto"/>
      </w:pPr>
      <w:r>
        <w:t>A public listing at sufficient scale and profitability, following the establishment of the diversified, multi-stream revenue base described in Section 9.</w:t>
      </w:r>
    </w:p>
    <w:p w14:paraId="60BB35F9" w14:textId="77777777" w:rsidR="000411A1" w:rsidRDefault="00000000">
      <w:pPr>
        <w:spacing w:after="160" w:line="276" w:lineRule="auto"/>
        <w:jc w:val="both"/>
      </w:pPr>
      <w:r>
        <w:t xml:space="preserve">This plan does not assume any </w:t>
      </w:r>
      <w:proofErr w:type="gramStart"/>
      <w:r>
        <w:t>particular exit</w:t>
      </w:r>
      <w:proofErr w:type="gramEnd"/>
      <w:r>
        <w:t xml:space="preserve"> pathway or timeline; it is presented as a standalone ten-year operating and growth plan, with exit optionality treated as a downstream consequence of successful execution rather than a design </w:t>
      </w:r>
      <w:proofErr w:type="gramStart"/>
      <w:r>
        <w:t>objective in itself</w:t>
      </w:r>
      <w:proofErr w:type="gramEnd"/>
      <w:r>
        <w:t>.</w:t>
      </w:r>
    </w:p>
    <w:p w14:paraId="0912690D" w14:textId="77777777" w:rsidR="000411A1" w:rsidRDefault="00000000">
      <w:pPr>
        <w:pStyle w:val="Heading2"/>
        <w:spacing w:before="320" w:after="140"/>
      </w:pPr>
      <w:bookmarkStart w:id="96" w:name="_Toc234621400"/>
      <w:r>
        <w:rPr>
          <w:rFonts w:ascii="Georgia" w:eastAsia="Georgia" w:hAnsi="Georgia" w:cs="Georgia"/>
          <w:b/>
          <w:bCs/>
          <w:color w:val="2D6A4F"/>
          <w:sz w:val="24"/>
          <w:szCs w:val="24"/>
        </w:rPr>
        <w:t>19.3 Long-Term Value Drivers</w:t>
      </w:r>
      <w:bookmarkEnd w:id="96"/>
    </w:p>
    <w:p w14:paraId="2254D82A" w14:textId="77777777" w:rsidR="000411A1" w:rsidRDefault="00000000">
      <w:pPr>
        <w:pStyle w:val="ListParagraph"/>
        <w:numPr>
          <w:ilvl w:val="0"/>
          <w:numId w:val="2"/>
        </w:numPr>
        <w:spacing w:after="90" w:line="268" w:lineRule="auto"/>
      </w:pPr>
      <w:r>
        <w:t>Network effects from a mature, national two-sided marketplace that becomes structurally difficult for new entrants to replicate.</w:t>
      </w:r>
    </w:p>
    <w:p w14:paraId="2BF57ED4" w14:textId="77777777" w:rsidR="000411A1" w:rsidRDefault="00000000">
      <w:pPr>
        <w:pStyle w:val="ListParagraph"/>
        <w:numPr>
          <w:ilvl w:val="0"/>
          <w:numId w:val="2"/>
        </w:numPr>
        <w:spacing w:after="90" w:line="268" w:lineRule="auto"/>
      </w:pPr>
      <w:r>
        <w:t>Diversified, increasingly high-margin revenue (Section 9.3) reducing dependence on transaction-fee volume alone.</w:t>
      </w:r>
    </w:p>
    <w:p w14:paraId="040F4E01" w14:textId="77777777" w:rsidR="000411A1" w:rsidRDefault="00000000">
      <w:pPr>
        <w:pStyle w:val="ListParagraph"/>
        <w:numPr>
          <w:ilvl w:val="0"/>
          <w:numId w:val="2"/>
        </w:numPr>
        <w:spacing w:after="90" w:line="268" w:lineRule="auto"/>
      </w:pPr>
      <w:r>
        <w:t xml:space="preserve">Proprietary logistics and marketplace data supporting the Phase 4 data and </w:t>
      </w:r>
      <w:proofErr w:type="gramStart"/>
      <w:r>
        <w:t>financial-services</w:t>
      </w:r>
      <w:proofErr w:type="gramEnd"/>
      <w:r>
        <w:t xml:space="preserve"> products (Section 7.4).</w:t>
      </w:r>
    </w:p>
    <w:p w14:paraId="5A303EAC" w14:textId="77777777" w:rsidR="000411A1" w:rsidRDefault="00000000">
      <w:pPr>
        <w:pStyle w:val="ListParagraph"/>
        <w:numPr>
          <w:ilvl w:val="0"/>
          <w:numId w:val="2"/>
        </w:numPr>
        <w:spacing w:after="90" w:line="268" w:lineRule="auto"/>
      </w:pPr>
      <w:r>
        <w:t xml:space="preserve">Deep institutional relationships </w:t>
      </w:r>
      <w:proofErr w:type="gramStart"/>
      <w:r>
        <w:t>built</w:t>
      </w:r>
      <w:proofErr w:type="gramEnd"/>
      <w:r>
        <w:t xml:space="preserve"> over multiple years, which are inherently difficult for a new entrant to replicate quickly.</w:t>
      </w:r>
    </w:p>
    <w:p w14:paraId="07E1432D" w14:textId="77777777" w:rsidR="000411A1" w:rsidRDefault="00000000">
      <w:r>
        <w:br w:type="page"/>
      </w:r>
    </w:p>
    <w:p w14:paraId="67DABE08" w14:textId="77777777" w:rsidR="000411A1" w:rsidRDefault="00000000">
      <w:pPr>
        <w:pStyle w:val="Heading1"/>
        <w:pBdr>
          <w:bottom w:val="single" w:sz="8" w:space="6" w:color="2D6A4F"/>
        </w:pBdr>
        <w:spacing w:before="480" w:after="200"/>
      </w:pPr>
      <w:bookmarkStart w:id="97" w:name="_Toc234621401"/>
      <w:r>
        <w:rPr>
          <w:rFonts w:ascii="Georgia" w:eastAsia="Georgia" w:hAnsi="Georgia" w:cs="Georgia"/>
          <w:b/>
          <w:bCs/>
          <w:color w:val="1A3A2A"/>
          <w:sz w:val="30"/>
          <w:szCs w:val="30"/>
        </w:rPr>
        <w:lastRenderedPageBreak/>
        <w:t>20. Conclusion</w:t>
      </w:r>
      <w:bookmarkEnd w:id="97"/>
    </w:p>
    <w:p w14:paraId="4DB92AF2" w14:textId="77777777" w:rsidR="000411A1" w:rsidRDefault="00000000">
      <w:pPr>
        <w:spacing w:after="160" w:line="276" w:lineRule="auto"/>
        <w:jc w:val="both"/>
      </w:pPr>
      <w:proofErr w:type="spellStart"/>
      <w:r>
        <w:t>AgroChain</w:t>
      </w:r>
      <w:proofErr w:type="spellEnd"/>
      <w:r>
        <w:t xml:space="preserve"> Cart represents a scalable digital infrastructure designed to modernize agricultural commerce in the United States. By enabling direct connections between farmers and buyers, the platform improves supply chain transparency, increases farmer income, and strengthens rural economic development, while contributing to a more resilient national food distribution system.</w:t>
      </w:r>
    </w:p>
    <w:p w14:paraId="53B17149" w14:textId="15A407BB" w:rsidR="000411A1" w:rsidRDefault="00000000">
      <w:pPr>
        <w:spacing w:after="160" w:line="276" w:lineRule="auto"/>
        <w:jc w:val="both"/>
      </w:pPr>
      <w:r>
        <w:t>The Company begins this journey in 2026 from a single, carefully validated regional pilot</w:t>
      </w:r>
      <w:r w:rsidR="00544FE5">
        <w:t>,</w:t>
      </w:r>
      <w:r>
        <w:t xml:space="preserve"> the </w:t>
      </w:r>
      <w:proofErr w:type="spellStart"/>
      <w:r>
        <w:t>AgroCart</w:t>
      </w:r>
      <w:proofErr w:type="spellEnd"/>
      <w:r>
        <w:t xml:space="preserve"> platform already live today and, through the disciplined four-phase plan described in this document, aims to grow into a national digital marketplace and logistics network supporting tens of thousands of farmers and billions of dollars in annual marketplace volume by 2035.</w:t>
      </w:r>
    </w:p>
    <w:p w14:paraId="5953E286" w14:textId="77777777" w:rsidR="000411A1" w:rsidRDefault="00000000">
      <w:pPr>
        <w:pBdr>
          <w:left w:val="single" w:sz="24" w:space="12" w:color="E9C46A"/>
        </w:pBdr>
        <w:spacing w:before="200" w:after="60"/>
        <w:ind w:left="360" w:right="360"/>
      </w:pPr>
      <w:proofErr w:type="spellStart"/>
      <w:r>
        <w:rPr>
          <w:rFonts w:ascii="Georgia" w:eastAsia="Georgia" w:hAnsi="Georgia" w:cs="Georgia"/>
          <w:i/>
          <w:iCs/>
          <w:color w:val="1A3A2A"/>
          <w:sz w:val="22"/>
          <w:szCs w:val="22"/>
        </w:rPr>
        <w:t>AgroChain</w:t>
      </w:r>
      <w:proofErr w:type="spellEnd"/>
      <w:r>
        <w:rPr>
          <w:rFonts w:ascii="Georgia" w:eastAsia="Georgia" w:hAnsi="Georgia" w:cs="Georgia"/>
          <w:i/>
          <w:iCs/>
          <w:color w:val="1A3A2A"/>
          <w:sz w:val="22"/>
          <w:szCs w:val="22"/>
        </w:rPr>
        <w:t xml:space="preserve"> Cart is not just a marketplace. It is the infrastructure a fairer food system runs on.</w:t>
      </w:r>
    </w:p>
    <w:p w14:paraId="022602D4" w14:textId="77777777" w:rsidR="000411A1" w:rsidRDefault="00000000">
      <w:pPr>
        <w:spacing w:after="220"/>
        <w:ind w:left="360"/>
      </w:pPr>
      <w:r>
        <w:rPr>
          <w:b/>
          <w:bCs/>
          <w:color w:val="4A5E52"/>
          <w:sz w:val="18"/>
          <w:szCs w:val="18"/>
        </w:rPr>
        <w:t xml:space="preserve">— Mary Nyamvumba, Founder &amp; CEO, </w:t>
      </w:r>
      <w:proofErr w:type="spellStart"/>
      <w:r>
        <w:rPr>
          <w:b/>
          <w:bCs/>
          <w:color w:val="4A5E52"/>
          <w:sz w:val="18"/>
          <w:szCs w:val="18"/>
        </w:rPr>
        <w:t>AgroChain</w:t>
      </w:r>
      <w:proofErr w:type="spellEnd"/>
      <w:r>
        <w:rPr>
          <w:b/>
          <w:bCs/>
          <w:color w:val="4A5E52"/>
          <w:sz w:val="18"/>
          <w:szCs w:val="18"/>
        </w:rPr>
        <w:t xml:space="preserve"> Cart LLC</w:t>
      </w:r>
    </w:p>
    <w:p w14:paraId="074731D2" w14:textId="77777777" w:rsidR="000411A1" w:rsidRDefault="00000000">
      <w:r>
        <w:br w:type="page"/>
      </w:r>
    </w:p>
    <w:p w14:paraId="514EFE9C" w14:textId="77777777" w:rsidR="000411A1" w:rsidRDefault="00000000">
      <w:pPr>
        <w:pStyle w:val="Heading1"/>
        <w:pBdr>
          <w:bottom w:val="single" w:sz="8" w:space="6" w:color="2D6A4F"/>
        </w:pBdr>
        <w:spacing w:before="480" w:after="200"/>
      </w:pPr>
      <w:bookmarkStart w:id="98" w:name="_Toc234621402"/>
      <w:r>
        <w:rPr>
          <w:rFonts w:ascii="Georgia" w:eastAsia="Georgia" w:hAnsi="Georgia" w:cs="Georgia"/>
          <w:b/>
          <w:bCs/>
          <w:color w:val="1A3A2A"/>
          <w:sz w:val="30"/>
          <w:szCs w:val="30"/>
        </w:rPr>
        <w:lastRenderedPageBreak/>
        <w:t>Appendix A: Detailed Ten-Year Financial Summary</w:t>
      </w:r>
      <w:bookmarkEnd w:id="98"/>
    </w:p>
    <w:p w14:paraId="5E8A95C8" w14:textId="77777777" w:rsidR="000411A1" w:rsidRDefault="00000000">
      <w:pPr>
        <w:spacing w:after="160" w:line="276" w:lineRule="auto"/>
        <w:jc w:val="both"/>
      </w:pPr>
      <w:r>
        <w:t>This appendix consolidates the full year-by-year operating model referenced throughout Section 14, for ease of reference in fundraising and planning discussions.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940"/>
        <w:gridCol w:w="1180"/>
        <w:gridCol w:w="1180"/>
        <w:gridCol w:w="940"/>
        <w:gridCol w:w="1240"/>
        <w:gridCol w:w="1080"/>
        <w:gridCol w:w="1420"/>
      </w:tblGrid>
      <w:tr w:rsidR="000411A1" w14:paraId="11266400" w14:textId="77777777">
        <w:trPr>
          <w:tblHeader/>
        </w:trPr>
        <w:tc>
          <w:tcPr>
            <w:tcW w:w="1180" w:type="dxa"/>
            <w:shd w:val="clear" w:color="auto" w:fill="2D6A4F"/>
            <w:tcMar>
              <w:top w:w="90" w:type="dxa"/>
              <w:left w:w="120" w:type="dxa"/>
              <w:bottom w:w="90" w:type="dxa"/>
              <w:right w:w="120" w:type="dxa"/>
            </w:tcMar>
            <w:vAlign w:val="center"/>
          </w:tcPr>
          <w:p w14:paraId="05A0F286" w14:textId="77777777" w:rsidR="000411A1" w:rsidRDefault="00000000">
            <w:pPr>
              <w:jc w:val="center"/>
            </w:pPr>
            <w:r>
              <w:rPr>
                <w:b/>
                <w:bCs/>
                <w:color w:val="FFFFFF"/>
                <w:sz w:val="19"/>
                <w:szCs w:val="19"/>
              </w:rPr>
              <w:t>Year</w:t>
            </w:r>
          </w:p>
        </w:tc>
        <w:tc>
          <w:tcPr>
            <w:tcW w:w="940" w:type="dxa"/>
            <w:shd w:val="clear" w:color="auto" w:fill="2D6A4F"/>
            <w:tcMar>
              <w:top w:w="90" w:type="dxa"/>
              <w:left w:w="120" w:type="dxa"/>
              <w:bottom w:w="90" w:type="dxa"/>
              <w:right w:w="120" w:type="dxa"/>
            </w:tcMar>
            <w:vAlign w:val="center"/>
          </w:tcPr>
          <w:p w14:paraId="0A84C27E" w14:textId="77777777" w:rsidR="000411A1" w:rsidRDefault="00000000">
            <w:pPr>
              <w:jc w:val="center"/>
            </w:pPr>
            <w:r>
              <w:rPr>
                <w:b/>
                <w:bCs/>
                <w:color w:val="FFFFFF"/>
                <w:sz w:val="19"/>
                <w:szCs w:val="19"/>
              </w:rPr>
              <w:t>Farmers</w:t>
            </w:r>
          </w:p>
        </w:tc>
        <w:tc>
          <w:tcPr>
            <w:tcW w:w="1180" w:type="dxa"/>
            <w:shd w:val="clear" w:color="auto" w:fill="2D6A4F"/>
            <w:tcMar>
              <w:top w:w="90" w:type="dxa"/>
              <w:left w:w="120" w:type="dxa"/>
              <w:bottom w:w="90" w:type="dxa"/>
              <w:right w:w="120" w:type="dxa"/>
            </w:tcMar>
            <w:vAlign w:val="center"/>
          </w:tcPr>
          <w:p w14:paraId="22261E03" w14:textId="77777777" w:rsidR="000411A1" w:rsidRDefault="00000000">
            <w:pPr>
              <w:jc w:val="center"/>
            </w:pPr>
            <w:r>
              <w:rPr>
                <w:b/>
                <w:bCs/>
                <w:color w:val="FFFFFF"/>
                <w:sz w:val="19"/>
                <w:szCs w:val="19"/>
              </w:rPr>
              <w:t>GMV</w:t>
            </w:r>
          </w:p>
        </w:tc>
        <w:tc>
          <w:tcPr>
            <w:tcW w:w="1180" w:type="dxa"/>
            <w:shd w:val="clear" w:color="auto" w:fill="2D6A4F"/>
            <w:tcMar>
              <w:top w:w="90" w:type="dxa"/>
              <w:left w:w="120" w:type="dxa"/>
              <w:bottom w:w="90" w:type="dxa"/>
              <w:right w:w="120" w:type="dxa"/>
            </w:tcMar>
            <w:vAlign w:val="center"/>
          </w:tcPr>
          <w:p w14:paraId="2B5A2272" w14:textId="77777777" w:rsidR="000411A1" w:rsidRDefault="00000000">
            <w:pPr>
              <w:jc w:val="center"/>
            </w:pPr>
            <w:r>
              <w:rPr>
                <w:b/>
                <w:bCs/>
                <w:color w:val="FFFFFF"/>
                <w:sz w:val="19"/>
                <w:szCs w:val="19"/>
              </w:rPr>
              <w:t>Revenue</w:t>
            </w:r>
          </w:p>
        </w:tc>
        <w:tc>
          <w:tcPr>
            <w:tcW w:w="940" w:type="dxa"/>
            <w:shd w:val="clear" w:color="auto" w:fill="2D6A4F"/>
            <w:tcMar>
              <w:top w:w="90" w:type="dxa"/>
              <w:left w:w="120" w:type="dxa"/>
              <w:bottom w:w="90" w:type="dxa"/>
              <w:right w:w="120" w:type="dxa"/>
            </w:tcMar>
            <w:vAlign w:val="center"/>
          </w:tcPr>
          <w:p w14:paraId="3BE84296" w14:textId="77777777" w:rsidR="000411A1" w:rsidRDefault="00000000">
            <w:pPr>
              <w:jc w:val="center"/>
            </w:pPr>
            <w:r>
              <w:rPr>
                <w:b/>
                <w:bCs/>
                <w:color w:val="FFFFFF"/>
                <w:sz w:val="19"/>
                <w:szCs w:val="19"/>
              </w:rPr>
              <w:t>COGS</w:t>
            </w:r>
          </w:p>
        </w:tc>
        <w:tc>
          <w:tcPr>
            <w:tcW w:w="1240" w:type="dxa"/>
            <w:shd w:val="clear" w:color="auto" w:fill="2D6A4F"/>
            <w:tcMar>
              <w:top w:w="90" w:type="dxa"/>
              <w:left w:w="120" w:type="dxa"/>
              <w:bottom w:w="90" w:type="dxa"/>
              <w:right w:w="120" w:type="dxa"/>
            </w:tcMar>
            <w:vAlign w:val="center"/>
          </w:tcPr>
          <w:p w14:paraId="584F3FCB" w14:textId="77777777" w:rsidR="000411A1" w:rsidRDefault="00000000">
            <w:pPr>
              <w:jc w:val="center"/>
            </w:pPr>
            <w:r>
              <w:rPr>
                <w:b/>
                <w:bCs/>
                <w:color w:val="FFFFFF"/>
                <w:sz w:val="19"/>
                <w:szCs w:val="19"/>
              </w:rPr>
              <w:t>Gross Profit</w:t>
            </w:r>
          </w:p>
        </w:tc>
        <w:tc>
          <w:tcPr>
            <w:tcW w:w="1080" w:type="dxa"/>
            <w:shd w:val="clear" w:color="auto" w:fill="2D6A4F"/>
            <w:tcMar>
              <w:top w:w="90" w:type="dxa"/>
              <w:left w:w="120" w:type="dxa"/>
              <w:bottom w:w="90" w:type="dxa"/>
              <w:right w:w="120" w:type="dxa"/>
            </w:tcMar>
            <w:vAlign w:val="center"/>
          </w:tcPr>
          <w:p w14:paraId="734F3DA3" w14:textId="77777777" w:rsidR="000411A1" w:rsidRDefault="00000000">
            <w:pPr>
              <w:jc w:val="center"/>
            </w:pPr>
            <w:proofErr w:type="spellStart"/>
            <w:r>
              <w:rPr>
                <w:b/>
                <w:bCs/>
                <w:color w:val="FFFFFF"/>
                <w:sz w:val="19"/>
                <w:szCs w:val="19"/>
              </w:rPr>
              <w:t>OpEx</w:t>
            </w:r>
            <w:proofErr w:type="spellEnd"/>
          </w:p>
        </w:tc>
        <w:tc>
          <w:tcPr>
            <w:tcW w:w="1420" w:type="dxa"/>
            <w:shd w:val="clear" w:color="auto" w:fill="2D6A4F"/>
            <w:tcMar>
              <w:top w:w="90" w:type="dxa"/>
              <w:left w:w="120" w:type="dxa"/>
              <w:bottom w:w="90" w:type="dxa"/>
              <w:right w:w="120" w:type="dxa"/>
            </w:tcMar>
            <w:vAlign w:val="center"/>
          </w:tcPr>
          <w:p w14:paraId="41FC8FD3" w14:textId="77777777" w:rsidR="000411A1" w:rsidRDefault="00000000">
            <w:pPr>
              <w:jc w:val="center"/>
            </w:pPr>
            <w:r>
              <w:rPr>
                <w:b/>
                <w:bCs/>
                <w:color w:val="FFFFFF"/>
                <w:sz w:val="19"/>
                <w:szCs w:val="19"/>
              </w:rPr>
              <w:t>EBITDA</w:t>
            </w:r>
          </w:p>
        </w:tc>
      </w:tr>
      <w:tr w:rsidR="000411A1" w14:paraId="2D5A6211" w14:textId="77777777">
        <w:tc>
          <w:tcPr>
            <w:tcW w:w="1180" w:type="dxa"/>
            <w:shd w:val="clear" w:color="auto" w:fill="FFFFFF"/>
            <w:tcMar>
              <w:top w:w="90" w:type="dxa"/>
              <w:left w:w="120" w:type="dxa"/>
              <w:bottom w:w="90" w:type="dxa"/>
              <w:right w:w="120" w:type="dxa"/>
            </w:tcMar>
            <w:vAlign w:val="center"/>
          </w:tcPr>
          <w:p w14:paraId="08D71F62" w14:textId="77777777" w:rsidR="000411A1" w:rsidRDefault="00000000">
            <w:r>
              <w:rPr>
                <w:sz w:val="19"/>
                <w:szCs w:val="19"/>
              </w:rPr>
              <w:t>Y1 (2026)</w:t>
            </w:r>
          </w:p>
        </w:tc>
        <w:tc>
          <w:tcPr>
            <w:tcW w:w="940" w:type="dxa"/>
            <w:shd w:val="clear" w:color="auto" w:fill="FFFFFF"/>
            <w:tcMar>
              <w:top w:w="90" w:type="dxa"/>
              <w:left w:w="120" w:type="dxa"/>
              <w:bottom w:w="90" w:type="dxa"/>
              <w:right w:w="120" w:type="dxa"/>
            </w:tcMar>
            <w:vAlign w:val="center"/>
          </w:tcPr>
          <w:p w14:paraId="3FDB9BBD" w14:textId="77777777" w:rsidR="000411A1" w:rsidRDefault="00000000">
            <w:pPr>
              <w:jc w:val="center"/>
            </w:pPr>
            <w:r>
              <w:rPr>
                <w:sz w:val="19"/>
                <w:szCs w:val="19"/>
              </w:rPr>
              <w:t>100</w:t>
            </w:r>
          </w:p>
        </w:tc>
        <w:tc>
          <w:tcPr>
            <w:tcW w:w="1180" w:type="dxa"/>
            <w:shd w:val="clear" w:color="auto" w:fill="FFFFFF"/>
            <w:tcMar>
              <w:top w:w="90" w:type="dxa"/>
              <w:left w:w="120" w:type="dxa"/>
              <w:bottom w:w="90" w:type="dxa"/>
              <w:right w:w="120" w:type="dxa"/>
            </w:tcMar>
            <w:vAlign w:val="center"/>
          </w:tcPr>
          <w:p w14:paraId="66F270C8" w14:textId="77777777" w:rsidR="000411A1" w:rsidRDefault="00000000">
            <w:pPr>
              <w:jc w:val="center"/>
            </w:pPr>
            <w:r>
              <w:rPr>
                <w:sz w:val="19"/>
                <w:szCs w:val="19"/>
              </w:rPr>
              <w:t>$2.4M</w:t>
            </w:r>
          </w:p>
        </w:tc>
        <w:tc>
          <w:tcPr>
            <w:tcW w:w="1180" w:type="dxa"/>
            <w:shd w:val="clear" w:color="auto" w:fill="FFFFFF"/>
            <w:tcMar>
              <w:top w:w="90" w:type="dxa"/>
              <w:left w:w="120" w:type="dxa"/>
              <w:bottom w:w="90" w:type="dxa"/>
              <w:right w:w="120" w:type="dxa"/>
            </w:tcMar>
            <w:vAlign w:val="center"/>
          </w:tcPr>
          <w:p w14:paraId="7DDDA1A9" w14:textId="77777777" w:rsidR="000411A1" w:rsidRDefault="00000000">
            <w:pPr>
              <w:jc w:val="center"/>
            </w:pPr>
            <w:r>
              <w:rPr>
                <w:sz w:val="19"/>
                <w:szCs w:val="19"/>
              </w:rPr>
              <w:t>$0.19M</w:t>
            </w:r>
          </w:p>
        </w:tc>
        <w:tc>
          <w:tcPr>
            <w:tcW w:w="940" w:type="dxa"/>
            <w:shd w:val="clear" w:color="auto" w:fill="FFFFFF"/>
            <w:tcMar>
              <w:top w:w="90" w:type="dxa"/>
              <w:left w:w="120" w:type="dxa"/>
              <w:bottom w:w="90" w:type="dxa"/>
              <w:right w:w="120" w:type="dxa"/>
            </w:tcMar>
            <w:vAlign w:val="center"/>
          </w:tcPr>
          <w:p w14:paraId="3A8FDE02" w14:textId="77777777" w:rsidR="000411A1" w:rsidRDefault="00000000">
            <w:pPr>
              <w:jc w:val="center"/>
            </w:pPr>
            <w:r>
              <w:rPr>
                <w:sz w:val="19"/>
                <w:szCs w:val="19"/>
              </w:rPr>
              <w:t>$0.05M</w:t>
            </w:r>
          </w:p>
        </w:tc>
        <w:tc>
          <w:tcPr>
            <w:tcW w:w="1240" w:type="dxa"/>
            <w:shd w:val="clear" w:color="auto" w:fill="FFFFFF"/>
            <w:tcMar>
              <w:top w:w="90" w:type="dxa"/>
              <w:left w:w="120" w:type="dxa"/>
              <w:bottom w:w="90" w:type="dxa"/>
              <w:right w:w="120" w:type="dxa"/>
            </w:tcMar>
            <w:vAlign w:val="center"/>
          </w:tcPr>
          <w:p w14:paraId="3C44D841" w14:textId="77777777" w:rsidR="000411A1" w:rsidRDefault="00000000">
            <w:pPr>
              <w:jc w:val="center"/>
            </w:pPr>
            <w:r>
              <w:rPr>
                <w:sz w:val="19"/>
                <w:szCs w:val="19"/>
              </w:rPr>
              <w:t>$0.14M</w:t>
            </w:r>
          </w:p>
        </w:tc>
        <w:tc>
          <w:tcPr>
            <w:tcW w:w="1080" w:type="dxa"/>
            <w:shd w:val="clear" w:color="auto" w:fill="FFFFFF"/>
            <w:tcMar>
              <w:top w:w="90" w:type="dxa"/>
              <w:left w:w="120" w:type="dxa"/>
              <w:bottom w:w="90" w:type="dxa"/>
              <w:right w:w="120" w:type="dxa"/>
            </w:tcMar>
            <w:vAlign w:val="center"/>
          </w:tcPr>
          <w:p w14:paraId="3829142C" w14:textId="77777777" w:rsidR="000411A1" w:rsidRDefault="00000000">
            <w:pPr>
              <w:jc w:val="center"/>
            </w:pPr>
            <w:r>
              <w:rPr>
                <w:sz w:val="19"/>
                <w:szCs w:val="19"/>
              </w:rPr>
              <w:t>$1.6M</w:t>
            </w:r>
          </w:p>
        </w:tc>
        <w:tc>
          <w:tcPr>
            <w:tcW w:w="1420" w:type="dxa"/>
            <w:shd w:val="clear" w:color="auto" w:fill="FFFFFF"/>
            <w:tcMar>
              <w:top w:w="90" w:type="dxa"/>
              <w:left w:w="120" w:type="dxa"/>
              <w:bottom w:w="90" w:type="dxa"/>
              <w:right w:w="120" w:type="dxa"/>
            </w:tcMar>
            <w:vAlign w:val="center"/>
          </w:tcPr>
          <w:p w14:paraId="1AF7BEAB" w14:textId="77777777" w:rsidR="000411A1" w:rsidRDefault="00000000">
            <w:pPr>
              <w:jc w:val="center"/>
            </w:pPr>
            <w:r>
              <w:rPr>
                <w:sz w:val="19"/>
                <w:szCs w:val="19"/>
              </w:rPr>
              <w:t>-$1.46M</w:t>
            </w:r>
          </w:p>
        </w:tc>
      </w:tr>
      <w:tr w:rsidR="000411A1" w14:paraId="5FF0AE90" w14:textId="77777777">
        <w:tc>
          <w:tcPr>
            <w:tcW w:w="1180" w:type="dxa"/>
            <w:shd w:val="clear" w:color="auto" w:fill="EFF6EF"/>
            <w:tcMar>
              <w:top w:w="90" w:type="dxa"/>
              <w:left w:w="120" w:type="dxa"/>
              <w:bottom w:w="90" w:type="dxa"/>
              <w:right w:w="120" w:type="dxa"/>
            </w:tcMar>
            <w:vAlign w:val="center"/>
          </w:tcPr>
          <w:p w14:paraId="7F70E5A3" w14:textId="77777777" w:rsidR="000411A1" w:rsidRDefault="00000000">
            <w:r>
              <w:rPr>
                <w:sz w:val="19"/>
                <w:szCs w:val="19"/>
              </w:rPr>
              <w:t>Y2 (2027)</w:t>
            </w:r>
          </w:p>
        </w:tc>
        <w:tc>
          <w:tcPr>
            <w:tcW w:w="940" w:type="dxa"/>
            <w:shd w:val="clear" w:color="auto" w:fill="EFF6EF"/>
            <w:tcMar>
              <w:top w:w="90" w:type="dxa"/>
              <w:left w:w="120" w:type="dxa"/>
              <w:bottom w:w="90" w:type="dxa"/>
              <w:right w:w="120" w:type="dxa"/>
            </w:tcMar>
            <w:vAlign w:val="center"/>
          </w:tcPr>
          <w:p w14:paraId="292698A6" w14:textId="77777777" w:rsidR="000411A1" w:rsidRDefault="00000000">
            <w:pPr>
              <w:jc w:val="center"/>
            </w:pPr>
            <w:r>
              <w:rPr>
                <w:sz w:val="19"/>
                <w:szCs w:val="19"/>
              </w:rPr>
              <w:t>500</w:t>
            </w:r>
          </w:p>
        </w:tc>
        <w:tc>
          <w:tcPr>
            <w:tcW w:w="1180" w:type="dxa"/>
            <w:shd w:val="clear" w:color="auto" w:fill="EFF6EF"/>
            <w:tcMar>
              <w:top w:w="90" w:type="dxa"/>
              <w:left w:w="120" w:type="dxa"/>
              <w:bottom w:w="90" w:type="dxa"/>
              <w:right w:w="120" w:type="dxa"/>
            </w:tcMar>
            <w:vAlign w:val="center"/>
          </w:tcPr>
          <w:p w14:paraId="48BAEAA7" w14:textId="77777777" w:rsidR="000411A1" w:rsidRDefault="00000000">
            <w:pPr>
              <w:jc w:val="center"/>
            </w:pPr>
            <w:r>
              <w:rPr>
                <w:sz w:val="19"/>
                <w:szCs w:val="19"/>
              </w:rPr>
              <w:t>$12M</w:t>
            </w:r>
          </w:p>
        </w:tc>
        <w:tc>
          <w:tcPr>
            <w:tcW w:w="1180" w:type="dxa"/>
            <w:shd w:val="clear" w:color="auto" w:fill="EFF6EF"/>
            <w:tcMar>
              <w:top w:w="90" w:type="dxa"/>
              <w:left w:w="120" w:type="dxa"/>
              <w:bottom w:w="90" w:type="dxa"/>
              <w:right w:w="120" w:type="dxa"/>
            </w:tcMar>
            <w:vAlign w:val="center"/>
          </w:tcPr>
          <w:p w14:paraId="45C8D40C" w14:textId="77777777" w:rsidR="000411A1" w:rsidRDefault="00000000">
            <w:pPr>
              <w:jc w:val="center"/>
            </w:pPr>
            <w:r>
              <w:rPr>
                <w:sz w:val="19"/>
                <w:szCs w:val="19"/>
              </w:rPr>
              <w:t>$0.96M</w:t>
            </w:r>
          </w:p>
        </w:tc>
        <w:tc>
          <w:tcPr>
            <w:tcW w:w="940" w:type="dxa"/>
            <w:shd w:val="clear" w:color="auto" w:fill="EFF6EF"/>
            <w:tcMar>
              <w:top w:w="90" w:type="dxa"/>
              <w:left w:w="120" w:type="dxa"/>
              <w:bottom w:w="90" w:type="dxa"/>
              <w:right w:w="120" w:type="dxa"/>
            </w:tcMar>
            <w:vAlign w:val="center"/>
          </w:tcPr>
          <w:p w14:paraId="447B9FDC" w14:textId="77777777" w:rsidR="000411A1" w:rsidRDefault="00000000">
            <w:pPr>
              <w:jc w:val="center"/>
            </w:pPr>
            <w:r>
              <w:rPr>
                <w:sz w:val="19"/>
                <w:szCs w:val="19"/>
              </w:rPr>
              <w:t>$0.24M</w:t>
            </w:r>
          </w:p>
        </w:tc>
        <w:tc>
          <w:tcPr>
            <w:tcW w:w="1240" w:type="dxa"/>
            <w:shd w:val="clear" w:color="auto" w:fill="EFF6EF"/>
            <w:tcMar>
              <w:top w:w="90" w:type="dxa"/>
              <w:left w:w="120" w:type="dxa"/>
              <w:bottom w:w="90" w:type="dxa"/>
              <w:right w:w="120" w:type="dxa"/>
            </w:tcMar>
            <w:vAlign w:val="center"/>
          </w:tcPr>
          <w:p w14:paraId="55B08A0C" w14:textId="77777777" w:rsidR="000411A1" w:rsidRDefault="00000000">
            <w:pPr>
              <w:jc w:val="center"/>
            </w:pPr>
            <w:r>
              <w:rPr>
                <w:sz w:val="19"/>
                <w:szCs w:val="19"/>
              </w:rPr>
              <w:t>$0.72M</w:t>
            </w:r>
          </w:p>
        </w:tc>
        <w:tc>
          <w:tcPr>
            <w:tcW w:w="1080" w:type="dxa"/>
            <w:shd w:val="clear" w:color="auto" w:fill="EFF6EF"/>
            <w:tcMar>
              <w:top w:w="90" w:type="dxa"/>
              <w:left w:w="120" w:type="dxa"/>
              <w:bottom w:w="90" w:type="dxa"/>
              <w:right w:w="120" w:type="dxa"/>
            </w:tcMar>
            <w:vAlign w:val="center"/>
          </w:tcPr>
          <w:p w14:paraId="70ACC101" w14:textId="77777777" w:rsidR="000411A1" w:rsidRDefault="00000000">
            <w:pPr>
              <w:jc w:val="center"/>
            </w:pPr>
            <w:r>
              <w:rPr>
                <w:sz w:val="19"/>
                <w:szCs w:val="19"/>
              </w:rPr>
              <w:t>$3.1M</w:t>
            </w:r>
          </w:p>
        </w:tc>
        <w:tc>
          <w:tcPr>
            <w:tcW w:w="1420" w:type="dxa"/>
            <w:shd w:val="clear" w:color="auto" w:fill="EFF6EF"/>
            <w:tcMar>
              <w:top w:w="90" w:type="dxa"/>
              <w:left w:w="120" w:type="dxa"/>
              <w:bottom w:w="90" w:type="dxa"/>
              <w:right w:w="120" w:type="dxa"/>
            </w:tcMar>
            <w:vAlign w:val="center"/>
          </w:tcPr>
          <w:p w14:paraId="2E752A9E" w14:textId="77777777" w:rsidR="000411A1" w:rsidRDefault="00000000">
            <w:pPr>
              <w:jc w:val="center"/>
            </w:pPr>
            <w:r>
              <w:rPr>
                <w:sz w:val="19"/>
                <w:szCs w:val="19"/>
              </w:rPr>
              <w:t>-$2.38M</w:t>
            </w:r>
          </w:p>
        </w:tc>
      </w:tr>
      <w:tr w:rsidR="000411A1" w14:paraId="4F844D95" w14:textId="77777777">
        <w:tc>
          <w:tcPr>
            <w:tcW w:w="1180" w:type="dxa"/>
            <w:shd w:val="clear" w:color="auto" w:fill="FFFFFF"/>
            <w:tcMar>
              <w:top w:w="90" w:type="dxa"/>
              <w:left w:w="120" w:type="dxa"/>
              <w:bottom w:w="90" w:type="dxa"/>
              <w:right w:w="120" w:type="dxa"/>
            </w:tcMar>
            <w:vAlign w:val="center"/>
          </w:tcPr>
          <w:p w14:paraId="2F65A8E0" w14:textId="77777777" w:rsidR="000411A1" w:rsidRDefault="00000000">
            <w:r>
              <w:rPr>
                <w:sz w:val="19"/>
                <w:szCs w:val="19"/>
              </w:rPr>
              <w:t>Y3 (2028)</w:t>
            </w:r>
          </w:p>
        </w:tc>
        <w:tc>
          <w:tcPr>
            <w:tcW w:w="940" w:type="dxa"/>
            <w:shd w:val="clear" w:color="auto" w:fill="FFFFFF"/>
            <w:tcMar>
              <w:top w:w="90" w:type="dxa"/>
              <w:left w:w="120" w:type="dxa"/>
              <w:bottom w:w="90" w:type="dxa"/>
              <w:right w:w="120" w:type="dxa"/>
            </w:tcMar>
            <w:vAlign w:val="center"/>
          </w:tcPr>
          <w:p w14:paraId="6A0C55B1" w14:textId="77777777" w:rsidR="000411A1" w:rsidRDefault="00000000">
            <w:pPr>
              <w:jc w:val="center"/>
            </w:pPr>
            <w:r>
              <w:rPr>
                <w:sz w:val="19"/>
                <w:szCs w:val="19"/>
              </w:rPr>
              <w:t>2,000</w:t>
            </w:r>
          </w:p>
        </w:tc>
        <w:tc>
          <w:tcPr>
            <w:tcW w:w="1180" w:type="dxa"/>
            <w:shd w:val="clear" w:color="auto" w:fill="FFFFFF"/>
            <w:tcMar>
              <w:top w:w="90" w:type="dxa"/>
              <w:left w:w="120" w:type="dxa"/>
              <w:bottom w:w="90" w:type="dxa"/>
              <w:right w:w="120" w:type="dxa"/>
            </w:tcMar>
            <w:vAlign w:val="center"/>
          </w:tcPr>
          <w:p w14:paraId="7640499B" w14:textId="77777777" w:rsidR="000411A1" w:rsidRDefault="00000000">
            <w:pPr>
              <w:jc w:val="center"/>
            </w:pPr>
            <w:r>
              <w:rPr>
                <w:sz w:val="19"/>
                <w:szCs w:val="19"/>
              </w:rPr>
              <w:t>$64.8M</w:t>
            </w:r>
          </w:p>
        </w:tc>
        <w:tc>
          <w:tcPr>
            <w:tcW w:w="1180" w:type="dxa"/>
            <w:shd w:val="clear" w:color="auto" w:fill="FFFFFF"/>
            <w:tcMar>
              <w:top w:w="90" w:type="dxa"/>
              <w:left w:w="120" w:type="dxa"/>
              <w:bottom w:w="90" w:type="dxa"/>
              <w:right w:w="120" w:type="dxa"/>
            </w:tcMar>
            <w:vAlign w:val="center"/>
          </w:tcPr>
          <w:p w14:paraId="1B54A524" w14:textId="77777777" w:rsidR="000411A1" w:rsidRDefault="00000000">
            <w:pPr>
              <w:jc w:val="center"/>
            </w:pPr>
            <w:r>
              <w:rPr>
                <w:sz w:val="19"/>
                <w:szCs w:val="19"/>
              </w:rPr>
              <w:t>$5.18M</w:t>
            </w:r>
          </w:p>
        </w:tc>
        <w:tc>
          <w:tcPr>
            <w:tcW w:w="940" w:type="dxa"/>
            <w:shd w:val="clear" w:color="auto" w:fill="FFFFFF"/>
            <w:tcMar>
              <w:top w:w="90" w:type="dxa"/>
              <w:left w:w="120" w:type="dxa"/>
              <w:bottom w:w="90" w:type="dxa"/>
              <w:right w:w="120" w:type="dxa"/>
            </w:tcMar>
            <w:vAlign w:val="center"/>
          </w:tcPr>
          <w:p w14:paraId="195003DD" w14:textId="77777777" w:rsidR="000411A1" w:rsidRDefault="00000000">
            <w:pPr>
              <w:jc w:val="center"/>
            </w:pPr>
            <w:r>
              <w:rPr>
                <w:sz w:val="19"/>
                <w:szCs w:val="19"/>
              </w:rPr>
              <w:t>$1.30M</w:t>
            </w:r>
          </w:p>
        </w:tc>
        <w:tc>
          <w:tcPr>
            <w:tcW w:w="1240" w:type="dxa"/>
            <w:shd w:val="clear" w:color="auto" w:fill="FFFFFF"/>
            <w:tcMar>
              <w:top w:w="90" w:type="dxa"/>
              <w:left w:w="120" w:type="dxa"/>
              <w:bottom w:w="90" w:type="dxa"/>
              <w:right w:w="120" w:type="dxa"/>
            </w:tcMar>
            <w:vAlign w:val="center"/>
          </w:tcPr>
          <w:p w14:paraId="2DB0E817" w14:textId="77777777" w:rsidR="000411A1" w:rsidRDefault="00000000">
            <w:pPr>
              <w:jc w:val="center"/>
            </w:pPr>
            <w:r>
              <w:rPr>
                <w:sz w:val="19"/>
                <w:szCs w:val="19"/>
              </w:rPr>
              <w:t>$3.88M</w:t>
            </w:r>
          </w:p>
        </w:tc>
        <w:tc>
          <w:tcPr>
            <w:tcW w:w="1080" w:type="dxa"/>
            <w:shd w:val="clear" w:color="auto" w:fill="FFFFFF"/>
            <w:tcMar>
              <w:top w:w="90" w:type="dxa"/>
              <w:left w:w="120" w:type="dxa"/>
              <w:bottom w:w="90" w:type="dxa"/>
              <w:right w:w="120" w:type="dxa"/>
            </w:tcMar>
            <w:vAlign w:val="center"/>
          </w:tcPr>
          <w:p w14:paraId="76C473AC" w14:textId="77777777" w:rsidR="000411A1" w:rsidRDefault="00000000">
            <w:pPr>
              <w:jc w:val="center"/>
            </w:pPr>
            <w:r>
              <w:rPr>
                <w:sz w:val="19"/>
                <w:szCs w:val="19"/>
              </w:rPr>
              <w:t>$8.7M</w:t>
            </w:r>
          </w:p>
        </w:tc>
        <w:tc>
          <w:tcPr>
            <w:tcW w:w="1420" w:type="dxa"/>
            <w:shd w:val="clear" w:color="auto" w:fill="FFFFFF"/>
            <w:tcMar>
              <w:top w:w="90" w:type="dxa"/>
              <w:left w:w="120" w:type="dxa"/>
              <w:bottom w:w="90" w:type="dxa"/>
              <w:right w:w="120" w:type="dxa"/>
            </w:tcMar>
            <w:vAlign w:val="center"/>
          </w:tcPr>
          <w:p w14:paraId="69968BF6" w14:textId="77777777" w:rsidR="000411A1" w:rsidRDefault="00000000">
            <w:pPr>
              <w:jc w:val="center"/>
            </w:pPr>
            <w:r>
              <w:rPr>
                <w:sz w:val="19"/>
                <w:szCs w:val="19"/>
              </w:rPr>
              <w:t>-$4.82M</w:t>
            </w:r>
          </w:p>
        </w:tc>
      </w:tr>
      <w:tr w:rsidR="000411A1" w14:paraId="7EC478E1" w14:textId="77777777">
        <w:tc>
          <w:tcPr>
            <w:tcW w:w="1180" w:type="dxa"/>
            <w:shd w:val="clear" w:color="auto" w:fill="EFF6EF"/>
            <w:tcMar>
              <w:top w:w="90" w:type="dxa"/>
              <w:left w:w="120" w:type="dxa"/>
              <w:bottom w:w="90" w:type="dxa"/>
              <w:right w:w="120" w:type="dxa"/>
            </w:tcMar>
            <w:vAlign w:val="center"/>
          </w:tcPr>
          <w:p w14:paraId="21A13894" w14:textId="77777777" w:rsidR="000411A1" w:rsidRDefault="00000000">
            <w:r>
              <w:rPr>
                <w:sz w:val="19"/>
                <w:szCs w:val="19"/>
              </w:rPr>
              <w:t>Y4 (2029)</w:t>
            </w:r>
          </w:p>
        </w:tc>
        <w:tc>
          <w:tcPr>
            <w:tcW w:w="940" w:type="dxa"/>
            <w:shd w:val="clear" w:color="auto" w:fill="EFF6EF"/>
            <w:tcMar>
              <w:top w:w="90" w:type="dxa"/>
              <w:left w:w="120" w:type="dxa"/>
              <w:bottom w:w="90" w:type="dxa"/>
              <w:right w:w="120" w:type="dxa"/>
            </w:tcMar>
            <w:vAlign w:val="center"/>
          </w:tcPr>
          <w:p w14:paraId="41044B60" w14:textId="77777777" w:rsidR="000411A1" w:rsidRDefault="00000000">
            <w:pPr>
              <w:jc w:val="center"/>
            </w:pPr>
            <w:r>
              <w:rPr>
                <w:sz w:val="19"/>
                <w:szCs w:val="19"/>
              </w:rPr>
              <w:t>5,000</w:t>
            </w:r>
          </w:p>
        </w:tc>
        <w:tc>
          <w:tcPr>
            <w:tcW w:w="1180" w:type="dxa"/>
            <w:shd w:val="clear" w:color="auto" w:fill="EFF6EF"/>
            <w:tcMar>
              <w:top w:w="90" w:type="dxa"/>
              <w:left w:w="120" w:type="dxa"/>
              <w:bottom w:w="90" w:type="dxa"/>
              <w:right w:w="120" w:type="dxa"/>
            </w:tcMar>
            <w:vAlign w:val="center"/>
          </w:tcPr>
          <w:p w14:paraId="5CCC71E6" w14:textId="77777777" w:rsidR="000411A1" w:rsidRDefault="00000000">
            <w:pPr>
              <w:jc w:val="center"/>
            </w:pPr>
            <w:r>
              <w:rPr>
                <w:sz w:val="19"/>
                <w:szCs w:val="19"/>
              </w:rPr>
              <w:t>$180M</w:t>
            </w:r>
          </w:p>
        </w:tc>
        <w:tc>
          <w:tcPr>
            <w:tcW w:w="1180" w:type="dxa"/>
            <w:shd w:val="clear" w:color="auto" w:fill="EFF6EF"/>
            <w:tcMar>
              <w:top w:w="90" w:type="dxa"/>
              <w:left w:w="120" w:type="dxa"/>
              <w:bottom w:w="90" w:type="dxa"/>
              <w:right w:w="120" w:type="dxa"/>
            </w:tcMar>
            <w:vAlign w:val="center"/>
          </w:tcPr>
          <w:p w14:paraId="2A3A5E18" w14:textId="77777777" w:rsidR="000411A1" w:rsidRDefault="00000000">
            <w:pPr>
              <w:jc w:val="center"/>
            </w:pPr>
            <w:r>
              <w:rPr>
                <w:sz w:val="19"/>
                <w:szCs w:val="19"/>
              </w:rPr>
              <w:t>$14.4M</w:t>
            </w:r>
          </w:p>
        </w:tc>
        <w:tc>
          <w:tcPr>
            <w:tcW w:w="940" w:type="dxa"/>
            <w:shd w:val="clear" w:color="auto" w:fill="EFF6EF"/>
            <w:tcMar>
              <w:top w:w="90" w:type="dxa"/>
              <w:left w:w="120" w:type="dxa"/>
              <w:bottom w:w="90" w:type="dxa"/>
              <w:right w:w="120" w:type="dxa"/>
            </w:tcMar>
            <w:vAlign w:val="center"/>
          </w:tcPr>
          <w:p w14:paraId="1C389AE2" w14:textId="77777777" w:rsidR="000411A1" w:rsidRDefault="00000000">
            <w:pPr>
              <w:jc w:val="center"/>
            </w:pPr>
            <w:r>
              <w:rPr>
                <w:sz w:val="19"/>
                <w:szCs w:val="19"/>
              </w:rPr>
              <w:t>$3.60M</w:t>
            </w:r>
          </w:p>
        </w:tc>
        <w:tc>
          <w:tcPr>
            <w:tcW w:w="1240" w:type="dxa"/>
            <w:shd w:val="clear" w:color="auto" w:fill="EFF6EF"/>
            <w:tcMar>
              <w:top w:w="90" w:type="dxa"/>
              <w:left w:w="120" w:type="dxa"/>
              <w:bottom w:w="90" w:type="dxa"/>
              <w:right w:w="120" w:type="dxa"/>
            </w:tcMar>
            <w:vAlign w:val="center"/>
          </w:tcPr>
          <w:p w14:paraId="429A939D" w14:textId="77777777" w:rsidR="000411A1" w:rsidRDefault="00000000">
            <w:pPr>
              <w:jc w:val="center"/>
            </w:pPr>
            <w:r>
              <w:rPr>
                <w:sz w:val="19"/>
                <w:szCs w:val="19"/>
              </w:rPr>
              <w:t>$10.8M</w:t>
            </w:r>
          </w:p>
        </w:tc>
        <w:tc>
          <w:tcPr>
            <w:tcW w:w="1080" w:type="dxa"/>
            <w:shd w:val="clear" w:color="auto" w:fill="EFF6EF"/>
            <w:tcMar>
              <w:top w:w="90" w:type="dxa"/>
              <w:left w:w="120" w:type="dxa"/>
              <w:bottom w:w="90" w:type="dxa"/>
              <w:right w:w="120" w:type="dxa"/>
            </w:tcMar>
            <w:vAlign w:val="center"/>
          </w:tcPr>
          <w:p w14:paraId="3F1DBAC3" w14:textId="77777777" w:rsidR="000411A1" w:rsidRDefault="00000000">
            <w:pPr>
              <w:jc w:val="center"/>
            </w:pPr>
            <w:r>
              <w:rPr>
                <w:sz w:val="19"/>
                <w:szCs w:val="19"/>
              </w:rPr>
              <w:t>$15.0M</w:t>
            </w:r>
          </w:p>
        </w:tc>
        <w:tc>
          <w:tcPr>
            <w:tcW w:w="1420" w:type="dxa"/>
            <w:shd w:val="clear" w:color="auto" w:fill="EFF6EF"/>
            <w:tcMar>
              <w:top w:w="90" w:type="dxa"/>
              <w:left w:w="120" w:type="dxa"/>
              <w:bottom w:w="90" w:type="dxa"/>
              <w:right w:w="120" w:type="dxa"/>
            </w:tcMar>
            <w:vAlign w:val="center"/>
          </w:tcPr>
          <w:p w14:paraId="7292A4AD" w14:textId="77777777" w:rsidR="000411A1" w:rsidRDefault="00000000">
            <w:pPr>
              <w:jc w:val="center"/>
            </w:pPr>
            <w:r>
              <w:rPr>
                <w:sz w:val="19"/>
                <w:szCs w:val="19"/>
              </w:rPr>
              <w:t>-$4.20M</w:t>
            </w:r>
          </w:p>
        </w:tc>
      </w:tr>
      <w:tr w:rsidR="000411A1" w14:paraId="323378B9" w14:textId="77777777">
        <w:tc>
          <w:tcPr>
            <w:tcW w:w="1180" w:type="dxa"/>
            <w:shd w:val="clear" w:color="auto" w:fill="FFFFFF"/>
            <w:tcMar>
              <w:top w:w="90" w:type="dxa"/>
              <w:left w:w="120" w:type="dxa"/>
              <w:bottom w:w="90" w:type="dxa"/>
              <w:right w:w="120" w:type="dxa"/>
            </w:tcMar>
            <w:vAlign w:val="center"/>
          </w:tcPr>
          <w:p w14:paraId="525E4FA4" w14:textId="77777777" w:rsidR="000411A1" w:rsidRDefault="00000000">
            <w:r>
              <w:rPr>
                <w:sz w:val="19"/>
                <w:szCs w:val="19"/>
              </w:rPr>
              <w:t>Y5 (2030)</w:t>
            </w:r>
          </w:p>
        </w:tc>
        <w:tc>
          <w:tcPr>
            <w:tcW w:w="940" w:type="dxa"/>
            <w:shd w:val="clear" w:color="auto" w:fill="FFFFFF"/>
            <w:tcMar>
              <w:top w:w="90" w:type="dxa"/>
              <w:left w:w="120" w:type="dxa"/>
              <w:bottom w:w="90" w:type="dxa"/>
              <w:right w:w="120" w:type="dxa"/>
            </w:tcMar>
            <w:vAlign w:val="center"/>
          </w:tcPr>
          <w:p w14:paraId="072222D2" w14:textId="77777777" w:rsidR="000411A1" w:rsidRDefault="00000000">
            <w:pPr>
              <w:jc w:val="center"/>
            </w:pPr>
            <w:r>
              <w:rPr>
                <w:sz w:val="19"/>
                <w:szCs w:val="19"/>
              </w:rPr>
              <w:t>12,000</w:t>
            </w:r>
          </w:p>
        </w:tc>
        <w:tc>
          <w:tcPr>
            <w:tcW w:w="1180" w:type="dxa"/>
            <w:shd w:val="clear" w:color="auto" w:fill="FFFFFF"/>
            <w:tcMar>
              <w:top w:w="90" w:type="dxa"/>
              <w:left w:w="120" w:type="dxa"/>
              <w:bottom w:w="90" w:type="dxa"/>
              <w:right w:w="120" w:type="dxa"/>
            </w:tcMar>
            <w:vAlign w:val="center"/>
          </w:tcPr>
          <w:p w14:paraId="439E7668" w14:textId="77777777" w:rsidR="000411A1" w:rsidRDefault="00000000">
            <w:pPr>
              <w:jc w:val="center"/>
            </w:pPr>
            <w:r>
              <w:rPr>
                <w:sz w:val="19"/>
                <w:szCs w:val="19"/>
              </w:rPr>
              <w:t>$540M</w:t>
            </w:r>
          </w:p>
        </w:tc>
        <w:tc>
          <w:tcPr>
            <w:tcW w:w="1180" w:type="dxa"/>
            <w:shd w:val="clear" w:color="auto" w:fill="FFFFFF"/>
            <w:tcMar>
              <w:top w:w="90" w:type="dxa"/>
              <w:left w:w="120" w:type="dxa"/>
              <w:bottom w:w="90" w:type="dxa"/>
              <w:right w:w="120" w:type="dxa"/>
            </w:tcMar>
            <w:vAlign w:val="center"/>
          </w:tcPr>
          <w:p w14:paraId="31313C63" w14:textId="77777777" w:rsidR="000411A1" w:rsidRDefault="00000000">
            <w:pPr>
              <w:jc w:val="center"/>
            </w:pPr>
            <w:r>
              <w:rPr>
                <w:sz w:val="19"/>
                <w:szCs w:val="19"/>
              </w:rPr>
              <w:t>$43.0M</w:t>
            </w:r>
          </w:p>
        </w:tc>
        <w:tc>
          <w:tcPr>
            <w:tcW w:w="940" w:type="dxa"/>
            <w:shd w:val="clear" w:color="auto" w:fill="FFFFFF"/>
            <w:tcMar>
              <w:top w:w="90" w:type="dxa"/>
              <w:left w:w="120" w:type="dxa"/>
              <w:bottom w:w="90" w:type="dxa"/>
              <w:right w:w="120" w:type="dxa"/>
            </w:tcMar>
            <w:vAlign w:val="center"/>
          </w:tcPr>
          <w:p w14:paraId="48E67C2E" w14:textId="77777777" w:rsidR="000411A1" w:rsidRDefault="00000000">
            <w:pPr>
              <w:jc w:val="center"/>
            </w:pPr>
            <w:r>
              <w:rPr>
                <w:sz w:val="19"/>
                <w:szCs w:val="19"/>
              </w:rPr>
              <w:t>$10.80M</w:t>
            </w:r>
          </w:p>
        </w:tc>
        <w:tc>
          <w:tcPr>
            <w:tcW w:w="1240" w:type="dxa"/>
            <w:shd w:val="clear" w:color="auto" w:fill="FFFFFF"/>
            <w:tcMar>
              <w:top w:w="90" w:type="dxa"/>
              <w:left w:w="120" w:type="dxa"/>
              <w:bottom w:w="90" w:type="dxa"/>
              <w:right w:w="120" w:type="dxa"/>
            </w:tcMar>
            <w:vAlign w:val="center"/>
          </w:tcPr>
          <w:p w14:paraId="4D36BEDC" w14:textId="77777777" w:rsidR="000411A1" w:rsidRDefault="00000000">
            <w:pPr>
              <w:jc w:val="center"/>
            </w:pPr>
            <w:r>
              <w:rPr>
                <w:sz w:val="19"/>
                <w:szCs w:val="19"/>
              </w:rPr>
              <w:t>$32.2M</w:t>
            </w:r>
          </w:p>
        </w:tc>
        <w:tc>
          <w:tcPr>
            <w:tcW w:w="1080" w:type="dxa"/>
            <w:shd w:val="clear" w:color="auto" w:fill="FFFFFF"/>
            <w:tcMar>
              <w:top w:w="90" w:type="dxa"/>
              <w:left w:w="120" w:type="dxa"/>
              <w:bottom w:w="90" w:type="dxa"/>
              <w:right w:w="120" w:type="dxa"/>
            </w:tcMar>
            <w:vAlign w:val="center"/>
          </w:tcPr>
          <w:p w14:paraId="4844E912" w14:textId="77777777" w:rsidR="000411A1" w:rsidRDefault="00000000">
            <w:pPr>
              <w:jc w:val="center"/>
            </w:pPr>
            <w:r>
              <w:rPr>
                <w:sz w:val="19"/>
                <w:szCs w:val="19"/>
              </w:rPr>
              <w:t>$29.0M</w:t>
            </w:r>
          </w:p>
        </w:tc>
        <w:tc>
          <w:tcPr>
            <w:tcW w:w="1420" w:type="dxa"/>
            <w:shd w:val="clear" w:color="auto" w:fill="FFFFFF"/>
            <w:tcMar>
              <w:top w:w="90" w:type="dxa"/>
              <w:left w:w="120" w:type="dxa"/>
              <w:bottom w:w="90" w:type="dxa"/>
              <w:right w:w="120" w:type="dxa"/>
            </w:tcMar>
            <w:vAlign w:val="center"/>
          </w:tcPr>
          <w:p w14:paraId="16AE27A4" w14:textId="77777777" w:rsidR="000411A1" w:rsidRDefault="00000000">
            <w:pPr>
              <w:jc w:val="center"/>
            </w:pPr>
            <w:r>
              <w:rPr>
                <w:sz w:val="19"/>
                <w:szCs w:val="19"/>
              </w:rPr>
              <w:t>$3.2M</w:t>
            </w:r>
          </w:p>
        </w:tc>
      </w:tr>
      <w:tr w:rsidR="000411A1" w14:paraId="02092F0B" w14:textId="77777777">
        <w:tc>
          <w:tcPr>
            <w:tcW w:w="1180" w:type="dxa"/>
            <w:shd w:val="clear" w:color="auto" w:fill="EFF6EF"/>
            <w:tcMar>
              <w:top w:w="90" w:type="dxa"/>
              <w:left w:w="120" w:type="dxa"/>
              <w:bottom w:w="90" w:type="dxa"/>
              <w:right w:w="120" w:type="dxa"/>
            </w:tcMar>
            <w:vAlign w:val="center"/>
          </w:tcPr>
          <w:p w14:paraId="7BAB293F" w14:textId="77777777" w:rsidR="000411A1" w:rsidRDefault="00000000">
            <w:r>
              <w:rPr>
                <w:sz w:val="19"/>
                <w:szCs w:val="19"/>
              </w:rPr>
              <w:t>Y6 (2031)</w:t>
            </w:r>
          </w:p>
        </w:tc>
        <w:tc>
          <w:tcPr>
            <w:tcW w:w="940" w:type="dxa"/>
            <w:shd w:val="clear" w:color="auto" w:fill="EFF6EF"/>
            <w:tcMar>
              <w:top w:w="90" w:type="dxa"/>
              <w:left w:w="120" w:type="dxa"/>
              <w:bottom w:w="90" w:type="dxa"/>
              <w:right w:w="120" w:type="dxa"/>
            </w:tcMar>
            <w:vAlign w:val="center"/>
          </w:tcPr>
          <w:p w14:paraId="705A4022" w14:textId="77777777" w:rsidR="000411A1" w:rsidRDefault="00000000">
            <w:pPr>
              <w:jc w:val="center"/>
            </w:pPr>
            <w:r>
              <w:rPr>
                <w:sz w:val="19"/>
                <w:szCs w:val="19"/>
              </w:rPr>
              <w:t>19,000</w:t>
            </w:r>
          </w:p>
        </w:tc>
        <w:tc>
          <w:tcPr>
            <w:tcW w:w="1180" w:type="dxa"/>
            <w:shd w:val="clear" w:color="auto" w:fill="EFF6EF"/>
            <w:tcMar>
              <w:top w:w="90" w:type="dxa"/>
              <w:left w:w="120" w:type="dxa"/>
              <w:bottom w:w="90" w:type="dxa"/>
              <w:right w:w="120" w:type="dxa"/>
            </w:tcMar>
            <w:vAlign w:val="center"/>
          </w:tcPr>
          <w:p w14:paraId="515B4812" w14:textId="77777777" w:rsidR="000411A1" w:rsidRDefault="00000000">
            <w:pPr>
              <w:jc w:val="center"/>
            </w:pPr>
            <w:r>
              <w:rPr>
                <w:sz w:val="19"/>
                <w:szCs w:val="19"/>
              </w:rPr>
              <w:t>$820M</w:t>
            </w:r>
          </w:p>
        </w:tc>
        <w:tc>
          <w:tcPr>
            <w:tcW w:w="1180" w:type="dxa"/>
            <w:shd w:val="clear" w:color="auto" w:fill="EFF6EF"/>
            <w:tcMar>
              <w:top w:w="90" w:type="dxa"/>
              <w:left w:w="120" w:type="dxa"/>
              <w:bottom w:w="90" w:type="dxa"/>
              <w:right w:w="120" w:type="dxa"/>
            </w:tcMar>
            <w:vAlign w:val="center"/>
          </w:tcPr>
          <w:p w14:paraId="35E8ADC9" w14:textId="77777777" w:rsidR="000411A1" w:rsidRDefault="00000000">
            <w:pPr>
              <w:jc w:val="center"/>
            </w:pPr>
            <w:r>
              <w:rPr>
                <w:sz w:val="19"/>
                <w:szCs w:val="19"/>
              </w:rPr>
              <w:t>$65.6M</w:t>
            </w:r>
          </w:p>
        </w:tc>
        <w:tc>
          <w:tcPr>
            <w:tcW w:w="940" w:type="dxa"/>
            <w:shd w:val="clear" w:color="auto" w:fill="EFF6EF"/>
            <w:tcMar>
              <w:top w:w="90" w:type="dxa"/>
              <w:left w:w="120" w:type="dxa"/>
              <w:bottom w:w="90" w:type="dxa"/>
              <w:right w:w="120" w:type="dxa"/>
            </w:tcMar>
            <w:vAlign w:val="center"/>
          </w:tcPr>
          <w:p w14:paraId="3A5FCA4B" w14:textId="77777777" w:rsidR="000411A1" w:rsidRDefault="00000000">
            <w:pPr>
              <w:jc w:val="center"/>
            </w:pPr>
            <w:r>
              <w:rPr>
                <w:sz w:val="19"/>
                <w:szCs w:val="19"/>
              </w:rPr>
              <w:t>$16.40M</w:t>
            </w:r>
          </w:p>
        </w:tc>
        <w:tc>
          <w:tcPr>
            <w:tcW w:w="1240" w:type="dxa"/>
            <w:shd w:val="clear" w:color="auto" w:fill="EFF6EF"/>
            <w:tcMar>
              <w:top w:w="90" w:type="dxa"/>
              <w:left w:w="120" w:type="dxa"/>
              <w:bottom w:w="90" w:type="dxa"/>
              <w:right w:w="120" w:type="dxa"/>
            </w:tcMar>
            <w:vAlign w:val="center"/>
          </w:tcPr>
          <w:p w14:paraId="07E063A9" w14:textId="77777777" w:rsidR="000411A1" w:rsidRDefault="00000000">
            <w:pPr>
              <w:jc w:val="center"/>
            </w:pPr>
            <w:r>
              <w:rPr>
                <w:sz w:val="19"/>
                <w:szCs w:val="19"/>
              </w:rPr>
              <w:t>$49.2M</w:t>
            </w:r>
          </w:p>
        </w:tc>
        <w:tc>
          <w:tcPr>
            <w:tcW w:w="1080" w:type="dxa"/>
            <w:shd w:val="clear" w:color="auto" w:fill="EFF6EF"/>
            <w:tcMar>
              <w:top w:w="90" w:type="dxa"/>
              <w:left w:w="120" w:type="dxa"/>
              <w:bottom w:w="90" w:type="dxa"/>
              <w:right w:w="120" w:type="dxa"/>
            </w:tcMar>
            <w:vAlign w:val="center"/>
          </w:tcPr>
          <w:p w14:paraId="465BF7A7" w14:textId="77777777" w:rsidR="000411A1" w:rsidRDefault="00000000">
            <w:pPr>
              <w:jc w:val="center"/>
            </w:pPr>
            <w:r>
              <w:rPr>
                <w:sz w:val="19"/>
                <w:szCs w:val="19"/>
              </w:rPr>
              <w:t>$42.0M</w:t>
            </w:r>
          </w:p>
        </w:tc>
        <w:tc>
          <w:tcPr>
            <w:tcW w:w="1420" w:type="dxa"/>
            <w:shd w:val="clear" w:color="auto" w:fill="EFF6EF"/>
            <w:tcMar>
              <w:top w:w="90" w:type="dxa"/>
              <w:left w:w="120" w:type="dxa"/>
              <w:bottom w:w="90" w:type="dxa"/>
              <w:right w:w="120" w:type="dxa"/>
            </w:tcMar>
            <w:vAlign w:val="center"/>
          </w:tcPr>
          <w:p w14:paraId="5138906B" w14:textId="77777777" w:rsidR="000411A1" w:rsidRDefault="00000000">
            <w:pPr>
              <w:jc w:val="center"/>
            </w:pPr>
            <w:r>
              <w:rPr>
                <w:sz w:val="19"/>
                <w:szCs w:val="19"/>
              </w:rPr>
              <w:t>$7.2M</w:t>
            </w:r>
          </w:p>
        </w:tc>
      </w:tr>
      <w:tr w:rsidR="000411A1" w14:paraId="12090A27" w14:textId="77777777">
        <w:tc>
          <w:tcPr>
            <w:tcW w:w="1180" w:type="dxa"/>
            <w:shd w:val="clear" w:color="auto" w:fill="FFFFFF"/>
            <w:tcMar>
              <w:top w:w="90" w:type="dxa"/>
              <w:left w:w="120" w:type="dxa"/>
              <w:bottom w:w="90" w:type="dxa"/>
              <w:right w:w="120" w:type="dxa"/>
            </w:tcMar>
            <w:vAlign w:val="center"/>
          </w:tcPr>
          <w:p w14:paraId="355E6821" w14:textId="77777777" w:rsidR="000411A1" w:rsidRDefault="00000000">
            <w:r>
              <w:rPr>
                <w:sz w:val="19"/>
                <w:szCs w:val="19"/>
              </w:rPr>
              <w:t>Y7 (2032)</w:t>
            </w:r>
          </w:p>
        </w:tc>
        <w:tc>
          <w:tcPr>
            <w:tcW w:w="940" w:type="dxa"/>
            <w:shd w:val="clear" w:color="auto" w:fill="FFFFFF"/>
            <w:tcMar>
              <w:top w:w="90" w:type="dxa"/>
              <w:left w:w="120" w:type="dxa"/>
              <w:bottom w:w="90" w:type="dxa"/>
              <w:right w:w="120" w:type="dxa"/>
            </w:tcMar>
            <w:vAlign w:val="center"/>
          </w:tcPr>
          <w:p w14:paraId="01CD7723" w14:textId="77777777" w:rsidR="000411A1" w:rsidRDefault="00000000">
            <w:pPr>
              <w:jc w:val="center"/>
            </w:pPr>
            <w:r>
              <w:rPr>
                <w:sz w:val="19"/>
                <w:szCs w:val="19"/>
              </w:rPr>
              <w:t>28,000</w:t>
            </w:r>
          </w:p>
        </w:tc>
        <w:tc>
          <w:tcPr>
            <w:tcW w:w="1180" w:type="dxa"/>
            <w:shd w:val="clear" w:color="auto" w:fill="FFFFFF"/>
            <w:tcMar>
              <w:top w:w="90" w:type="dxa"/>
              <w:left w:w="120" w:type="dxa"/>
              <w:bottom w:w="90" w:type="dxa"/>
              <w:right w:w="120" w:type="dxa"/>
            </w:tcMar>
            <w:vAlign w:val="center"/>
          </w:tcPr>
          <w:p w14:paraId="42602639" w14:textId="77777777" w:rsidR="000411A1" w:rsidRDefault="00000000">
            <w:pPr>
              <w:jc w:val="center"/>
            </w:pPr>
            <w:r>
              <w:rPr>
                <w:sz w:val="19"/>
                <w:szCs w:val="19"/>
              </w:rPr>
              <w:t>$1.15B</w:t>
            </w:r>
          </w:p>
        </w:tc>
        <w:tc>
          <w:tcPr>
            <w:tcW w:w="1180" w:type="dxa"/>
            <w:shd w:val="clear" w:color="auto" w:fill="FFFFFF"/>
            <w:tcMar>
              <w:top w:w="90" w:type="dxa"/>
              <w:left w:w="120" w:type="dxa"/>
              <w:bottom w:w="90" w:type="dxa"/>
              <w:right w:w="120" w:type="dxa"/>
            </w:tcMar>
            <w:vAlign w:val="center"/>
          </w:tcPr>
          <w:p w14:paraId="7DA72E80" w14:textId="77777777" w:rsidR="000411A1" w:rsidRDefault="00000000">
            <w:pPr>
              <w:jc w:val="center"/>
            </w:pPr>
            <w:r>
              <w:rPr>
                <w:sz w:val="19"/>
                <w:szCs w:val="19"/>
              </w:rPr>
              <w:t>$92.0M</w:t>
            </w:r>
          </w:p>
        </w:tc>
        <w:tc>
          <w:tcPr>
            <w:tcW w:w="940" w:type="dxa"/>
            <w:shd w:val="clear" w:color="auto" w:fill="FFFFFF"/>
            <w:tcMar>
              <w:top w:w="90" w:type="dxa"/>
              <w:left w:w="120" w:type="dxa"/>
              <w:bottom w:w="90" w:type="dxa"/>
              <w:right w:w="120" w:type="dxa"/>
            </w:tcMar>
            <w:vAlign w:val="center"/>
          </w:tcPr>
          <w:p w14:paraId="11AFD485" w14:textId="77777777" w:rsidR="000411A1" w:rsidRDefault="00000000">
            <w:pPr>
              <w:jc w:val="center"/>
            </w:pPr>
            <w:r>
              <w:rPr>
                <w:sz w:val="19"/>
                <w:szCs w:val="19"/>
              </w:rPr>
              <w:t>$23.00M</w:t>
            </w:r>
          </w:p>
        </w:tc>
        <w:tc>
          <w:tcPr>
            <w:tcW w:w="1240" w:type="dxa"/>
            <w:shd w:val="clear" w:color="auto" w:fill="FFFFFF"/>
            <w:tcMar>
              <w:top w:w="90" w:type="dxa"/>
              <w:left w:w="120" w:type="dxa"/>
              <w:bottom w:w="90" w:type="dxa"/>
              <w:right w:w="120" w:type="dxa"/>
            </w:tcMar>
            <w:vAlign w:val="center"/>
          </w:tcPr>
          <w:p w14:paraId="2178BB13" w14:textId="77777777" w:rsidR="000411A1" w:rsidRDefault="00000000">
            <w:pPr>
              <w:jc w:val="center"/>
            </w:pPr>
            <w:r>
              <w:rPr>
                <w:sz w:val="19"/>
                <w:szCs w:val="19"/>
              </w:rPr>
              <w:t>$69.0M</w:t>
            </w:r>
          </w:p>
        </w:tc>
        <w:tc>
          <w:tcPr>
            <w:tcW w:w="1080" w:type="dxa"/>
            <w:shd w:val="clear" w:color="auto" w:fill="FFFFFF"/>
            <w:tcMar>
              <w:top w:w="90" w:type="dxa"/>
              <w:left w:w="120" w:type="dxa"/>
              <w:bottom w:w="90" w:type="dxa"/>
              <w:right w:w="120" w:type="dxa"/>
            </w:tcMar>
            <w:vAlign w:val="center"/>
          </w:tcPr>
          <w:p w14:paraId="2FAD89B1" w14:textId="77777777" w:rsidR="000411A1" w:rsidRDefault="00000000">
            <w:pPr>
              <w:jc w:val="center"/>
            </w:pPr>
            <w:r>
              <w:rPr>
                <w:sz w:val="19"/>
                <w:szCs w:val="19"/>
              </w:rPr>
              <w:t>$55.0M</w:t>
            </w:r>
          </w:p>
        </w:tc>
        <w:tc>
          <w:tcPr>
            <w:tcW w:w="1420" w:type="dxa"/>
            <w:shd w:val="clear" w:color="auto" w:fill="FFFFFF"/>
            <w:tcMar>
              <w:top w:w="90" w:type="dxa"/>
              <w:left w:w="120" w:type="dxa"/>
              <w:bottom w:w="90" w:type="dxa"/>
              <w:right w:w="120" w:type="dxa"/>
            </w:tcMar>
            <w:vAlign w:val="center"/>
          </w:tcPr>
          <w:p w14:paraId="2F881136" w14:textId="77777777" w:rsidR="000411A1" w:rsidRDefault="00000000">
            <w:pPr>
              <w:jc w:val="center"/>
            </w:pPr>
            <w:r>
              <w:rPr>
                <w:sz w:val="19"/>
                <w:szCs w:val="19"/>
              </w:rPr>
              <w:t>$14.0M</w:t>
            </w:r>
          </w:p>
        </w:tc>
      </w:tr>
      <w:tr w:rsidR="000411A1" w14:paraId="51FD3A8F" w14:textId="77777777">
        <w:tc>
          <w:tcPr>
            <w:tcW w:w="1180" w:type="dxa"/>
            <w:shd w:val="clear" w:color="auto" w:fill="EFF6EF"/>
            <w:tcMar>
              <w:top w:w="90" w:type="dxa"/>
              <w:left w:w="120" w:type="dxa"/>
              <w:bottom w:w="90" w:type="dxa"/>
              <w:right w:w="120" w:type="dxa"/>
            </w:tcMar>
            <w:vAlign w:val="center"/>
          </w:tcPr>
          <w:p w14:paraId="7FD74338" w14:textId="77777777" w:rsidR="000411A1" w:rsidRDefault="00000000">
            <w:r>
              <w:rPr>
                <w:sz w:val="19"/>
                <w:szCs w:val="19"/>
              </w:rPr>
              <w:t>Y8 (2033)</w:t>
            </w:r>
          </w:p>
        </w:tc>
        <w:tc>
          <w:tcPr>
            <w:tcW w:w="940" w:type="dxa"/>
            <w:shd w:val="clear" w:color="auto" w:fill="EFF6EF"/>
            <w:tcMar>
              <w:top w:w="90" w:type="dxa"/>
              <w:left w:w="120" w:type="dxa"/>
              <w:bottom w:w="90" w:type="dxa"/>
              <w:right w:w="120" w:type="dxa"/>
            </w:tcMar>
            <w:vAlign w:val="center"/>
          </w:tcPr>
          <w:p w14:paraId="003ABF5F" w14:textId="77777777" w:rsidR="000411A1" w:rsidRDefault="00000000">
            <w:pPr>
              <w:jc w:val="center"/>
            </w:pPr>
            <w:r>
              <w:rPr>
                <w:sz w:val="19"/>
                <w:szCs w:val="19"/>
              </w:rPr>
              <w:t>38,000</w:t>
            </w:r>
          </w:p>
        </w:tc>
        <w:tc>
          <w:tcPr>
            <w:tcW w:w="1180" w:type="dxa"/>
            <w:shd w:val="clear" w:color="auto" w:fill="EFF6EF"/>
            <w:tcMar>
              <w:top w:w="90" w:type="dxa"/>
              <w:left w:w="120" w:type="dxa"/>
              <w:bottom w:w="90" w:type="dxa"/>
              <w:right w:w="120" w:type="dxa"/>
            </w:tcMar>
            <w:vAlign w:val="center"/>
          </w:tcPr>
          <w:p w14:paraId="68CC5515" w14:textId="77777777" w:rsidR="000411A1" w:rsidRDefault="00000000">
            <w:pPr>
              <w:jc w:val="center"/>
            </w:pPr>
            <w:r>
              <w:rPr>
                <w:sz w:val="19"/>
                <w:szCs w:val="19"/>
              </w:rPr>
              <w:t>$1.5B</w:t>
            </w:r>
          </w:p>
        </w:tc>
        <w:tc>
          <w:tcPr>
            <w:tcW w:w="1180" w:type="dxa"/>
            <w:shd w:val="clear" w:color="auto" w:fill="EFF6EF"/>
            <w:tcMar>
              <w:top w:w="90" w:type="dxa"/>
              <w:left w:w="120" w:type="dxa"/>
              <w:bottom w:w="90" w:type="dxa"/>
              <w:right w:w="120" w:type="dxa"/>
            </w:tcMar>
            <w:vAlign w:val="center"/>
          </w:tcPr>
          <w:p w14:paraId="01E901F7" w14:textId="77777777" w:rsidR="000411A1" w:rsidRDefault="00000000">
            <w:pPr>
              <w:jc w:val="center"/>
            </w:pPr>
            <w:r>
              <w:rPr>
                <w:sz w:val="19"/>
                <w:szCs w:val="19"/>
              </w:rPr>
              <w:t>$120.0M</w:t>
            </w:r>
          </w:p>
        </w:tc>
        <w:tc>
          <w:tcPr>
            <w:tcW w:w="940" w:type="dxa"/>
            <w:shd w:val="clear" w:color="auto" w:fill="EFF6EF"/>
            <w:tcMar>
              <w:top w:w="90" w:type="dxa"/>
              <w:left w:w="120" w:type="dxa"/>
              <w:bottom w:w="90" w:type="dxa"/>
              <w:right w:w="120" w:type="dxa"/>
            </w:tcMar>
            <w:vAlign w:val="center"/>
          </w:tcPr>
          <w:p w14:paraId="62FD21D7" w14:textId="77777777" w:rsidR="000411A1" w:rsidRDefault="00000000">
            <w:pPr>
              <w:jc w:val="center"/>
            </w:pPr>
            <w:r>
              <w:rPr>
                <w:sz w:val="19"/>
                <w:szCs w:val="19"/>
              </w:rPr>
              <w:t>$30.00M</w:t>
            </w:r>
          </w:p>
        </w:tc>
        <w:tc>
          <w:tcPr>
            <w:tcW w:w="1240" w:type="dxa"/>
            <w:shd w:val="clear" w:color="auto" w:fill="EFF6EF"/>
            <w:tcMar>
              <w:top w:w="90" w:type="dxa"/>
              <w:left w:w="120" w:type="dxa"/>
              <w:bottom w:w="90" w:type="dxa"/>
              <w:right w:w="120" w:type="dxa"/>
            </w:tcMar>
            <w:vAlign w:val="center"/>
          </w:tcPr>
          <w:p w14:paraId="24082F65" w14:textId="77777777" w:rsidR="000411A1" w:rsidRDefault="00000000">
            <w:pPr>
              <w:jc w:val="center"/>
            </w:pPr>
            <w:r>
              <w:rPr>
                <w:sz w:val="19"/>
                <w:szCs w:val="19"/>
              </w:rPr>
              <w:t>$90.0M</w:t>
            </w:r>
          </w:p>
        </w:tc>
        <w:tc>
          <w:tcPr>
            <w:tcW w:w="1080" w:type="dxa"/>
            <w:shd w:val="clear" w:color="auto" w:fill="EFF6EF"/>
            <w:tcMar>
              <w:top w:w="90" w:type="dxa"/>
              <w:left w:w="120" w:type="dxa"/>
              <w:bottom w:w="90" w:type="dxa"/>
              <w:right w:w="120" w:type="dxa"/>
            </w:tcMar>
            <w:vAlign w:val="center"/>
          </w:tcPr>
          <w:p w14:paraId="690EEA97" w14:textId="77777777" w:rsidR="000411A1" w:rsidRDefault="00000000">
            <w:pPr>
              <w:jc w:val="center"/>
            </w:pPr>
            <w:r>
              <w:rPr>
                <w:sz w:val="19"/>
                <w:szCs w:val="19"/>
              </w:rPr>
              <w:t>$68.0M</w:t>
            </w:r>
          </w:p>
        </w:tc>
        <w:tc>
          <w:tcPr>
            <w:tcW w:w="1420" w:type="dxa"/>
            <w:shd w:val="clear" w:color="auto" w:fill="EFF6EF"/>
            <w:tcMar>
              <w:top w:w="90" w:type="dxa"/>
              <w:left w:w="120" w:type="dxa"/>
              <w:bottom w:w="90" w:type="dxa"/>
              <w:right w:w="120" w:type="dxa"/>
            </w:tcMar>
            <w:vAlign w:val="center"/>
          </w:tcPr>
          <w:p w14:paraId="7C4A85D5" w14:textId="77777777" w:rsidR="000411A1" w:rsidRDefault="00000000">
            <w:pPr>
              <w:jc w:val="center"/>
            </w:pPr>
            <w:r>
              <w:rPr>
                <w:sz w:val="19"/>
                <w:szCs w:val="19"/>
              </w:rPr>
              <w:t>$22.0M</w:t>
            </w:r>
          </w:p>
        </w:tc>
      </w:tr>
      <w:tr w:rsidR="000411A1" w14:paraId="77DF50E6" w14:textId="77777777">
        <w:tc>
          <w:tcPr>
            <w:tcW w:w="1180" w:type="dxa"/>
            <w:shd w:val="clear" w:color="auto" w:fill="FFFFFF"/>
            <w:tcMar>
              <w:top w:w="90" w:type="dxa"/>
              <w:left w:w="120" w:type="dxa"/>
              <w:bottom w:w="90" w:type="dxa"/>
              <w:right w:w="120" w:type="dxa"/>
            </w:tcMar>
            <w:vAlign w:val="center"/>
          </w:tcPr>
          <w:p w14:paraId="7ABC554A" w14:textId="77777777" w:rsidR="000411A1" w:rsidRDefault="00000000">
            <w:r>
              <w:rPr>
                <w:sz w:val="19"/>
                <w:szCs w:val="19"/>
              </w:rPr>
              <w:t>Y9 (2034)</w:t>
            </w:r>
          </w:p>
        </w:tc>
        <w:tc>
          <w:tcPr>
            <w:tcW w:w="940" w:type="dxa"/>
            <w:shd w:val="clear" w:color="auto" w:fill="FFFFFF"/>
            <w:tcMar>
              <w:top w:w="90" w:type="dxa"/>
              <w:left w:w="120" w:type="dxa"/>
              <w:bottom w:w="90" w:type="dxa"/>
              <w:right w:w="120" w:type="dxa"/>
            </w:tcMar>
            <w:vAlign w:val="center"/>
          </w:tcPr>
          <w:p w14:paraId="2620F3D1" w14:textId="77777777" w:rsidR="000411A1" w:rsidRDefault="00000000">
            <w:pPr>
              <w:jc w:val="center"/>
            </w:pPr>
            <w:r>
              <w:rPr>
                <w:sz w:val="19"/>
                <w:szCs w:val="19"/>
              </w:rPr>
              <w:t>48,000</w:t>
            </w:r>
          </w:p>
        </w:tc>
        <w:tc>
          <w:tcPr>
            <w:tcW w:w="1180" w:type="dxa"/>
            <w:shd w:val="clear" w:color="auto" w:fill="FFFFFF"/>
            <w:tcMar>
              <w:top w:w="90" w:type="dxa"/>
              <w:left w:w="120" w:type="dxa"/>
              <w:bottom w:w="90" w:type="dxa"/>
              <w:right w:w="120" w:type="dxa"/>
            </w:tcMar>
            <w:vAlign w:val="center"/>
          </w:tcPr>
          <w:p w14:paraId="59365D2F" w14:textId="77777777" w:rsidR="000411A1" w:rsidRDefault="00000000">
            <w:pPr>
              <w:jc w:val="center"/>
            </w:pPr>
            <w:r>
              <w:rPr>
                <w:sz w:val="19"/>
                <w:szCs w:val="19"/>
              </w:rPr>
              <w:t>$1.85B</w:t>
            </w:r>
          </w:p>
        </w:tc>
        <w:tc>
          <w:tcPr>
            <w:tcW w:w="1180" w:type="dxa"/>
            <w:shd w:val="clear" w:color="auto" w:fill="FFFFFF"/>
            <w:tcMar>
              <w:top w:w="90" w:type="dxa"/>
              <w:left w:w="120" w:type="dxa"/>
              <w:bottom w:w="90" w:type="dxa"/>
              <w:right w:w="120" w:type="dxa"/>
            </w:tcMar>
            <w:vAlign w:val="center"/>
          </w:tcPr>
          <w:p w14:paraId="15A1C020" w14:textId="77777777" w:rsidR="000411A1" w:rsidRDefault="00000000">
            <w:pPr>
              <w:jc w:val="center"/>
            </w:pPr>
            <w:r>
              <w:rPr>
                <w:sz w:val="19"/>
                <w:szCs w:val="19"/>
              </w:rPr>
              <w:t>$148.0M</w:t>
            </w:r>
          </w:p>
        </w:tc>
        <w:tc>
          <w:tcPr>
            <w:tcW w:w="940" w:type="dxa"/>
            <w:shd w:val="clear" w:color="auto" w:fill="FFFFFF"/>
            <w:tcMar>
              <w:top w:w="90" w:type="dxa"/>
              <w:left w:w="120" w:type="dxa"/>
              <w:bottom w:w="90" w:type="dxa"/>
              <w:right w:w="120" w:type="dxa"/>
            </w:tcMar>
            <w:vAlign w:val="center"/>
          </w:tcPr>
          <w:p w14:paraId="79543C40" w14:textId="77777777" w:rsidR="000411A1" w:rsidRDefault="00000000">
            <w:pPr>
              <w:jc w:val="center"/>
            </w:pPr>
            <w:r>
              <w:rPr>
                <w:sz w:val="19"/>
                <w:szCs w:val="19"/>
              </w:rPr>
              <w:t>$37.00M</w:t>
            </w:r>
          </w:p>
        </w:tc>
        <w:tc>
          <w:tcPr>
            <w:tcW w:w="1240" w:type="dxa"/>
            <w:shd w:val="clear" w:color="auto" w:fill="FFFFFF"/>
            <w:tcMar>
              <w:top w:w="90" w:type="dxa"/>
              <w:left w:w="120" w:type="dxa"/>
              <w:bottom w:w="90" w:type="dxa"/>
              <w:right w:w="120" w:type="dxa"/>
            </w:tcMar>
            <w:vAlign w:val="center"/>
          </w:tcPr>
          <w:p w14:paraId="2F985F08" w14:textId="77777777" w:rsidR="000411A1" w:rsidRDefault="00000000">
            <w:pPr>
              <w:jc w:val="center"/>
            </w:pPr>
            <w:r>
              <w:rPr>
                <w:sz w:val="19"/>
                <w:szCs w:val="19"/>
              </w:rPr>
              <w:t>$111.0M</w:t>
            </w:r>
          </w:p>
        </w:tc>
        <w:tc>
          <w:tcPr>
            <w:tcW w:w="1080" w:type="dxa"/>
            <w:shd w:val="clear" w:color="auto" w:fill="FFFFFF"/>
            <w:tcMar>
              <w:top w:w="90" w:type="dxa"/>
              <w:left w:w="120" w:type="dxa"/>
              <w:bottom w:w="90" w:type="dxa"/>
              <w:right w:w="120" w:type="dxa"/>
            </w:tcMar>
            <w:vAlign w:val="center"/>
          </w:tcPr>
          <w:p w14:paraId="03829272" w14:textId="77777777" w:rsidR="000411A1" w:rsidRDefault="00000000">
            <w:pPr>
              <w:jc w:val="center"/>
            </w:pPr>
            <w:r>
              <w:rPr>
                <w:sz w:val="19"/>
                <w:szCs w:val="19"/>
              </w:rPr>
              <w:t>$81.0M</w:t>
            </w:r>
          </w:p>
        </w:tc>
        <w:tc>
          <w:tcPr>
            <w:tcW w:w="1420" w:type="dxa"/>
            <w:shd w:val="clear" w:color="auto" w:fill="FFFFFF"/>
            <w:tcMar>
              <w:top w:w="90" w:type="dxa"/>
              <w:left w:w="120" w:type="dxa"/>
              <w:bottom w:w="90" w:type="dxa"/>
              <w:right w:w="120" w:type="dxa"/>
            </w:tcMar>
            <w:vAlign w:val="center"/>
          </w:tcPr>
          <w:p w14:paraId="4338DF67" w14:textId="77777777" w:rsidR="000411A1" w:rsidRDefault="00000000">
            <w:pPr>
              <w:jc w:val="center"/>
            </w:pPr>
            <w:r>
              <w:rPr>
                <w:sz w:val="19"/>
                <w:szCs w:val="19"/>
              </w:rPr>
              <w:t>$30.0M</w:t>
            </w:r>
          </w:p>
        </w:tc>
      </w:tr>
      <w:tr w:rsidR="000411A1" w14:paraId="1345B06C" w14:textId="77777777">
        <w:tc>
          <w:tcPr>
            <w:tcW w:w="1180" w:type="dxa"/>
            <w:shd w:val="clear" w:color="auto" w:fill="EFF6EF"/>
            <w:tcMar>
              <w:top w:w="90" w:type="dxa"/>
              <w:left w:w="120" w:type="dxa"/>
              <w:bottom w:w="90" w:type="dxa"/>
              <w:right w:w="120" w:type="dxa"/>
            </w:tcMar>
            <w:vAlign w:val="center"/>
          </w:tcPr>
          <w:p w14:paraId="4D2F89A1" w14:textId="77777777" w:rsidR="000411A1" w:rsidRDefault="00000000">
            <w:r>
              <w:rPr>
                <w:sz w:val="19"/>
                <w:szCs w:val="19"/>
              </w:rPr>
              <w:t>Y10 (2035)</w:t>
            </w:r>
          </w:p>
        </w:tc>
        <w:tc>
          <w:tcPr>
            <w:tcW w:w="940" w:type="dxa"/>
            <w:shd w:val="clear" w:color="auto" w:fill="EFF6EF"/>
            <w:tcMar>
              <w:top w:w="90" w:type="dxa"/>
              <w:left w:w="120" w:type="dxa"/>
              <w:bottom w:w="90" w:type="dxa"/>
              <w:right w:w="120" w:type="dxa"/>
            </w:tcMar>
            <w:vAlign w:val="center"/>
          </w:tcPr>
          <w:p w14:paraId="33BFCBEB" w14:textId="77777777" w:rsidR="000411A1" w:rsidRDefault="00000000">
            <w:pPr>
              <w:jc w:val="center"/>
            </w:pPr>
            <w:r>
              <w:rPr>
                <w:sz w:val="19"/>
                <w:szCs w:val="19"/>
              </w:rPr>
              <w:t>58,000</w:t>
            </w:r>
          </w:p>
        </w:tc>
        <w:tc>
          <w:tcPr>
            <w:tcW w:w="1180" w:type="dxa"/>
            <w:shd w:val="clear" w:color="auto" w:fill="EFF6EF"/>
            <w:tcMar>
              <w:top w:w="90" w:type="dxa"/>
              <w:left w:w="120" w:type="dxa"/>
              <w:bottom w:w="90" w:type="dxa"/>
              <w:right w:w="120" w:type="dxa"/>
            </w:tcMar>
            <w:vAlign w:val="center"/>
          </w:tcPr>
          <w:p w14:paraId="5FFEB576" w14:textId="77777777" w:rsidR="000411A1" w:rsidRDefault="00000000">
            <w:pPr>
              <w:jc w:val="center"/>
            </w:pPr>
            <w:r>
              <w:rPr>
                <w:sz w:val="19"/>
                <w:szCs w:val="19"/>
              </w:rPr>
              <w:t>$2.2B</w:t>
            </w:r>
          </w:p>
        </w:tc>
        <w:tc>
          <w:tcPr>
            <w:tcW w:w="1180" w:type="dxa"/>
            <w:shd w:val="clear" w:color="auto" w:fill="EFF6EF"/>
            <w:tcMar>
              <w:top w:w="90" w:type="dxa"/>
              <w:left w:w="120" w:type="dxa"/>
              <w:bottom w:w="90" w:type="dxa"/>
              <w:right w:w="120" w:type="dxa"/>
            </w:tcMar>
            <w:vAlign w:val="center"/>
          </w:tcPr>
          <w:p w14:paraId="49844775" w14:textId="77777777" w:rsidR="000411A1" w:rsidRDefault="00000000">
            <w:pPr>
              <w:jc w:val="center"/>
            </w:pPr>
            <w:r>
              <w:rPr>
                <w:sz w:val="19"/>
                <w:szCs w:val="19"/>
              </w:rPr>
              <w:t>$176.0M</w:t>
            </w:r>
          </w:p>
        </w:tc>
        <w:tc>
          <w:tcPr>
            <w:tcW w:w="940" w:type="dxa"/>
            <w:shd w:val="clear" w:color="auto" w:fill="EFF6EF"/>
            <w:tcMar>
              <w:top w:w="90" w:type="dxa"/>
              <w:left w:w="120" w:type="dxa"/>
              <w:bottom w:w="90" w:type="dxa"/>
              <w:right w:w="120" w:type="dxa"/>
            </w:tcMar>
            <w:vAlign w:val="center"/>
          </w:tcPr>
          <w:p w14:paraId="72B63A4E" w14:textId="77777777" w:rsidR="000411A1" w:rsidRDefault="00000000">
            <w:pPr>
              <w:jc w:val="center"/>
            </w:pPr>
            <w:r>
              <w:rPr>
                <w:sz w:val="19"/>
                <w:szCs w:val="19"/>
              </w:rPr>
              <w:t>$44.00M</w:t>
            </w:r>
          </w:p>
        </w:tc>
        <w:tc>
          <w:tcPr>
            <w:tcW w:w="1240" w:type="dxa"/>
            <w:shd w:val="clear" w:color="auto" w:fill="EFF6EF"/>
            <w:tcMar>
              <w:top w:w="90" w:type="dxa"/>
              <w:left w:w="120" w:type="dxa"/>
              <w:bottom w:w="90" w:type="dxa"/>
              <w:right w:w="120" w:type="dxa"/>
            </w:tcMar>
            <w:vAlign w:val="center"/>
          </w:tcPr>
          <w:p w14:paraId="53E7A444" w14:textId="77777777" w:rsidR="000411A1" w:rsidRDefault="00000000">
            <w:pPr>
              <w:jc w:val="center"/>
            </w:pPr>
            <w:r>
              <w:rPr>
                <w:sz w:val="19"/>
                <w:szCs w:val="19"/>
              </w:rPr>
              <w:t>$132.0M</w:t>
            </w:r>
          </w:p>
        </w:tc>
        <w:tc>
          <w:tcPr>
            <w:tcW w:w="1080" w:type="dxa"/>
            <w:shd w:val="clear" w:color="auto" w:fill="EFF6EF"/>
            <w:tcMar>
              <w:top w:w="90" w:type="dxa"/>
              <w:left w:w="120" w:type="dxa"/>
              <w:bottom w:w="90" w:type="dxa"/>
              <w:right w:w="120" w:type="dxa"/>
            </w:tcMar>
            <w:vAlign w:val="center"/>
          </w:tcPr>
          <w:p w14:paraId="7895AE20" w14:textId="77777777" w:rsidR="000411A1" w:rsidRDefault="00000000">
            <w:pPr>
              <w:jc w:val="center"/>
            </w:pPr>
            <w:r>
              <w:rPr>
                <w:sz w:val="19"/>
                <w:szCs w:val="19"/>
              </w:rPr>
              <w:t>$94.0M</w:t>
            </w:r>
          </w:p>
        </w:tc>
        <w:tc>
          <w:tcPr>
            <w:tcW w:w="1420" w:type="dxa"/>
            <w:shd w:val="clear" w:color="auto" w:fill="EFF6EF"/>
            <w:tcMar>
              <w:top w:w="90" w:type="dxa"/>
              <w:left w:w="120" w:type="dxa"/>
              <w:bottom w:w="90" w:type="dxa"/>
              <w:right w:w="120" w:type="dxa"/>
            </w:tcMar>
            <w:vAlign w:val="center"/>
          </w:tcPr>
          <w:p w14:paraId="2145F145" w14:textId="77777777" w:rsidR="000411A1" w:rsidRDefault="00000000">
            <w:pPr>
              <w:jc w:val="center"/>
            </w:pPr>
            <w:r>
              <w:rPr>
                <w:sz w:val="19"/>
                <w:szCs w:val="19"/>
              </w:rPr>
              <w:t>$38.0M</w:t>
            </w:r>
          </w:p>
        </w:tc>
      </w:tr>
    </w:tbl>
    <w:p w14:paraId="738DD63B" w14:textId="77777777" w:rsidR="000411A1" w:rsidRDefault="00000000">
      <w:r>
        <w:br w:type="page"/>
      </w:r>
    </w:p>
    <w:p w14:paraId="23607BB6" w14:textId="77777777" w:rsidR="000411A1" w:rsidRDefault="00000000">
      <w:pPr>
        <w:pStyle w:val="Heading1"/>
        <w:pBdr>
          <w:bottom w:val="single" w:sz="8" w:space="6" w:color="2D6A4F"/>
        </w:pBdr>
        <w:spacing w:before="480" w:after="200"/>
      </w:pPr>
      <w:bookmarkStart w:id="99" w:name="_Toc234621403"/>
      <w:r>
        <w:rPr>
          <w:rFonts w:ascii="Georgia" w:eastAsia="Georgia" w:hAnsi="Georgia" w:cs="Georgia"/>
          <w:b/>
          <w:bCs/>
          <w:color w:val="1A3A2A"/>
          <w:sz w:val="30"/>
          <w:szCs w:val="30"/>
        </w:rPr>
        <w:lastRenderedPageBreak/>
        <w:t>Appendix B: Key Assumptions &amp; Methodology Notes</w:t>
      </w:r>
      <w:bookmarkEnd w:id="99"/>
    </w:p>
    <w:p w14:paraId="4776CCB5" w14:textId="77777777" w:rsidR="000411A1" w:rsidRDefault="00000000">
      <w:pPr>
        <w:pStyle w:val="ListParagraph"/>
        <w:numPr>
          <w:ilvl w:val="0"/>
          <w:numId w:val="2"/>
        </w:numPr>
        <w:spacing w:after="90" w:line="268" w:lineRule="auto"/>
      </w:pPr>
      <w:r>
        <w:t>Years 1–5 marketplace volume, farmer count, and revenue figures are drawn directly from the Company's original financial model as presented in its founding strategic proposal.</w:t>
      </w:r>
    </w:p>
    <w:p w14:paraId="3398228E" w14:textId="77777777" w:rsidR="000411A1" w:rsidRDefault="00000000">
      <w:pPr>
        <w:pStyle w:val="ListParagraph"/>
        <w:numPr>
          <w:ilvl w:val="0"/>
          <w:numId w:val="2"/>
        </w:numPr>
        <w:spacing w:after="90" w:line="268" w:lineRule="auto"/>
      </w:pPr>
      <w:r>
        <w:t>Years 6–10 figures extend that model under moderating growth assumptions consistent with a two-sided marketplace transitioning from regional pilot to national scale; they should be treated as directional planning estimates, not forecasts.</w:t>
      </w:r>
    </w:p>
    <w:p w14:paraId="6E728384" w14:textId="77777777" w:rsidR="000411A1" w:rsidRDefault="00000000">
      <w:pPr>
        <w:pStyle w:val="ListParagraph"/>
        <w:numPr>
          <w:ilvl w:val="0"/>
          <w:numId w:val="2"/>
        </w:numPr>
        <w:spacing w:after="90" w:line="268" w:lineRule="auto"/>
      </w:pPr>
      <w:r>
        <w:t>The blended 8% marketplace take rate is held constant across all ten years for modeling simplicity; actual realized take rate may vary by revenue stream mix (Section 9.3) and negotiated institutional terms.</w:t>
      </w:r>
    </w:p>
    <w:p w14:paraId="3A2C484E" w14:textId="77777777" w:rsidR="000411A1" w:rsidRDefault="00000000">
      <w:pPr>
        <w:pStyle w:val="ListParagraph"/>
        <w:numPr>
          <w:ilvl w:val="0"/>
          <w:numId w:val="2"/>
        </w:numPr>
        <w:spacing w:after="90" w:line="268" w:lineRule="auto"/>
      </w:pPr>
      <w:r>
        <w:t>Cost of revenue is modeled at 2% of GMV (payment processing and directly variable transaction costs).</w:t>
      </w:r>
    </w:p>
    <w:p w14:paraId="4FDE9ACC" w14:textId="77777777" w:rsidR="000411A1" w:rsidRDefault="00000000">
      <w:pPr>
        <w:pStyle w:val="ListParagraph"/>
        <w:numPr>
          <w:ilvl w:val="0"/>
          <w:numId w:val="2"/>
        </w:numPr>
        <w:spacing w:after="90" w:line="268" w:lineRule="auto"/>
      </w:pPr>
      <w:r>
        <w:t>Operating expense figures in Appendix A are planning estimates derived from the headcount plan in Section 11.2 and standard early-stage SaaS/marketplace expense ratios; they are not based on signed vendor contracts or finalized compensation bands.</w:t>
      </w:r>
    </w:p>
    <w:p w14:paraId="29E5625F" w14:textId="77777777" w:rsidR="000411A1" w:rsidRDefault="00000000">
      <w:pPr>
        <w:pStyle w:val="ListParagraph"/>
        <w:numPr>
          <w:ilvl w:val="0"/>
          <w:numId w:val="2"/>
        </w:numPr>
        <w:spacing w:after="90" w:line="268" w:lineRule="auto"/>
      </w:pPr>
      <w:r>
        <w:t>Regional GMV and farmer-distribution splits (Section 10) are illustrative allocations of the consolidated national figures and are not independently modeled region-by-region.</w:t>
      </w:r>
    </w:p>
    <w:p w14:paraId="5FFB9D51" w14:textId="77777777" w:rsidR="000411A1" w:rsidRDefault="00000000">
      <w:pPr>
        <w:pStyle w:val="ListParagraph"/>
        <w:numPr>
          <w:ilvl w:val="0"/>
          <w:numId w:val="2"/>
        </w:numPr>
        <w:spacing w:after="90" w:line="268" w:lineRule="auto"/>
      </w:pPr>
      <w:r>
        <w:t>All dollar figures are nominal (not inflation-adjusted) and presented in U.S. dollars.</w:t>
      </w:r>
    </w:p>
    <w:p w14:paraId="52CF1F37" w14:textId="77777777" w:rsidR="000411A1" w:rsidRDefault="00000000">
      <w:pPr>
        <w:pStyle w:val="ListParagraph"/>
        <w:numPr>
          <w:ilvl w:val="0"/>
          <w:numId w:val="2"/>
        </w:numPr>
        <w:spacing w:after="90" w:line="268" w:lineRule="auto"/>
      </w:pPr>
      <w:r>
        <w:t xml:space="preserve">This document is a strategic planning tool prepared by </w:t>
      </w:r>
      <w:proofErr w:type="spellStart"/>
      <w:r>
        <w:t>AgroChain</w:t>
      </w:r>
      <w:proofErr w:type="spellEnd"/>
      <w:r>
        <w:t xml:space="preserve"> Cart LLC and does not constitute an offer to sell, or a solicitation of an offer to buy, any securities.</w:t>
      </w:r>
    </w:p>
    <w:sectPr w:rsidR="000411A1">
      <w:footerReference w:type="default" r:id="rId30"/>
      <w:pgSz w:w="12240" w:h="15840"/>
      <w:pgMar w:top="1300" w:right="1300" w:bottom="13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E70AC" w14:textId="77777777" w:rsidR="004757AF" w:rsidRDefault="004757AF">
      <w:r>
        <w:separator/>
      </w:r>
    </w:p>
  </w:endnote>
  <w:endnote w:type="continuationSeparator" w:id="0">
    <w:p w14:paraId="54E2B65A" w14:textId="77777777" w:rsidR="004757AF" w:rsidRDefault="00475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8B24" w14:textId="77777777" w:rsidR="000411A1" w:rsidRDefault="00000000">
    <w:pPr>
      <w:pBdr>
        <w:top w:val="single" w:sz="4" w:space="4" w:color="CFD9D1"/>
      </w:pBdr>
      <w:jc w:val="center"/>
    </w:pPr>
    <w:r>
      <w:rPr>
        <w:color w:val="4A5E52"/>
        <w:sz w:val="15"/>
        <w:szCs w:val="15"/>
      </w:rPr>
      <w:t xml:space="preserve">AgroChain Cart LLC — Ten-Year Strategic Business </w:t>
    </w:r>
    <w:r>
      <w:rPr>
        <w:color w:val="4A5E52"/>
        <w:sz w:val="15"/>
        <w:szCs w:val="15"/>
      </w:rPr>
      <w:t xml:space="preserve">Plan  |  Page </w:t>
    </w:r>
    <w:r>
      <w:rPr>
        <w:color w:val="4A5E52"/>
        <w:sz w:val="15"/>
        <w:szCs w:val="15"/>
      </w:rPr>
      <w:fldChar w:fldCharType="begin"/>
    </w:r>
    <w:r>
      <w:rPr>
        <w:color w:val="4A5E52"/>
        <w:sz w:val="15"/>
        <w:szCs w:val="15"/>
      </w:rPr>
      <w:instrText>PAGE</w:instrText>
    </w:r>
    <w:r>
      <w:rPr>
        <w:color w:val="4A5E52"/>
        <w:sz w:val="15"/>
        <w:szCs w:val="15"/>
      </w:rPr>
      <w:fldChar w:fldCharType="separate"/>
    </w:r>
    <w:r w:rsidR="00C26AC7">
      <w:rPr>
        <w:noProof/>
        <w:color w:val="4A5E52"/>
        <w:sz w:val="15"/>
        <w:szCs w:val="15"/>
      </w:rPr>
      <w:t>2</w:t>
    </w:r>
    <w:r>
      <w:rPr>
        <w:color w:val="4A5E52"/>
        <w:sz w:val="15"/>
        <w:szCs w:val="15"/>
      </w:rPr>
      <w:fldChar w:fldCharType="end"/>
    </w:r>
    <w:r>
      <w:rPr>
        <w:color w:val="4A5E52"/>
        <w:sz w:val="15"/>
        <w:szCs w:val="15"/>
      </w:rPr>
      <w:t xml:space="preserve"> of </w:t>
    </w:r>
    <w:r>
      <w:rPr>
        <w:color w:val="4A5E52"/>
        <w:sz w:val="15"/>
        <w:szCs w:val="15"/>
      </w:rPr>
      <w:fldChar w:fldCharType="begin"/>
    </w:r>
    <w:r>
      <w:rPr>
        <w:color w:val="4A5E52"/>
        <w:sz w:val="15"/>
        <w:szCs w:val="15"/>
      </w:rPr>
      <w:instrText>NUMPAGES</w:instrText>
    </w:r>
    <w:r>
      <w:rPr>
        <w:color w:val="4A5E52"/>
        <w:sz w:val="15"/>
        <w:szCs w:val="15"/>
      </w:rPr>
      <w:fldChar w:fldCharType="separate"/>
    </w:r>
    <w:r w:rsidR="00C26AC7">
      <w:rPr>
        <w:noProof/>
        <w:color w:val="4A5E52"/>
        <w:sz w:val="15"/>
        <w:szCs w:val="15"/>
      </w:rPr>
      <w:t>3</w:t>
    </w:r>
    <w:r>
      <w:rPr>
        <w:color w:val="4A5E5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74273" w14:textId="77777777" w:rsidR="004757AF" w:rsidRDefault="004757AF">
      <w:r>
        <w:separator/>
      </w:r>
    </w:p>
  </w:footnote>
  <w:footnote w:type="continuationSeparator" w:id="0">
    <w:p w14:paraId="381F0AD8" w14:textId="77777777" w:rsidR="004757AF" w:rsidRDefault="00475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85A92"/>
    <w:multiLevelType w:val="hybridMultilevel"/>
    <w:tmpl w:val="93D27DA6"/>
    <w:lvl w:ilvl="0" w:tplc="DDACA264">
      <w:start w:val="1"/>
      <w:numFmt w:val="bullet"/>
      <w:lvlText w:val="•"/>
      <w:lvlJc w:val="left"/>
      <w:pPr>
        <w:ind w:left="460" w:hanging="260"/>
      </w:pPr>
      <w:rPr>
        <w:color w:val="2D6A4F"/>
      </w:rPr>
    </w:lvl>
    <w:lvl w:ilvl="1" w:tplc="52AC04AC">
      <w:start w:val="1"/>
      <w:numFmt w:val="bullet"/>
      <w:lvlText w:val="–"/>
      <w:lvlJc w:val="left"/>
      <w:pPr>
        <w:ind w:left="820" w:hanging="260"/>
      </w:pPr>
    </w:lvl>
    <w:lvl w:ilvl="2" w:tplc="AD5C42D8">
      <w:numFmt w:val="decimal"/>
      <w:lvlText w:val=""/>
      <w:lvlJc w:val="left"/>
    </w:lvl>
    <w:lvl w:ilvl="3" w:tplc="B15CAA7C">
      <w:numFmt w:val="decimal"/>
      <w:lvlText w:val=""/>
      <w:lvlJc w:val="left"/>
    </w:lvl>
    <w:lvl w:ilvl="4" w:tplc="C7FC90DE">
      <w:numFmt w:val="decimal"/>
      <w:lvlText w:val=""/>
      <w:lvlJc w:val="left"/>
    </w:lvl>
    <w:lvl w:ilvl="5" w:tplc="2EACDD22">
      <w:numFmt w:val="decimal"/>
      <w:lvlText w:val=""/>
      <w:lvlJc w:val="left"/>
    </w:lvl>
    <w:lvl w:ilvl="6" w:tplc="2196D2CC">
      <w:numFmt w:val="decimal"/>
      <w:lvlText w:val=""/>
      <w:lvlJc w:val="left"/>
    </w:lvl>
    <w:lvl w:ilvl="7" w:tplc="51B60F2A">
      <w:numFmt w:val="decimal"/>
      <w:lvlText w:val=""/>
      <w:lvlJc w:val="left"/>
    </w:lvl>
    <w:lvl w:ilvl="8" w:tplc="40A208BA">
      <w:numFmt w:val="decimal"/>
      <w:lvlText w:val=""/>
      <w:lvlJc w:val="left"/>
    </w:lvl>
  </w:abstractNum>
  <w:abstractNum w:abstractNumId="1" w15:restartNumberingAfterBreak="0">
    <w:nsid w:val="7ACB168A"/>
    <w:multiLevelType w:val="hybridMultilevel"/>
    <w:tmpl w:val="BDC60E94"/>
    <w:lvl w:ilvl="0" w:tplc="7EC82058">
      <w:start w:val="1"/>
      <w:numFmt w:val="bullet"/>
      <w:lvlText w:val="●"/>
      <w:lvlJc w:val="left"/>
      <w:pPr>
        <w:ind w:left="720" w:hanging="360"/>
      </w:pPr>
    </w:lvl>
    <w:lvl w:ilvl="1" w:tplc="2AFEB4D2">
      <w:start w:val="1"/>
      <w:numFmt w:val="bullet"/>
      <w:lvlText w:val="○"/>
      <w:lvlJc w:val="left"/>
      <w:pPr>
        <w:ind w:left="1440" w:hanging="360"/>
      </w:pPr>
    </w:lvl>
    <w:lvl w:ilvl="2" w:tplc="50763A54">
      <w:start w:val="1"/>
      <w:numFmt w:val="bullet"/>
      <w:lvlText w:val="■"/>
      <w:lvlJc w:val="left"/>
      <w:pPr>
        <w:ind w:left="2160" w:hanging="360"/>
      </w:pPr>
    </w:lvl>
    <w:lvl w:ilvl="3" w:tplc="2CD8E450">
      <w:start w:val="1"/>
      <w:numFmt w:val="bullet"/>
      <w:lvlText w:val="●"/>
      <w:lvlJc w:val="left"/>
      <w:pPr>
        <w:ind w:left="2880" w:hanging="360"/>
      </w:pPr>
    </w:lvl>
    <w:lvl w:ilvl="4" w:tplc="5A9EEF00">
      <w:start w:val="1"/>
      <w:numFmt w:val="bullet"/>
      <w:lvlText w:val="○"/>
      <w:lvlJc w:val="left"/>
      <w:pPr>
        <w:ind w:left="3600" w:hanging="360"/>
      </w:pPr>
    </w:lvl>
    <w:lvl w:ilvl="5" w:tplc="572EF754">
      <w:start w:val="1"/>
      <w:numFmt w:val="bullet"/>
      <w:lvlText w:val="■"/>
      <w:lvlJc w:val="left"/>
      <w:pPr>
        <w:ind w:left="4320" w:hanging="360"/>
      </w:pPr>
    </w:lvl>
    <w:lvl w:ilvl="6" w:tplc="E12CD03E">
      <w:start w:val="1"/>
      <w:numFmt w:val="bullet"/>
      <w:lvlText w:val="●"/>
      <w:lvlJc w:val="left"/>
      <w:pPr>
        <w:ind w:left="5040" w:hanging="360"/>
      </w:pPr>
    </w:lvl>
    <w:lvl w:ilvl="7" w:tplc="64E2C4CE">
      <w:start w:val="1"/>
      <w:numFmt w:val="bullet"/>
      <w:lvlText w:val="●"/>
      <w:lvlJc w:val="left"/>
      <w:pPr>
        <w:ind w:left="5760" w:hanging="360"/>
      </w:pPr>
    </w:lvl>
    <w:lvl w:ilvl="8" w:tplc="A2B47C42">
      <w:start w:val="1"/>
      <w:numFmt w:val="bullet"/>
      <w:lvlText w:val="●"/>
      <w:lvlJc w:val="left"/>
      <w:pPr>
        <w:ind w:left="6480" w:hanging="360"/>
      </w:pPr>
    </w:lvl>
  </w:abstractNum>
  <w:num w:numId="1" w16cid:durableId="618757793">
    <w:abstractNumId w:val="1"/>
    <w:lvlOverride w:ilvl="0">
      <w:startOverride w:val="1"/>
    </w:lvlOverride>
  </w:num>
  <w:num w:numId="2" w16cid:durableId="1169248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1A1"/>
    <w:rsid w:val="000411A1"/>
    <w:rsid w:val="004757AF"/>
    <w:rsid w:val="00544FE5"/>
    <w:rsid w:val="0064174C"/>
    <w:rsid w:val="00AB32FC"/>
    <w:rsid w:val="00C26AC7"/>
    <w:rsid w:val="00C56299"/>
    <w:rsid w:val="00DA1AC6"/>
    <w:rsid w:val="00DA5D54"/>
    <w:rsid w:val="00ED6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052A9"/>
  <w15:docId w15:val="{30982195-B3CC-466D-AF58-F7AD326B6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1F1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26AC7"/>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C26AC7"/>
    <w:pPr>
      <w:tabs>
        <w:tab w:val="right" w:leader="dot" w:pos="9630"/>
      </w:tabs>
      <w:spacing w:after="100"/>
    </w:pPr>
    <w:rPr>
      <w:rFonts w:ascii="Georgia" w:eastAsia="Georgia" w:hAnsi="Georgia" w:cs="Georgia"/>
      <w:b/>
      <w:bCs/>
      <w:noProof/>
    </w:rPr>
  </w:style>
  <w:style w:type="paragraph" w:styleId="TOC2">
    <w:name w:val="toc 2"/>
    <w:basedOn w:val="Normal"/>
    <w:next w:val="Normal"/>
    <w:autoRedefine/>
    <w:uiPriority w:val="39"/>
    <w:unhideWhenUsed/>
    <w:rsid w:val="00C26AC7"/>
    <w:pPr>
      <w:tabs>
        <w:tab w:val="right" w:leader="dot" w:pos="9630"/>
      </w:tabs>
      <w:spacing w:after="100"/>
      <w:ind w:left="210"/>
    </w:pPr>
    <w:rPr>
      <w:rFonts w:ascii="Georgia" w:eastAsia="Georgia" w:hAnsi="Georgia" w:cs="Georgia"/>
      <w:noProof/>
    </w:rPr>
  </w:style>
  <w:style w:type="paragraph" w:styleId="TOC3">
    <w:name w:val="toc 3"/>
    <w:basedOn w:val="Normal"/>
    <w:next w:val="Normal"/>
    <w:autoRedefine/>
    <w:uiPriority w:val="39"/>
    <w:unhideWhenUsed/>
    <w:rsid w:val="00C26AC7"/>
    <w:pPr>
      <w:spacing w:after="100"/>
      <w:ind w:left="420"/>
    </w:pPr>
  </w:style>
  <w:style w:type="paragraph" w:styleId="TOC4">
    <w:name w:val="toc 4"/>
    <w:basedOn w:val="Normal"/>
    <w:next w:val="Normal"/>
    <w:autoRedefine/>
    <w:uiPriority w:val="39"/>
    <w:unhideWhenUsed/>
    <w:rsid w:val="00C26AC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C26AC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C26AC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C26AC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C26AC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C26AC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C26AC7"/>
    <w:rPr>
      <w:color w:val="605E5C"/>
      <w:shd w:val="clear" w:color="auto" w:fill="E1DFDD"/>
    </w:rPr>
  </w:style>
  <w:style w:type="paragraph" w:styleId="Header">
    <w:name w:val="header"/>
    <w:basedOn w:val="Normal"/>
    <w:link w:val="HeaderChar"/>
    <w:uiPriority w:val="99"/>
    <w:unhideWhenUsed/>
    <w:rsid w:val="00544FE5"/>
    <w:pPr>
      <w:tabs>
        <w:tab w:val="center" w:pos="4680"/>
        <w:tab w:val="right" w:pos="9360"/>
      </w:tabs>
    </w:pPr>
  </w:style>
  <w:style w:type="character" w:customStyle="1" w:styleId="HeaderChar">
    <w:name w:val="Header Char"/>
    <w:basedOn w:val="DefaultParagraphFont"/>
    <w:link w:val="Header"/>
    <w:uiPriority w:val="99"/>
    <w:rsid w:val="00544FE5"/>
  </w:style>
  <w:style w:type="paragraph" w:styleId="Footer">
    <w:name w:val="footer"/>
    <w:basedOn w:val="Normal"/>
    <w:link w:val="FooterChar"/>
    <w:uiPriority w:val="99"/>
    <w:unhideWhenUsed/>
    <w:rsid w:val="00544FE5"/>
    <w:pPr>
      <w:tabs>
        <w:tab w:val="center" w:pos="4680"/>
        <w:tab w:val="right" w:pos="9360"/>
      </w:tabs>
    </w:pPr>
  </w:style>
  <w:style w:type="character" w:customStyle="1" w:styleId="FooterChar">
    <w:name w:val="Footer Char"/>
    <w:basedOn w:val="DefaultParagraphFont"/>
    <w:link w:val="Footer"/>
    <w:uiPriority w:val="99"/>
    <w:rsid w:val="00544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D7F7F-DE10-48BC-B045-28F696444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45</Pages>
  <Words>10388</Words>
  <Characters>59216</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dc:creator>
  <cp:lastModifiedBy>Ahmed Sayuti Kamel</cp:lastModifiedBy>
  <cp:revision>4</cp:revision>
  <dcterms:created xsi:type="dcterms:W3CDTF">2026-07-11T00:06:00Z</dcterms:created>
  <dcterms:modified xsi:type="dcterms:W3CDTF">2026-07-11T00:39:00Z</dcterms:modified>
</cp:coreProperties>
</file>