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5000" w:type="pct"/>
        <w:tblCellSpacing w:w="0" w:type="dxa"/>
        <w:tblInd w:w="0" w:type="dxa"/>
        <w:tblLayout w:type="autofit"/>
        <w:tblCellMar>
          <w:top w:w="0" w:type="dxa"/>
          <w:left w:w="0" w:type="dxa"/>
          <w:bottom w:w="0" w:type="dxa"/>
          <w:right w:w="0" w:type="dxa"/>
        </w:tblCellMar>
      </w:tblPr>
      <w:tblGrid>
        <w:gridCol w:w="9360"/>
      </w:tblGrid>
      <w:tr w14:paraId="5BA4392E">
        <w:tblPrEx>
          <w:tblCellMar>
            <w:top w:w="0" w:type="dxa"/>
            <w:left w:w="0" w:type="dxa"/>
            <w:bottom w:w="0" w:type="dxa"/>
            <w:right w:w="0" w:type="dxa"/>
          </w:tblCellMar>
        </w:tblPrEx>
        <w:trPr>
          <w:tblCellSpacing w:w="0" w:type="dxa"/>
        </w:trPr>
        <w:tc>
          <w:tcPr>
            <w:tcW w:w="5000" w:type="pct"/>
            <w:vAlign w:val="center"/>
          </w:tcPr>
          <w:tbl>
            <w:tblPr>
              <w:tblStyle w:val="12"/>
              <w:tblW w:w="5000" w:type="pct"/>
              <w:tblCellSpacing w:w="0" w:type="dxa"/>
              <w:tblInd w:w="0" w:type="dxa"/>
              <w:tblLayout w:type="autofit"/>
              <w:tblCellMar>
                <w:top w:w="0" w:type="dxa"/>
                <w:left w:w="0" w:type="dxa"/>
                <w:bottom w:w="0" w:type="dxa"/>
                <w:right w:w="0" w:type="dxa"/>
              </w:tblCellMar>
            </w:tblPr>
            <w:tblGrid>
              <w:gridCol w:w="9360"/>
            </w:tblGrid>
            <w:tr w14:paraId="244F78D7">
              <w:trPr>
                <w:tblCellSpacing w:w="0" w:type="dxa"/>
              </w:trPr>
              <w:tc>
                <w:tcPr>
                  <w:tcW w:w="4850" w:type="pct"/>
                  <w:vAlign w:val="center"/>
                </w:tcPr>
                <w:p w14:paraId="1C953CF0">
                  <w:pPr>
                    <w:pStyle w:val="2"/>
                    <w:rPr>
                      <w:rFonts w:ascii="Garamond" w:hAnsi="Garamond"/>
                      <w:color w:val="333399"/>
                      <w:sz w:val="24"/>
                      <w:szCs w:val="24"/>
                    </w:rPr>
                  </w:pPr>
                  <w:r>
                    <w:rPr>
                      <w:rFonts w:ascii="Garamond" w:hAnsi="Garamond"/>
                      <w:color w:val="333399"/>
                      <w:sz w:val="24"/>
                      <w:szCs w:val="24"/>
                    </w:rPr>
                    <w:t>REIKI</w:t>
                  </w:r>
                </w:p>
              </w:tc>
            </w:tr>
          </w:tbl>
          <w:p w14:paraId="17DB85AF">
            <w:pPr>
              <w:rPr>
                <w:rFonts w:ascii="Garamond" w:hAnsi="Garamond"/>
                <w:color w:val="333399"/>
              </w:rPr>
            </w:pPr>
          </w:p>
        </w:tc>
      </w:tr>
      <w:tr w14:paraId="375C3290">
        <w:tblPrEx>
          <w:tblCellMar>
            <w:top w:w="0" w:type="dxa"/>
            <w:left w:w="0" w:type="dxa"/>
            <w:bottom w:w="0" w:type="dxa"/>
            <w:right w:w="0" w:type="dxa"/>
          </w:tblCellMar>
        </w:tblPrEx>
        <w:trPr>
          <w:tblCellSpacing w:w="0" w:type="dxa"/>
        </w:trPr>
        <w:tc>
          <w:tcPr>
            <w:tcW w:w="5000" w:type="pct"/>
            <w:vAlign w:val="center"/>
          </w:tcPr>
          <w:tbl>
            <w:tblPr>
              <w:tblStyle w:val="12"/>
              <w:tblW w:w="5000" w:type="pct"/>
              <w:tblCellSpacing w:w="0" w:type="dxa"/>
              <w:tblInd w:w="0" w:type="dxa"/>
              <w:tblLayout w:type="autofit"/>
              <w:tblCellMar>
                <w:top w:w="0" w:type="dxa"/>
                <w:left w:w="0" w:type="dxa"/>
                <w:bottom w:w="0" w:type="dxa"/>
                <w:right w:w="0" w:type="dxa"/>
              </w:tblCellMar>
            </w:tblPr>
            <w:tblGrid>
              <w:gridCol w:w="281"/>
              <w:gridCol w:w="8798"/>
              <w:gridCol w:w="281"/>
            </w:tblGrid>
            <w:tr w14:paraId="57AB8353">
              <w:tblPrEx>
                <w:tblCellMar>
                  <w:top w:w="0" w:type="dxa"/>
                  <w:left w:w="0" w:type="dxa"/>
                  <w:bottom w:w="0" w:type="dxa"/>
                  <w:right w:w="0" w:type="dxa"/>
                </w:tblCellMar>
              </w:tblPrEx>
              <w:trPr>
                <w:tblCellSpacing w:w="0" w:type="dxa"/>
              </w:trPr>
              <w:tc>
                <w:tcPr>
                  <w:tcW w:w="150" w:type="pct"/>
                  <w:vAlign w:val="center"/>
                </w:tcPr>
                <w:p w14:paraId="463272CD">
                  <w:pPr>
                    <w:rPr>
                      <w:rFonts w:ascii="Garamond" w:hAnsi="Garamond"/>
                      <w:color w:val="333399"/>
                    </w:rPr>
                  </w:pPr>
                  <w:r>
                    <w:rPr>
                      <w:rFonts w:ascii="Garamond" w:hAnsi="Garamond"/>
                      <w:color w:val="333399"/>
                    </w:rPr>
                    <w:t> </w:t>
                  </w:r>
                </w:p>
              </w:tc>
              <w:tc>
                <w:tcPr>
                  <w:tcW w:w="4700" w:type="pct"/>
                  <w:vAlign w:val="center"/>
                </w:tcPr>
                <w:p w14:paraId="186AFB31">
                  <w:pPr>
                    <w:rPr>
                      <w:rFonts w:ascii="Garamond" w:hAnsi="Garamond"/>
                      <w:color w:val="333399"/>
                    </w:rPr>
                  </w:pPr>
                  <w:r>
                    <w:rPr>
                      <w:rFonts w:ascii="Garamond" w:hAnsi="Garamond"/>
                      <w:color w:val="333399"/>
                    </w:rPr>
                    <w:t> </w:t>
                  </w:r>
                </w:p>
              </w:tc>
              <w:tc>
                <w:tcPr>
                  <w:tcW w:w="150" w:type="pct"/>
                  <w:vAlign w:val="center"/>
                </w:tcPr>
                <w:p w14:paraId="5B333CAC">
                  <w:pPr>
                    <w:rPr>
                      <w:rFonts w:ascii="Garamond" w:hAnsi="Garamond"/>
                      <w:color w:val="333399"/>
                    </w:rPr>
                  </w:pPr>
                  <w:r>
                    <w:rPr>
                      <w:rFonts w:ascii="Garamond" w:hAnsi="Garamond"/>
                      <w:color w:val="333399"/>
                    </w:rPr>
                    <w:t> </w:t>
                  </w:r>
                </w:p>
              </w:tc>
            </w:tr>
            <w:tr w14:paraId="33287BD1">
              <w:tblPrEx>
                <w:tblCellMar>
                  <w:top w:w="0" w:type="dxa"/>
                  <w:left w:w="0" w:type="dxa"/>
                  <w:bottom w:w="0" w:type="dxa"/>
                  <w:right w:w="0" w:type="dxa"/>
                </w:tblCellMar>
              </w:tblPrEx>
              <w:trPr>
                <w:tblCellSpacing w:w="0" w:type="dxa"/>
              </w:trPr>
              <w:tc>
                <w:tcPr>
                  <w:tcW w:w="150" w:type="pct"/>
                  <w:vAlign w:val="center"/>
                </w:tcPr>
                <w:p w14:paraId="69D9F61E">
                  <w:pPr>
                    <w:rPr>
                      <w:rFonts w:ascii="Garamond" w:hAnsi="Garamond"/>
                      <w:color w:val="333399"/>
                    </w:rPr>
                  </w:pPr>
                  <w:r>
                    <w:rPr>
                      <w:rFonts w:ascii="Garamond" w:hAnsi="Garamond"/>
                      <w:color w:val="333399"/>
                    </w:rPr>
                    <w:t> </w:t>
                  </w:r>
                </w:p>
              </w:tc>
              <w:tc>
                <w:tcPr>
                  <w:tcW w:w="4700" w:type="pct"/>
                  <w:vAlign w:val="center"/>
                </w:tcPr>
                <w:p w14:paraId="69C3DD79">
                  <w:pPr>
                    <w:pStyle w:val="37"/>
                    <w:rPr>
                      <w:rFonts w:ascii="Garamond" w:hAnsi="Garamond"/>
                      <w:color w:val="333399"/>
                    </w:rPr>
                  </w:pPr>
                  <w:r>
                    <w:rPr>
                      <w:rFonts w:ascii="Garamond" w:hAnsi="Garamond"/>
                      <w:color w:val="333399"/>
                    </w:rPr>
                    <w:t>What is Reiki?</w:t>
                  </w:r>
                </w:p>
                <w:p w14:paraId="1A145F79">
                  <w:pPr>
                    <w:pStyle w:val="35"/>
                    <w:rPr>
                      <w:rFonts w:ascii="Garamond" w:hAnsi="Garamond"/>
                      <w:color w:val="333399"/>
                      <w:sz w:val="24"/>
                      <w:szCs w:val="24"/>
                    </w:rPr>
                  </w:pPr>
                  <w:r>
                    <w:rPr>
                      <w:rFonts w:ascii="Garamond" w:hAnsi="Garamond"/>
                      <w:color w:val="333399"/>
                      <w:sz w:val="24"/>
                      <w:szCs w:val="24"/>
                    </w:rPr>
                    <w:t>Reiki (pronounced Ray-key) is a Japanese name consisting of 2 words Rei &amp; Ki meaning spiritually guided life energy commonly known as ‘’Universal Life energy’’ an energy which animates us all and is found all around us.</w:t>
                  </w:r>
                </w:p>
                <w:p w14:paraId="1A9F69BE">
                  <w:pPr>
                    <w:pStyle w:val="35"/>
                    <w:rPr>
                      <w:rFonts w:ascii="Garamond" w:hAnsi="Garamond"/>
                      <w:color w:val="333399"/>
                      <w:sz w:val="24"/>
                      <w:szCs w:val="24"/>
                    </w:rPr>
                  </w:pPr>
                  <w:r>
                    <w:rPr>
                      <w:rFonts w:ascii="Garamond" w:hAnsi="Garamond"/>
                      <w:color w:val="333399"/>
                      <w:sz w:val="24"/>
                      <w:szCs w:val="24"/>
                    </w:rPr>
                    <w:t>Reiki is a form of spiritual healing using ‘universal life energy’ channeled through the practitioner to the recipient.</w:t>
                  </w:r>
                </w:p>
                <w:p w14:paraId="70A86E1E">
                  <w:pPr>
                    <w:pStyle w:val="35"/>
                    <w:rPr>
                      <w:rFonts w:ascii="Garamond" w:hAnsi="Garamond"/>
                      <w:color w:val="333399"/>
                      <w:sz w:val="24"/>
                      <w:szCs w:val="24"/>
                    </w:rPr>
                  </w:pPr>
                  <w:r>
                    <w:rPr>
                      <w:rFonts w:ascii="Garamond" w:hAnsi="Garamond"/>
                      <w:color w:val="333399"/>
                      <w:sz w:val="24"/>
                      <w:szCs w:val="24"/>
                    </w:rPr>
                    <w:t>Reiki helps to harmonize body mind and spirit for yourself or anyone you want to help.</w:t>
                  </w:r>
                </w:p>
                <w:p w14:paraId="08957BC6">
                  <w:pPr>
                    <w:pStyle w:val="35"/>
                    <w:rPr>
                      <w:rFonts w:ascii="Garamond" w:hAnsi="Garamond"/>
                      <w:color w:val="333399"/>
                      <w:sz w:val="24"/>
                      <w:szCs w:val="24"/>
                    </w:rPr>
                  </w:pPr>
                  <w:r>
                    <w:rPr>
                      <w:rFonts w:ascii="Garamond" w:hAnsi="Garamond"/>
                      <w:color w:val="333399"/>
                      <w:sz w:val="24"/>
                      <w:szCs w:val="24"/>
                    </w:rPr>
                    <w:t>Reiki is a simple natural and safe method of spiritual healing and self improvement that everyone can learn and use.</w:t>
                  </w:r>
                </w:p>
                <w:p w14:paraId="69BA0C9B">
                  <w:pPr>
                    <w:pStyle w:val="37"/>
                    <w:rPr>
                      <w:rFonts w:ascii="Garamond" w:hAnsi="Garamond"/>
                      <w:color w:val="333399"/>
                    </w:rPr>
                  </w:pPr>
                  <w:r>
                    <w:rPr>
                      <w:rFonts w:ascii="Garamond" w:hAnsi="Garamond"/>
                      <w:color w:val="333399"/>
                    </w:rPr>
                    <w:t>Reiki Benefits:-</w:t>
                  </w:r>
                </w:p>
                <w:p w14:paraId="2182808F">
                  <w:pPr>
                    <w:pStyle w:val="35"/>
                    <w:rPr>
                      <w:rFonts w:ascii="Garamond" w:hAnsi="Garamond"/>
                      <w:color w:val="333399"/>
                      <w:sz w:val="24"/>
                      <w:szCs w:val="24"/>
                    </w:rPr>
                  </w:pPr>
                  <w:r>
                    <w:rPr>
                      <w:rFonts w:ascii="Garamond" w:hAnsi="Garamond"/>
                      <w:color w:val="333399"/>
                      <w:sz w:val="24"/>
                      <w:szCs w:val="24"/>
                    </w:rPr>
                    <w:t>Reiki benefits in numerous ways and a few of them are listed below:</w:t>
                  </w:r>
                </w:p>
                <w:p w14:paraId="268AB728">
                  <w:pPr>
                    <w:numPr>
                      <w:ilvl w:val="1"/>
                      <w:numId w:val="1"/>
                    </w:numPr>
                    <w:spacing w:before="100" w:beforeAutospacing="1" w:after="100" w:afterAutospacing="1"/>
                    <w:rPr>
                      <w:rFonts w:ascii="Garamond" w:hAnsi="Garamond"/>
                      <w:color w:val="333399"/>
                    </w:rPr>
                  </w:pPr>
                  <w:r>
                    <w:rPr>
                      <w:rFonts w:ascii="Garamond" w:hAnsi="Garamond"/>
                      <w:color w:val="333399"/>
                    </w:rPr>
                    <w:t xml:space="preserve">Cleanses body mind and soul </w:t>
                  </w:r>
                </w:p>
                <w:p w14:paraId="32A13EC4">
                  <w:pPr>
                    <w:numPr>
                      <w:ilvl w:val="1"/>
                      <w:numId w:val="1"/>
                    </w:numPr>
                    <w:spacing w:before="100" w:beforeAutospacing="1" w:after="100" w:afterAutospacing="1"/>
                    <w:rPr>
                      <w:rFonts w:ascii="Garamond" w:hAnsi="Garamond"/>
                      <w:color w:val="333399"/>
                    </w:rPr>
                  </w:pPr>
                  <w:r>
                    <w:rPr>
                      <w:rFonts w:ascii="Garamond" w:hAnsi="Garamond"/>
                      <w:color w:val="333399"/>
                    </w:rPr>
                    <w:t xml:space="preserve">Self awareness </w:t>
                  </w:r>
                </w:p>
                <w:p w14:paraId="6EF1B8BF">
                  <w:pPr>
                    <w:numPr>
                      <w:ilvl w:val="1"/>
                      <w:numId w:val="1"/>
                    </w:numPr>
                    <w:spacing w:before="100" w:beforeAutospacing="1" w:after="100" w:afterAutospacing="1"/>
                    <w:rPr>
                      <w:rFonts w:ascii="Garamond" w:hAnsi="Garamond"/>
                      <w:color w:val="333399"/>
                    </w:rPr>
                  </w:pPr>
                  <w:r>
                    <w:rPr>
                      <w:rFonts w:ascii="Garamond" w:hAnsi="Garamond"/>
                      <w:color w:val="333399"/>
                    </w:rPr>
                    <w:t xml:space="preserve">Stress free life </w:t>
                  </w:r>
                </w:p>
                <w:p w14:paraId="4A496588">
                  <w:pPr>
                    <w:numPr>
                      <w:ilvl w:val="1"/>
                      <w:numId w:val="1"/>
                    </w:numPr>
                    <w:spacing w:before="100" w:beforeAutospacing="1" w:after="100" w:afterAutospacing="1"/>
                    <w:rPr>
                      <w:rFonts w:ascii="Garamond" w:hAnsi="Garamond"/>
                      <w:color w:val="333399"/>
                    </w:rPr>
                  </w:pPr>
                  <w:r>
                    <w:rPr>
                      <w:rFonts w:ascii="Garamond" w:hAnsi="Garamond"/>
                      <w:color w:val="333399"/>
                    </w:rPr>
                    <w:t xml:space="preserve">Brings positivity </w:t>
                  </w:r>
                </w:p>
                <w:p w14:paraId="7CC8ECD7">
                  <w:pPr>
                    <w:numPr>
                      <w:ilvl w:val="1"/>
                      <w:numId w:val="1"/>
                    </w:numPr>
                    <w:spacing w:before="100" w:beforeAutospacing="1" w:after="100" w:afterAutospacing="1"/>
                    <w:rPr>
                      <w:rFonts w:ascii="Garamond" w:hAnsi="Garamond"/>
                      <w:color w:val="333399"/>
                    </w:rPr>
                  </w:pPr>
                  <w:r>
                    <w:rPr>
                      <w:rFonts w:ascii="Garamond" w:hAnsi="Garamond"/>
                      <w:color w:val="333399"/>
                    </w:rPr>
                    <w:t xml:space="preserve">Reduces/eliminates anger </w:t>
                  </w:r>
                </w:p>
                <w:p w14:paraId="4332FD86">
                  <w:pPr>
                    <w:numPr>
                      <w:ilvl w:val="1"/>
                      <w:numId w:val="1"/>
                    </w:numPr>
                    <w:spacing w:before="100" w:beforeAutospacing="1" w:after="100" w:afterAutospacing="1"/>
                    <w:rPr>
                      <w:rFonts w:ascii="Garamond" w:hAnsi="Garamond"/>
                      <w:color w:val="333399"/>
                    </w:rPr>
                  </w:pPr>
                  <w:r>
                    <w:rPr>
                      <w:rFonts w:ascii="Garamond" w:hAnsi="Garamond"/>
                      <w:color w:val="333399"/>
                    </w:rPr>
                    <w:t xml:space="preserve">Increase in intelligence level </w:t>
                  </w:r>
                </w:p>
                <w:p w14:paraId="1634DC9E">
                  <w:pPr>
                    <w:numPr>
                      <w:ilvl w:val="1"/>
                      <w:numId w:val="1"/>
                    </w:numPr>
                    <w:spacing w:before="100" w:beforeAutospacing="1" w:after="100" w:afterAutospacing="1"/>
                    <w:rPr>
                      <w:rFonts w:ascii="Garamond" w:hAnsi="Garamond"/>
                      <w:color w:val="333399"/>
                    </w:rPr>
                  </w:pPr>
                  <w:r>
                    <w:rPr>
                      <w:rFonts w:ascii="Garamond" w:hAnsi="Garamond"/>
                      <w:color w:val="333399"/>
                    </w:rPr>
                    <w:t xml:space="preserve">Success in career </w:t>
                  </w:r>
                </w:p>
                <w:p w14:paraId="05005233">
                  <w:pPr>
                    <w:numPr>
                      <w:ilvl w:val="1"/>
                      <w:numId w:val="1"/>
                    </w:numPr>
                    <w:spacing w:before="100" w:beforeAutospacing="1" w:after="100" w:afterAutospacing="1"/>
                    <w:rPr>
                      <w:rFonts w:ascii="Garamond" w:hAnsi="Garamond"/>
                      <w:color w:val="333399"/>
                    </w:rPr>
                  </w:pPr>
                  <w:r>
                    <w:rPr>
                      <w:rFonts w:ascii="Garamond" w:hAnsi="Garamond"/>
                      <w:color w:val="333399"/>
                    </w:rPr>
                    <w:t xml:space="preserve">Gaining high scores in studies </w:t>
                  </w:r>
                </w:p>
                <w:p w14:paraId="785E15DD">
                  <w:pPr>
                    <w:numPr>
                      <w:ilvl w:val="1"/>
                      <w:numId w:val="1"/>
                    </w:numPr>
                    <w:spacing w:before="100" w:beforeAutospacing="1" w:after="100" w:afterAutospacing="1"/>
                    <w:rPr>
                      <w:rFonts w:ascii="Garamond" w:hAnsi="Garamond"/>
                      <w:color w:val="333399"/>
                    </w:rPr>
                  </w:pPr>
                  <w:r>
                    <w:rPr>
                      <w:rFonts w:ascii="Garamond" w:hAnsi="Garamond"/>
                      <w:color w:val="333399"/>
                    </w:rPr>
                    <w:t xml:space="preserve">Increasing intuitive senses and improved upbringing of children </w:t>
                  </w:r>
                </w:p>
                <w:p w14:paraId="4C79A6FC">
                  <w:pPr>
                    <w:numPr>
                      <w:ilvl w:val="1"/>
                      <w:numId w:val="1"/>
                    </w:numPr>
                    <w:spacing w:before="100" w:beforeAutospacing="1" w:after="100" w:afterAutospacing="1"/>
                    <w:rPr>
                      <w:rFonts w:ascii="Garamond" w:hAnsi="Garamond"/>
                      <w:color w:val="333399"/>
                    </w:rPr>
                  </w:pPr>
                  <w:r>
                    <w:rPr>
                      <w:rFonts w:ascii="Garamond" w:hAnsi="Garamond"/>
                      <w:color w:val="333399"/>
                    </w:rPr>
                    <w:t xml:space="preserve">Healthy relationships </w:t>
                  </w:r>
                </w:p>
                <w:p w14:paraId="7207FA5E">
                  <w:pPr>
                    <w:numPr>
                      <w:ilvl w:val="1"/>
                      <w:numId w:val="1"/>
                    </w:numPr>
                    <w:spacing w:before="100" w:beforeAutospacing="1" w:after="100" w:afterAutospacing="1"/>
                    <w:rPr>
                      <w:rFonts w:ascii="Garamond" w:hAnsi="Garamond"/>
                      <w:color w:val="333399"/>
                    </w:rPr>
                  </w:pPr>
                  <w:r>
                    <w:rPr>
                      <w:rFonts w:ascii="Garamond" w:hAnsi="Garamond"/>
                      <w:color w:val="333399"/>
                    </w:rPr>
                    <w:t xml:space="preserve">Curing ailments especially incurable diseases like cancer, aids, migraine, sinus, asthma, diabetes, arthritis and many more. </w:t>
                  </w:r>
                </w:p>
                <w:p w14:paraId="371CECC6">
                  <w:pPr>
                    <w:numPr>
                      <w:ilvl w:val="1"/>
                      <w:numId w:val="1"/>
                    </w:numPr>
                    <w:spacing w:before="100" w:beforeAutospacing="1" w:after="100" w:afterAutospacing="1"/>
                    <w:rPr>
                      <w:rFonts w:ascii="Garamond" w:hAnsi="Garamond"/>
                      <w:color w:val="333399"/>
                    </w:rPr>
                  </w:pPr>
                  <w:r>
                    <w:rPr>
                      <w:rFonts w:ascii="Garamond" w:hAnsi="Garamond"/>
                      <w:color w:val="333399"/>
                    </w:rPr>
                    <w:t xml:space="preserve">Financial stability </w:t>
                  </w:r>
                </w:p>
                <w:p w14:paraId="6BB42EE2">
                  <w:pPr>
                    <w:numPr>
                      <w:ilvl w:val="1"/>
                      <w:numId w:val="1"/>
                    </w:numPr>
                    <w:spacing w:before="100" w:beforeAutospacing="1" w:after="100" w:afterAutospacing="1"/>
                    <w:rPr>
                      <w:rFonts w:ascii="Garamond" w:hAnsi="Garamond"/>
                      <w:color w:val="333399"/>
                    </w:rPr>
                  </w:pPr>
                  <w:r>
                    <w:rPr>
                      <w:rFonts w:ascii="Garamond" w:hAnsi="Garamond"/>
                      <w:color w:val="333399"/>
                    </w:rPr>
                    <w:t xml:space="preserve">Gaining health wealth and happiness </w:t>
                  </w:r>
                </w:p>
                <w:p w14:paraId="7A7794D3">
                  <w:pPr>
                    <w:pStyle w:val="36"/>
                    <w:rPr>
                      <w:rFonts w:ascii="Garamond" w:hAnsi="Garamond"/>
                      <w:color w:val="333399"/>
                    </w:rPr>
                  </w:pPr>
                  <w:r>
                    <w:rPr>
                      <w:rFonts w:ascii="Garamond" w:hAnsi="Garamond"/>
                      <w:color w:val="333399"/>
                    </w:rPr>
                    <w:t>Then why not learn Reiki and enter into the dimension of Para normal sciences for the benefit of oneself and all related to you!</w:t>
                  </w:r>
                </w:p>
                <w:p w14:paraId="58956540">
                  <w:pPr>
                    <w:pStyle w:val="37"/>
                    <w:rPr>
                      <w:rFonts w:ascii="Garamond" w:hAnsi="Garamond"/>
                      <w:color w:val="333399"/>
                    </w:rPr>
                  </w:pPr>
                  <w:r>
                    <w:rPr>
                      <w:rFonts w:ascii="Garamond" w:hAnsi="Garamond"/>
                      <w:color w:val="333399"/>
                    </w:rPr>
                    <w:t>Who can learn?</w:t>
                  </w:r>
                </w:p>
                <w:p w14:paraId="765A392A">
                  <w:pPr>
                    <w:pStyle w:val="35"/>
                    <w:rPr>
                      <w:rFonts w:ascii="Garamond" w:hAnsi="Garamond"/>
                      <w:color w:val="333399"/>
                      <w:sz w:val="24"/>
                      <w:szCs w:val="24"/>
                    </w:rPr>
                  </w:pPr>
                  <w:r>
                    <w:rPr>
                      <w:rFonts w:ascii="Garamond" w:hAnsi="Garamond"/>
                      <w:color w:val="333399"/>
                      <w:sz w:val="24"/>
                      <w:szCs w:val="24"/>
                    </w:rPr>
                    <w:t>Any one can learn reiki irrespective of age, sex or religion. It is very easy and simple to learn even illiterate people can learn and apply it very effectively.</w:t>
                  </w:r>
                </w:p>
                <w:p w14:paraId="7E4FF631">
                  <w:pPr>
                    <w:pStyle w:val="37"/>
                    <w:rPr>
                      <w:rFonts w:ascii="Garamond" w:hAnsi="Garamond"/>
                      <w:color w:val="333399"/>
                    </w:rPr>
                  </w:pPr>
                  <w:r>
                    <w:rPr>
                      <w:rFonts w:ascii="Garamond" w:hAnsi="Garamond"/>
                      <w:color w:val="333399"/>
                    </w:rPr>
                    <w:t>Treatment:-</w:t>
                  </w:r>
                </w:p>
                <w:p w14:paraId="5CA4B268">
                  <w:pPr>
                    <w:pStyle w:val="35"/>
                    <w:rPr>
                      <w:rFonts w:ascii="Garamond" w:hAnsi="Garamond"/>
                      <w:color w:val="333399"/>
                      <w:sz w:val="24"/>
                      <w:szCs w:val="24"/>
                    </w:rPr>
                  </w:pPr>
                  <w:r>
                    <w:rPr>
                      <w:rFonts w:ascii="Garamond" w:hAnsi="Garamond"/>
                      <w:color w:val="333399"/>
                      <w:sz w:val="24"/>
                      <w:szCs w:val="24"/>
                    </w:rPr>
                    <w:t>In this treatment the healee lies down or is seated comfortably fully clothed and the healer has his hands above you. The treatment lasts for an hour or more depending on the nature of the disease, there are specific hand positions involved it is a very soothing and relaxing experience and mostly people fall asleep during the treatment.</w:t>
                  </w:r>
                </w:p>
                <w:p w14:paraId="355D1C52">
                  <w:pPr>
                    <w:pStyle w:val="35"/>
                    <w:rPr>
                      <w:rFonts w:ascii="Garamond" w:hAnsi="Garamond"/>
                      <w:color w:val="333399"/>
                      <w:sz w:val="24"/>
                      <w:szCs w:val="24"/>
                    </w:rPr>
                  </w:pPr>
                  <w:r>
                    <w:rPr>
                      <w:rStyle w:val="38"/>
                      <w:rFonts w:ascii="Garamond" w:hAnsi="Garamond"/>
                      <w:color w:val="333399"/>
                      <w:sz w:val="24"/>
                      <w:szCs w:val="24"/>
                    </w:rPr>
                    <w:t>Reiki Training Programs:</w:t>
                  </w:r>
                  <w:r>
                    <w:rPr>
                      <w:rFonts w:ascii="Garamond" w:hAnsi="Garamond"/>
                      <w:color w:val="333399"/>
                      <w:sz w:val="24"/>
                      <w:szCs w:val="24"/>
                    </w:rPr>
                    <w:br w:type="textWrapping"/>
                  </w:r>
                  <w:r>
                    <w:rPr>
                      <w:rFonts w:ascii="Garamond" w:hAnsi="Garamond"/>
                      <w:color w:val="333399"/>
                      <w:sz w:val="24"/>
                      <w:szCs w:val="24"/>
                    </w:rPr>
                    <w:t>Reiki training is acquired in three stages or levels. Each level encompasses its own benefits and brings about radical changes in oneself.</w:t>
                  </w:r>
                </w:p>
                <w:tbl>
                  <w:tblPr>
                    <w:tblStyle w:val="12"/>
                    <w:tblW w:w="0" w:type="auto"/>
                    <w:tblCellSpacing w:w="7" w:type="dxa"/>
                    <w:tblInd w:w="0" w:type="dxa"/>
                    <w:tblBorders>
                      <w:top w:val="outset" w:color="auto" w:sz="12" w:space="0"/>
                      <w:left w:val="outset" w:color="auto" w:sz="12" w:space="0"/>
                      <w:bottom w:val="outset" w:color="auto" w:sz="12" w:space="0"/>
                      <w:right w:val="outset" w:color="auto" w:sz="12" w:space="0"/>
                      <w:insideH w:val="none" w:color="auto" w:sz="0" w:space="0"/>
                      <w:insideV w:val="none" w:color="auto" w:sz="0" w:space="0"/>
                    </w:tblBorders>
                    <w:tblLayout w:type="autofit"/>
                    <w:tblCellMar>
                      <w:top w:w="0" w:type="dxa"/>
                      <w:left w:w="0" w:type="dxa"/>
                      <w:bottom w:w="0" w:type="dxa"/>
                      <w:right w:w="0" w:type="dxa"/>
                    </w:tblCellMar>
                  </w:tblPr>
                  <w:tblGrid>
                    <w:gridCol w:w="8503"/>
                  </w:tblGrid>
                  <w:tr w14:paraId="325FF1C7">
                    <w:tblPrEx>
                      <w:tblBorders>
                        <w:top w:val="outset" w:color="auto" w:sz="12" w:space="0"/>
                        <w:left w:val="outset" w:color="auto" w:sz="12" w:space="0"/>
                        <w:bottom w:val="outset" w:color="auto" w:sz="12" w:space="0"/>
                        <w:right w:val="outset" w:color="auto" w:sz="12" w:space="0"/>
                        <w:insideH w:val="none" w:color="auto" w:sz="0" w:space="0"/>
                        <w:insideV w:val="none" w:color="auto" w:sz="0" w:space="0"/>
                      </w:tblBorders>
                      <w:tblCellMar>
                        <w:top w:w="0" w:type="dxa"/>
                        <w:left w:w="0" w:type="dxa"/>
                        <w:bottom w:w="0" w:type="dxa"/>
                        <w:right w:w="0" w:type="dxa"/>
                      </w:tblCellMar>
                    </w:tblPrEx>
                    <w:trPr>
                      <w:tblCellSpacing w:w="7" w:type="dxa"/>
                    </w:trPr>
                    <w:tc>
                      <w:tcPr>
                        <w:tcW w:w="8475" w:type="dxa"/>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tcPr>
                      <w:p w14:paraId="501435C7">
                        <w:pPr>
                          <w:pStyle w:val="35"/>
                          <w:rPr>
                            <w:rFonts w:ascii="Garamond" w:hAnsi="Garamond"/>
                            <w:color w:val="333399"/>
                            <w:sz w:val="24"/>
                            <w:szCs w:val="24"/>
                          </w:rPr>
                        </w:pPr>
                        <w:r>
                          <w:rPr>
                            <w:rStyle w:val="14"/>
                            <w:rFonts w:ascii="Garamond" w:hAnsi="Garamond"/>
                            <w:color w:val="333399"/>
                            <w:sz w:val="24"/>
                            <w:szCs w:val="24"/>
                          </w:rPr>
                          <w:t>Levels                     Course                                            Duration</w:t>
                        </w:r>
                      </w:p>
                    </w:tc>
                  </w:tr>
                  <w:tr w14:paraId="00A37BCB">
                    <w:tblPrEx>
                      <w:tblBorders>
                        <w:top w:val="outset" w:color="auto" w:sz="12" w:space="0"/>
                        <w:left w:val="outset" w:color="auto" w:sz="12" w:space="0"/>
                        <w:bottom w:val="outset" w:color="auto" w:sz="12" w:space="0"/>
                        <w:right w:val="outset" w:color="auto" w:sz="12" w:space="0"/>
                        <w:insideH w:val="none" w:color="auto" w:sz="0" w:space="0"/>
                        <w:insideV w:val="none" w:color="auto" w:sz="0" w:space="0"/>
                      </w:tblBorders>
                      <w:tblCellMar>
                        <w:top w:w="0" w:type="dxa"/>
                        <w:left w:w="0" w:type="dxa"/>
                        <w:bottom w:w="0" w:type="dxa"/>
                        <w:right w:w="0" w:type="dxa"/>
                      </w:tblCellMar>
                    </w:tblPrEx>
                    <w:trPr>
                      <w:tblCellSpacing w:w="7" w:type="dxa"/>
                    </w:trPr>
                    <w:tc>
                      <w:tcPr>
                        <w:tcW w:w="8475" w:type="dxa"/>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tcPr>
                      <w:p w14:paraId="25CB3B02">
                        <w:pPr>
                          <w:pStyle w:val="35"/>
                          <w:rPr>
                            <w:rFonts w:ascii="Garamond" w:hAnsi="Garamond"/>
                            <w:color w:val="333399"/>
                            <w:sz w:val="24"/>
                            <w:szCs w:val="24"/>
                          </w:rPr>
                        </w:pPr>
                        <w:r>
                          <w:rPr>
                            <w:rStyle w:val="14"/>
                            <w:rFonts w:ascii="Garamond" w:hAnsi="Garamond"/>
                            <w:color w:val="333399"/>
                            <w:sz w:val="24"/>
                            <w:szCs w:val="24"/>
                          </w:rPr>
                          <w:t xml:space="preserve">Level I                     Present healing                    </w:t>
                        </w:r>
                        <w:r>
                          <w:rPr>
                            <w:rStyle w:val="14"/>
                            <w:rFonts w:hint="default" w:ascii="Garamond" w:hAnsi="Garamond"/>
                            <w:color w:val="333399"/>
                            <w:sz w:val="24"/>
                            <w:szCs w:val="24"/>
                            <w:lang w:val="en-US"/>
                          </w:rPr>
                          <w:t xml:space="preserve">2 full contact days &amp; 19 days online training </w:t>
                        </w:r>
                        <w:r>
                          <w:rPr>
                            <w:rStyle w:val="14"/>
                            <w:rFonts w:ascii="Garamond" w:hAnsi="Garamond"/>
                            <w:color w:val="333399"/>
                            <w:sz w:val="20"/>
                            <w:szCs w:val="20"/>
                          </w:rPr>
                          <w:t>- 21 days cleansing</w:t>
                        </w:r>
                        <w:r>
                          <w:rPr>
                            <w:rStyle w:val="14"/>
                            <w:rFonts w:ascii="Garamond" w:hAnsi="Garamond"/>
                            <w:color w:val="333399"/>
                            <w:sz w:val="24"/>
                            <w:szCs w:val="24"/>
                          </w:rPr>
                          <w:t xml:space="preserve">   </w:t>
                        </w:r>
                      </w:p>
                    </w:tc>
                  </w:tr>
                  <w:tr w14:paraId="5941BE55">
                    <w:tblPrEx>
                      <w:tblBorders>
                        <w:top w:val="outset" w:color="auto" w:sz="12" w:space="0"/>
                        <w:left w:val="outset" w:color="auto" w:sz="12" w:space="0"/>
                        <w:bottom w:val="outset" w:color="auto" w:sz="12" w:space="0"/>
                        <w:right w:val="outset" w:color="auto" w:sz="12" w:space="0"/>
                        <w:insideH w:val="none" w:color="auto" w:sz="0" w:space="0"/>
                        <w:insideV w:val="none" w:color="auto" w:sz="0" w:space="0"/>
                      </w:tblBorders>
                      <w:tblCellMar>
                        <w:top w:w="0" w:type="dxa"/>
                        <w:left w:w="0" w:type="dxa"/>
                        <w:bottom w:w="0" w:type="dxa"/>
                        <w:right w:w="0" w:type="dxa"/>
                      </w:tblCellMar>
                    </w:tblPrEx>
                    <w:trPr>
                      <w:tblCellSpacing w:w="7" w:type="dxa"/>
                    </w:trPr>
                    <w:tc>
                      <w:tcPr>
                        <w:tcW w:w="8475" w:type="dxa"/>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tcPr>
                      <w:p w14:paraId="1AD0D9D7">
                        <w:pPr>
                          <w:pStyle w:val="35"/>
                          <w:rPr>
                            <w:rFonts w:ascii="Garamond" w:hAnsi="Garamond"/>
                            <w:color w:val="333399"/>
                            <w:sz w:val="24"/>
                            <w:szCs w:val="24"/>
                          </w:rPr>
                        </w:pPr>
                        <w:r>
                          <w:rPr>
                            <w:rStyle w:val="14"/>
                            <w:rFonts w:ascii="Garamond" w:hAnsi="Garamond"/>
                            <w:color w:val="333399"/>
                            <w:sz w:val="24"/>
                            <w:szCs w:val="24"/>
                          </w:rPr>
                          <w:t xml:space="preserve">Level II                    Absent healing                    </w:t>
                        </w:r>
                        <w:r>
                          <w:rPr>
                            <w:rStyle w:val="14"/>
                            <w:rFonts w:hint="default" w:ascii="Garamond" w:hAnsi="Garamond"/>
                            <w:color w:val="333399"/>
                            <w:sz w:val="24"/>
                            <w:szCs w:val="24"/>
                            <w:lang w:val="en-US"/>
                          </w:rPr>
                          <w:t>2 full contact days &amp; 19 days online training</w:t>
                        </w:r>
                        <w:r>
                          <w:rPr>
                            <w:rStyle w:val="14"/>
                            <w:rFonts w:ascii="Garamond" w:hAnsi="Garamond"/>
                            <w:color w:val="333399"/>
                            <w:sz w:val="24"/>
                            <w:szCs w:val="24"/>
                          </w:rPr>
                          <w:t xml:space="preserve"> –  21days cleansing</w:t>
                        </w:r>
                      </w:p>
                    </w:tc>
                  </w:tr>
                  <w:tr w14:paraId="23469641">
                    <w:tblPrEx>
                      <w:tblBorders>
                        <w:top w:val="outset" w:color="auto" w:sz="12" w:space="0"/>
                        <w:left w:val="outset" w:color="auto" w:sz="12" w:space="0"/>
                        <w:bottom w:val="outset" w:color="auto" w:sz="12" w:space="0"/>
                        <w:right w:val="outset" w:color="auto" w:sz="12" w:space="0"/>
                        <w:insideH w:val="none" w:color="auto" w:sz="0" w:space="0"/>
                        <w:insideV w:val="none" w:color="auto" w:sz="0" w:space="0"/>
                      </w:tblBorders>
                      <w:tblCellMar>
                        <w:top w:w="0" w:type="dxa"/>
                        <w:left w:w="0" w:type="dxa"/>
                        <w:bottom w:w="0" w:type="dxa"/>
                        <w:right w:w="0" w:type="dxa"/>
                      </w:tblCellMar>
                    </w:tblPrEx>
                    <w:trPr>
                      <w:tblCellSpacing w:w="7" w:type="dxa"/>
                    </w:trPr>
                    <w:tc>
                      <w:tcPr>
                        <w:tcW w:w="8475" w:type="dxa"/>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tcPr>
                      <w:p w14:paraId="4A2FB52F">
                        <w:pPr>
                          <w:pStyle w:val="35"/>
                          <w:rPr>
                            <w:rFonts w:ascii="Garamond" w:hAnsi="Garamond"/>
                            <w:color w:val="333399"/>
                            <w:sz w:val="24"/>
                            <w:szCs w:val="24"/>
                          </w:rPr>
                        </w:pPr>
                        <w:r>
                          <w:rPr>
                            <w:rStyle w:val="14"/>
                            <w:rFonts w:ascii="Garamond" w:hAnsi="Garamond"/>
                            <w:color w:val="333399"/>
                            <w:sz w:val="24"/>
                            <w:szCs w:val="24"/>
                          </w:rPr>
                          <w:t>Level III                   Spiritual healing                 2 full</w:t>
                        </w:r>
                        <w:r>
                          <w:rPr>
                            <w:rStyle w:val="14"/>
                            <w:rFonts w:hint="default" w:ascii="Garamond" w:hAnsi="Garamond"/>
                            <w:color w:val="333399"/>
                            <w:sz w:val="24"/>
                            <w:szCs w:val="24"/>
                            <w:lang w:val="en-US"/>
                          </w:rPr>
                          <w:t xml:space="preserve"> contact</w:t>
                        </w:r>
                        <w:r>
                          <w:rPr>
                            <w:rStyle w:val="14"/>
                            <w:rFonts w:ascii="Garamond" w:hAnsi="Garamond"/>
                            <w:color w:val="333399"/>
                            <w:sz w:val="24"/>
                            <w:szCs w:val="24"/>
                          </w:rPr>
                          <w:t xml:space="preserve"> days</w:t>
                        </w:r>
                        <w:r>
                          <w:rPr>
                            <w:rStyle w:val="14"/>
                            <w:rFonts w:hint="default" w:ascii="Garamond" w:hAnsi="Garamond"/>
                            <w:color w:val="333399"/>
                            <w:sz w:val="24"/>
                            <w:szCs w:val="24"/>
                            <w:lang w:val="en-US"/>
                          </w:rPr>
                          <w:t xml:space="preserve"> &amp; 19 days online training </w:t>
                        </w:r>
                        <w:r>
                          <w:rPr>
                            <w:rStyle w:val="14"/>
                            <w:rFonts w:ascii="Garamond" w:hAnsi="Garamond"/>
                            <w:color w:val="333399"/>
                            <w:sz w:val="24"/>
                            <w:szCs w:val="24"/>
                          </w:rPr>
                          <w:t xml:space="preserve"> - 21 days cleansing</w:t>
                        </w:r>
                      </w:p>
                    </w:tc>
                  </w:tr>
                  <w:tr w14:paraId="04E42075">
                    <w:tblPrEx>
                      <w:tblBorders>
                        <w:top w:val="outset" w:color="auto" w:sz="12" w:space="0"/>
                        <w:left w:val="outset" w:color="auto" w:sz="12" w:space="0"/>
                        <w:bottom w:val="outset" w:color="auto" w:sz="12" w:space="0"/>
                        <w:right w:val="outset" w:color="auto" w:sz="12" w:space="0"/>
                        <w:insideH w:val="none" w:color="auto" w:sz="0" w:space="0"/>
                        <w:insideV w:val="none" w:color="auto" w:sz="0" w:space="0"/>
                      </w:tblBorders>
                      <w:tblCellMar>
                        <w:top w:w="0" w:type="dxa"/>
                        <w:left w:w="0" w:type="dxa"/>
                        <w:bottom w:w="0" w:type="dxa"/>
                        <w:right w:w="0" w:type="dxa"/>
                      </w:tblCellMar>
                    </w:tblPrEx>
                    <w:trPr>
                      <w:tblCellSpacing w:w="7" w:type="dxa"/>
                    </w:trPr>
                    <w:tc>
                      <w:tcPr>
                        <w:tcW w:w="8475" w:type="dxa"/>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tcPr>
                      <w:p w14:paraId="65FF0EB5">
                        <w:pPr>
                          <w:pStyle w:val="35"/>
                          <w:rPr>
                            <w:rFonts w:ascii="Garamond" w:hAnsi="Garamond"/>
                            <w:color w:val="333399"/>
                            <w:sz w:val="24"/>
                            <w:szCs w:val="24"/>
                          </w:rPr>
                        </w:pPr>
                        <w:r>
                          <w:rPr>
                            <w:rStyle w:val="14"/>
                            <w:rFonts w:ascii="Garamond" w:hAnsi="Garamond"/>
                            <w:color w:val="333399"/>
                            <w:sz w:val="24"/>
                            <w:szCs w:val="24"/>
                          </w:rPr>
                          <w:t xml:space="preserve">Reiki Master         Become a Reiki teacher       2 full days – 3 months internship </w:t>
                        </w:r>
                      </w:p>
                    </w:tc>
                  </w:tr>
                </w:tbl>
                <w:p w14:paraId="12B3149F">
                  <w:pPr>
                    <w:pStyle w:val="35"/>
                    <w:rPr>
                      <w:rFonts w:ascii="Garamond" w:hAnsi="Garamond"/>
                      <w:color w:val="333399"/>
                      <w:sz w:val="24"/>
                      <w:szCs w:val="24"/>
                    </w:rPr>
                  </w:pPr>
                </w:p>
              </w:tc>
              <w:tc>
                <w:tcPr>
                  <w:tcW w:w="150" w:type="pct"/>
                  <w:vAlign w:val="center"/>
                </w:tcPr>
                <w:p w14:paraId="7B2AC730">
                  <w:pPr>
                    <w:rPr>
                      <w:rFonts w:ascii="Garamond" w:hAnsi="Garamond"/>
                      <w:color w:val="333399"/>
                    </w:rPr>
                  </w:pPr>
                  <w:r>
                    <w:rPr>
                      <w:rFonts w:ascii="Garamond" w:hAnsi="Garamond"/>
                      <w:color w:val="333399"/>
                    </w:rPr>
                    <w:t> </w:t>
                  </w:r>
                </w:p>
              </w:tc>
            </w:tr>
            <w:tr w14:paraId="2C1ECB88">
              <w:tblPrEx>
                <w:tblCellMar>
                  <w:top w:w="0" w:type="dxa"/>
                  <w:left w:w="0" w:type="dxa"/>
                  <w:bottom w:w="0" w:type="dxa"/>
                  <w:right w:w="0" w:type="dxa"/>
                </w:tblCellMar>
              </w:tblPrEx>
              <w:trPr>
                <w:tblCellSpacing w:w="0" w:type="dxa"/>
              </w:trPr>
              <w:tc>
                <w:tcPr>
                  <w:tcW w:w="150" w:type="pct"/>
                  <w:vAlign w:val="center"/>
                </w:tcPr>
                <w:p w14:paraId="3322D2AC">
                  <w:pPr>
                    <w:rPr>
                      <w:rFonts w:ascii="Garamond" w:hAnsi="Garamond"/>
                      <w:color w:val="333399"/>
                    </w:rPr>
                  </w:pPr>
                  <w:r>
                    <w:rPr>
                      <w:rFonts w:ascii="Garamond" w:hAnsi="Garamond"/>
                      <w:color w:val="333399"/>
                    </w:rPr>
                    <w:t> </w:t>
                  </w:r>
                </w:p>
              </w:tc>
              <w:tc>
                <w:tcPr>
                  <w:tcW w:w="4700" w:type="pct"/>
                  <w:vAlign w:val="center"/>
                </w:tcPr>
                <w:p w14:paraId="59F8F0D7">
                  <w:pPr>
                    <w:rPr>
                      <w:rFonts w:ascii="Garamond" w:hAnsi="Garamond"/>
                      <w:color w:val="333399"/>
                    </w:rPr>
                  </w:pPr>
                  <w:r>
                    <w:rPr>
                      <w:rFonts w:ascii="Garamond" w:hAnsi="Garamond"/>
                      <w:color w:val="333399"/>
                    </w:rPr>
                    <w:t> </w:t>
                  </w:r>
                </w:p>
              </w:tc>
              <w:tc>
                <w:tcPr>
                  <w:tcW w:w="0" w:type="auto"/>
                  <w:vAlign w:val="center"/>
                </w:tcPr>
                <w:p w14:paraId="3E3C5893">
                  <w:pPr>
                    <w:rPr>
                      <w:rFonts w:ascii="Garamond" w:hAnsi="Garamond"/>
                      <w:color w:val="333399"/>
                    </w:rPr>
                  </w:pPr>
                </w:p>
              </w:tc>
            </w:tr>
          </w:tbl>
          <w:p w14:paraId="3472E8DD">
            <w:pPr>
              <w:rPr>
                <w:rFonts w:ascii="Garamond" w:hAnsi="Garamond"/>
                <w:color w:val="333399"/>
              </w:rPr>
            </w:pPr>
          </w:p>
        </w:tc>
      </w:tr>
    </w:tbl>
    <w:p w14:paraId="358F7448">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noorehuda"/>
    <w:panose1 w:val="00000000000000000000"/>
    <w:charset w:val="00"/>
    <w:family w:val="auto"/>
    <w:pitch w:val="default"/>
    <w:sig w:usb0="00000000" w:usb1="00000000" w:usb2="00000000" w:usb3="00000000" w:csb0="00000000" w:csb1="00000000"/>
  </w:font>
  <w:font w:name="noorehuda">
    <w:panose1 w:val="02000500000000020004"/>
    <w:charset w:val="00"/>
    <w:family w:val="auto"/>
    <w:pitch w:val="default"/>
    <w:sig w:usb0="80002041" w:usb1="90000000" w:usb2="00000008" w:usb3="00000000" w:csb0="00000041" w:csb1="00000000"/>
  </w:font>
  <w:font w:name="Garamond">
    <w:panose1 w:val="02020404030301010803"/>
    <w:charset w:val="00"/>
    <w:family w:val="roman"/>
    <w:pitch w:val="default"/>
    <w:sig w:usb0="00000287" w:usb1="00000000" w:usb2="00000000" w:usb3="00000000" w:csb0="0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251AB"/>
    <w:multiLevelType w:val="multilevel"/>
    <w:tmpl w:val="081251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B77"/>
    <w:rsid w:val="000A0F53"/>
    <w:rsid w:val="0055218D"/>
    <w:rsid w:val="0079210A"/>
    <w:rsid w:val="008B68D5"/>
    <w:rsid w:val="00A077BC"/>
    <w:rsid w:val="00BA5B77"/>
    <w:rsid w:val="0A613147"/>
    <w:rsid w:val="707966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7"/>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0"/>
    <w:rPr>
      <w:i/>
      <w:iCs/>
    </w:rPr>
  </w:style>
  <w:style w:type="character" w:styleId="14">
    <w:name w:val="Strong"/>
    <w:basedOn w:val="11"/>
    <w:qFormat/>
    <w:uiPriority w:val="0"/>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style15"/>
    <w:basedOn w:val="1"/>
    <w:qFormat/>
    <w:uiPriority w:val="0"/>
    <w:pPr>
      <w:spacing w:before="100" w:beforeAutospacing="1" w:after="100" w:afterAutospacing="1"/>
    </w:pPr>
    <w:rPr>
      <w:rFonts w:ascii="Arial" w:hAnsi="Arial" w:cs="Arial"/>
      <w:color w:val="296F7B"/>
      <w:sz w:val="18"/>
      <w:szCs w:val="18"/>
    </w:rPr>
  </w:style>
  <w:style w:type="paragraph" w:customStyle="1" w:styleId="36">
    <w:name w:val="style16"/>
    <w:basedOn w:val="1"/>
    <w:uiPriority w:val="0"/>
    <w:pPr>
      <w:spacing w:before="100" w:beforeAutospacing="1" w:after="100" w:afterAutospacing="1"/>
    </w:pPr>
    <w:rPr>
      <w:b/>
      <w:bCs/>
      <w:i/>
      <w:iCs/>
      <w:color w:val="296F7B"/>
    </w:rPr>
  </w:style>
  <w:style w:type="paragraph" w:customStyle="1" w:styleId="37">
    <w:name w:val="style17"/>
    <w:basedOn w:val="1"/>
    <w:qFormat/>
    <w:uiPriority w:val="0"/>
    <w:pPr>
      <w:spacing w:before="100" w:beforeAutospacing="1" w:after="100" w:afterAutospacing="1"/>
    </w:pPr>
    <w:rPr>
      <w:rFonts w:ascii="Arial" w:hAnsi="Arial" w:cs="Arial"/>
      <w:b/>
      <w:bCs/>
      <w:color w:val="296F7B"/>
    </w:rPr>
  </w:style>
  <w:style w:type="character" w:customStyle="1" w:styleId="38">
    <w:name w:val="style171"/>
    <w:basedOn w:val="11"/>
    <w:qFormat/>
    <w:uiPriority w:val="0"/>
    <w:rPr>
      <w:rFonts w:hint="default" w:ascii="Arial" w:hAnsi="Arial" w:cs="Arial"/>
      <w:b/>
      <w:bCs/>
      <w:color w:val="296F7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372</Words>
  <Characters>1908</Characters>
  <Lines>17</Lines>
  <Paragraphs>4</Paragraphs>
  <TotalTime>6</TotalTime>
  <ScaleCrop>false</ScaleCrop>
  <LinksUpToDate>false</LinksUpToDate>
  <CharactersWithSpaces>2461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2026-09-02T13:50:00Z</dcterms:created>
  <dc:creator>CERTIFICATE COURSES (MORNING &amp; EVENING)(SUMMER SESSION)</dc:creator>
  <cp:lastModifiedBy>learnwith mab</cp:lastModifiedBy>
  <dcterms:modified xsi:type="dcterms:W3CDTF">2026-09-07T09:04:00Z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eyJoZGlkIjoiYjllNGU4NTllZGZiN2Y3NTdiYjgyNzgwMGMyMjNkODkiLCJ1c2VySWQiOiIxOTI0MTYwMjA5NzQ2In0=</vt:lpwstr>
  </property>
  <property fmtid="{D5CDD505-2E9C-101B-9397-08002B2CF9AE}" pid="3" name="KSOProductBuildVer">
    <vt:lpwstr>1033-12.1.0.28032</vt:lpwstr>
  </property>
  <property fmtid="{D5CDD505-2E9C-101B-9397-08002B2CF9AE}" pid="4" name="ICV">
    <vt:lpwstr>D8B68134A4984EDAAD1CF37FAF37046F_12</vt:lpwstr>
  </property>
</Properties>
</file>