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5B6B75"/>
          <w:sz w:val="20"/>
          <w:szCs w:val="20"/>
        </w:rPr>
        <w:t xml:space="preserve">Bpharma</w:t>
      </w:r>
    </w:p>
    <w:p>
      <w:pPr>
        <w:spacing w:after="60" w:before="0"/>
      </w:pPr>
      <w:r>
        <w:rPr>
          <w:color w:val="5B6B75"/>
          <w:sz w:val="17"/>
          <w:szCs w:val="17"/>
        </w:rPr>
        <w:t xml:space="preserve">Advanced Pharmaceutical Industries Co. Ltd · Jeddah, Kingdom of Saudi Arabia</w:t>
      </w:r>
    </w:p>
    <w:p>
      <w:pPr>
        <w:spacing w:after="60" w:before="400"/>
      </w:pPr>
      <w:r>
        <w:rPr>
          <w:b/>
          <w:bCs/>
          <w:color w:val="2E6F8E"/>
          <w:sz w:val="20"/>
          <w:szCs w:val="20"/>
        </w:rPr>
        <w:t xml:space="preserve">Functional Requirements Specification</w:t>
      </w:r>
    </w:p>
    <w:p>
      <w:pPr>
        <w:pStyle w:val="Title"/>
        <w:spacing w:after="300" w:before="0"/>
      </w:pPr>
      <w:r>
        <w:rPr>
          <w:b/>
          <w:bCs/>
          <w:color w:val="13324B"/>
          <w:sz w:val="44"/>
          <w:szCs w:val="44"/>
        </w:rPr>
        <w:t xml:space="preserve">Functional Requirements Specification</w:t>
      </w:r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Number</w:t>
            </w:r>
          </w:p>
          <w:p>
            <w:r>
              <w:rPr>
                <w:sz w:val="19"/>
                <w:szCs w:val="19"/>
              </w:rPr>
              <w:t xml:space="preserve">VAL/LIMS/FRS/001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Document Type</w:t>
            </w:r>
          </w:p>
          <w:p>
            <w:r>
              <w:rPr>
                <w:sz w:val="19"/>
                <w:szCs w:val="19"/>
              </w:rPr>
              <w:t xml:space="preserve">FRS</w:t>
            </w:r>
          </w:p>
        </w:tc>
        <w:tc>
          <w:tcPr>
            <w:tcW w:type="dxa" w:w="25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Version</w:t>
            </w:r>
          </w:p>
          <w:p>
            <w:r>
              <w:rPr>
                <w:sz w:val="19"/>
                <w:szCs w:val="19"/>
              </w:rPr>
              <w:t xml:space="preserve">0.1 DRAFT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Effective Date</w:t>
            </w:r>
          </w:p>
          <w:p>
            <w:r>
              <w:rPr>
                <w:sz w:val="19"/>
                <w:szCs w:val="19"/>
              </w:rPr>
              <w:t xml:space="preserve">Pending approval</w:t>
            </w:r>
          </w:p>
        </w:tc>
      </w:tr>
      <w:tr>
        <w:tc>
          <w:tcPr>
            <w:tcW w:type="dxa" w:w="7000"/>
            <w:shd w:fill="E6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System</w:t>
            </w:r>
          </w:p>
          <w:p>
            <w:r>
              <w:rPr>
                <w:sz w:val="19"/>
                <w:szCs w:val="19"/>
              </w:rPr>
              <w:t xml:space="preserve">B-Pharma LIMS (desktop edition)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B6B75"/>
                <w:sz w:val="16"/>
                <w:szCs w:val="16"/>
              </w:rPr>
              <w:t xml:space="preserve">GAMP Category</w:t>
            </w:r>
          </w:p>
          <w:p>
            <w:r>
              <w:rPr>
                <w:sz w:val="19"/>
                <w:szCs w:val="19"/>
              </w:rPr>
              <w:t xml:space="preserve">Category 5 — Custom Application</w:t>
            </w:r>
          </w:p>
        </w:tc>
      </w:tr>
    </w:tbl>
    <w:p>
      <w:pPr>
        <w:spacing w:after="0" w:before="500"/>
      </w:pPr>
      <w:r>
        <w:br w:type="page"/>
      </w:r>
    </w:p>
    <w:tbl>
      <w:tblPr>
        <w:tblW w:type="dxa" w:w="10000"/>
        <w:tblBorders>
          <w:top w:val="single" w:color="D98A2B" w:sz="4"/>
          <w:left w:val="single" w:color="D98A2B" w:sz="16"/>
          <w:bottom w:val="single" w:color="D98A2B" w:sz="4"/>
          <w:right w:val="single" w:color="D98A2B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shd w:fill="FBEE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D98A2B"/>
                <w:sz w:val="18"/>
                <w:szCs w:val="18"/>
              </w:rPr>
              <w:t xml:space="preserve">Note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DRAFT. No approval signatures have been applied. Requirement identifiers in this package were created by this package (no approved URS existed); the System Owner must review and approve them. Technical execution recorded here was performed by an AI assistant (Claude); a qualified human reviewer must review the evidence and countersign.</w:t>
            </w:r>
          </w:p>
        </w:tc>
      </w:tr>
    </w:tbl>
    <w:p>
      <w:pPr>
        <w:pStyle w:val="Heading1"/>
      </w:pPr>
      <w:bookmarkStart w:name="_Toc57" w:id="57"/>
      <w:r>
        <w:t xml:space="preserve">Contents</w:t>
      </w:r>
      <w:bookmarkEnd w:id="57"/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57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8">
            <w:r>
              <w:t xml:space="preserve">1. Architecture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9">
            <w:r>
              <w:t xml:space="preserve">2. Functional specification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0">
            <w:r>
              <w:t xml:space="preserve">Approval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58" w:id="58"/>
      <w:r>
        <w:t xml:space="preserve">1. Architecture</w:t>
      </w:r>
      <w:bookmarkEnd w:id="58"/>
    </w:p>
    <w:p>
      <w:pPr>
        <w:spacing w:after="160"/>
      </w:pPr>
      <w:r>
        <w:rPr>
          <w:b w:val="false"/>
          <w:bCs w:val="false"/>
          <w:i w:val="false"/>
          <w:iCs w:val="false"/>
          <w:color w:val="1A2530"/>
          <w:sz w:val="21"/>
          <w:szCs w:val="21"/>
        </w:rPr>
        <w:t xml:space="preserve">The server is the sole authority for identity, role, state, version, timestamps and signatures. The browser collects and displays. All record changes run in a single database transaction with their audit entry.</w:t>
      </w:r>
    </w:p>
    <w:p>
      <w:pPr>
        <w:pStyle w:val="Heading1"/>
      </w:pPr>
      <w:bookmarkStart w:name="_Toc59" w:id="59"/>
      <w:r>
        <w:t xml:space="preserve">2. Functional specification</w:t>
      </w:r>
      <w:bookmarkEnd w:id="59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900"/>
        <w:gridCol w:w="7300"/>
        <w:gridCol w:w="1800"/>
      </w:tblGrid>
      <w:tr>
        <w:trPr>
          <w:tblHeader/>
        </w:trPr>
        <w:tc>
          <w:tcPr>
            <w:tcW w:type="dxa" w:w="9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FRS</w:t>
            </w:r>
          </w:p>
        </w:tc>
        <w:tc>
          <w:tcPr>
            <w:tcW w:type="dxa" w:w="73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80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Addresses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requireAuth middleware (src/server/api.ts) verifies the bearer JWT and loads the active user from PostgreSQL on every request; absent or invalid tokens return 401.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/auth/register-demo has been removed and /auth/login-local rejects unknown e-mails with 401. The first Administrator is created by src/server/init-db.ts from environment values.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JWT_SECRET is read from the environment; the desktop shell generates a random 48-byte secret per installation and stores it with safeStorage. The server refuses to start in production without it.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URS-003, URS-041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GET /audit and /audit/head require Admin or QA. validateTransition() (src/server/workflow/transitions.ts) is called from the transition endpoint and applies the role list of each transition.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URS-004, URS-011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When users.totp_enabled is true, /auth/login-local returns a 5-minute temporary token with requiresTotp; the session JWT is issued only by /auth/totp-verify.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URS-005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FRS-006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/auth/login-local increments failed_attempts and sets active=false and locked_at at the configured maximum (system_settings).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FRS-007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generatePasswordHash() produces scrypt$&lt;16-byte random salt&gt;$&lt;hash&gt;; verifyPassword() compares with timingSafeEqual and still accepts the legacy format so existing accounts can sign in.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URS-007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FRS-008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SampleWorkflow table + validateTransition() define permitted from/to states; any other combination returns an error (HTTP 400).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FRS-009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transition endpoint refuses approve/reject when the actor entered any result of the sample (four-eyes check), and SampleWorkflow.validateSoD compares creator and actor.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transition endpoint compares the client expectedVersion with samples.version inside the transaction and returns 409 on mismatch; version is incremented on success.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Zod .strict() schemas (src/lib/validations/, applied by validate() in src/server/http/validate.ts and by the body keys of src/server/authz/routeTable.ts) reject unknown fields; validation errors are returned from parseResult.error.issues as HTTP 400 (defect DEV-01 fixed).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URS-014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Signing transitions require the password field, verified with verifyPassword() against the signer's own hash.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signatures row stores signerId, meaning, reason, recordVersion, contentHash (SHA-256 of id/material/batch/state/version) and auditEntryId.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GET /signatures/verify/:id recomputes contentHash from the audit entry (state at signing) and immutable sample fields, and re-walks the audit chain; valid = chain intact AND hash matches.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On a wrong password the transaction is rolled back and the failure counter, lock (15 min after 3 failures) and a SignatureFailed audit entry are committed in a separate transaction in the catch block.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URS-023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FRS-016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transition endpoint refuses signatures when users.has_completed_software_training is false.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URS-024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FRS-017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writeAudit() (src/db/utils.ts) is called with the transaction handle (tx) of the data change; it takes an advisory lock, computes sequence and SHA-256(prevHash + content) and inserts the row.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URS-030, URS-031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FRS-018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/audit/verify re-derives every hash in sequence order and reports isValid/compromisedSequence; audit_trail.sequence is UNIQUE.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FRS-019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ensureProtections() (src/db/protections.ts) installs BEFORE UPDATE/DELETE and BEFORE TRUNCATE triggers on audit_trail and signatures (signatures: only the one-time pending-to-real audit link is allowed).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GET /audit/head returns {sequence, hash, at} for Admin/QA.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URS-033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embedded server listens on HOST=127.0.0.1 and a random free port (desktop/main.cjs); Socket.io CORS is disabled.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Secrets are encrypted with Electron safeStorage (DPAPI on Windows); if protection is unavailable the shell refuses to store them.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BrowserWindow is created with contextIsolation, sandbox, nodeIntegration=false; navigation outside the local origin is blocked and new windows are denied.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Gemini calls are wrapped in try/catch with deterministic fallbacks; no other core function calls an external service.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URS-043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FRS-025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src/server/backup.ts: one REPEATABLE READ snapshot of all tables; AES-256-GCM with scrypt-derived key; self-verification (data hash, row counts, audit-chain recomputation, head) before success is reported; BACKUP_CREATED/VERIFIED/FAILED audit events; restore (CLI, never over HTTP) only into an empty database, then re-installs the immutability triggers and re-checks counts and chain. Admin-only with password re-entry (POST /admin/backup, /admin/backup/verify; desktop menu Application &gt; Backup).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URS-050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src/server/routes/batches.ts POST /batches/:id/samples fills samples.material and samples.batch from the product and batch rows and writes sample_context (append-only) in the registration transaction; drizzle/0100_master_data.sql.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URS-060, URS-063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functional unique index on the normalised batch number per product (drizzle/0100_master_data.sql) and a 409 DUPLICATE in src/server/routes/batches.ts.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/products/:id/status and /batches/:id/status call signRecord with the catalog meaning MASTER_DATA_STATUS and the version predicate (src/server/routes/products.ts, batches.ts); Released needs batch_releases = Released.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src/lib/validations/methods.ts allow-lists the formula functions; src/server/lib/calc.ts is a hand-written parser with no eval, property access or string; POST /calc/evaluate (src/server/routes/calc.ts) tries an expression without writing.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A formula is approved with a signature (src/server/routes/calc.ts) only when every stored test case reproduces; a calculated entry stores its raw inputs and the formula revision with the result (result_inputs, src/db/schema/calc.ts), so a later revision changes nothing already recorded.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/calc/samples/:id/sst (src/server/routes/calc.ts, table sst_runs in drizzle/0110_methods_calc.sql) judges every criterion and marks a failed run Invalid; the Pending Review guards (src/server/workflow/guards/sst.ts, src/server/services/result-guards/sst.ts) block review without a valid run, and no OOS investigation is opened.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URS-066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FRS-106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drizzle/0110_methods_calc.sql builds spec_parameters from the specification JSONB; a trigger keeps them identical and refuses direct writes; src/db/schema/methods.ts.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URS-067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FRS-107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PUT /samples/:id/results-batch (src/server/routes/results-batch.ts) checks the whole request, then calls saveResult for each row in one transaction; a stale row is 409 with the rows named; one audit entry per changed value.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URS-068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FRS-108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instrument result guard (src/server/services/result-guards/index.ts, calibrationState) refuses an instrument past its calibration due date or not Active; src/components/ResultGrid.tsx disables such an instrument in the picker.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URS-069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FRS-109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result_versions (drizzle/0120_raw_data.sql) is append-only by trigger; src/server/services/result-hooks/versions.ts writes a version in the result transaction; POST /result-versions/:id/sign (src/server/routes/review.ts) uses REINTEGRATION_APPROVAL and a separation-of-duties rule.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src/server/blobs/ stores a streamed file with its SHA-256 and sniffs its type; GET /attachments/:id/content (src/server/routes/attachments.ts) re-hashes and answers 409 plus an audit entry on mismatch.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src/server/review.ts evaluates the server review items before approval (ATTACHMENTS_INTACT, INSTRUMENTS_CALIBRATED, RESULT_HISTORY, reintegrations signed); the transition answers 400 listing the failed items before any signature is attempted.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src/server/backup-blobs.ts adds a blob section to the backup, verifies each file, and restores into an empty folder.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src/server/routes/instrument-files.ts and src/server/parsers/ register a file with its SHA-256 (duplicate 409, audited), parse it, and keep a failed parse with its message.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/instrument-imports/:id/accept (src/server/routes/instrument-files.ts) writes the value through saveResult and result_sources; the unacceptedImports guard (src/server/connectors/guards.ts, wired in src/server/workflow/guards/index.ts) blocks Pending Review.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src/server/parsers/ (balance text, pH CSV, HPLC summary CSV, generic CSV) take a mapping and keep the digits of a value as text.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URS-076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FRS-116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src/server/routes/api-clients.ts issues an API token (hash only, shown once, signed creation); src/server/v1/scopes.ts and mountApiV1 (src/server/v1/index.ts) refuse a token outside /api/v1 and on any signing route.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URS-077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FRS-117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src/server/v1/idempotency.ts and the v1 result/sample routes (src/server/v1/routes/) write a batch in one transaction keyed by Idempotency-Key.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URS-078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FRS-118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src/server/v1/openapi.ts generates docs/api/openapi.json; src/server/v1/breaking.ts compares two contracts; src/server/v1/openapi-cli.ts check runs in CI.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URS-079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FRS-119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src/server/events/emit.ts writes outbox_events with the caller's transaction; the dispatcher (src/server/events/dispatcher.ts) fans out after commit; notifications are stored per user.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src/server/realtime.ts authenticates each socket in io.use() with the access token and disconnects it when its session is revoked or the user deactivated.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src/server/events/hmac.ts signs the timestamp and body; src/server/events/ssrf.ts refuses metadata and link-local addresses and does not follow redirects; failed deliveries are retried and dead-lettered.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src/lib/router.ts is a hash router; src/lib/useQueryState.ts keeps sort, filter and page in the address.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src/components/ui/ primitives implement the focus trap and Escape handling; the shell navigation and the list links are native controls reachable with Tab.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FRS-157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tests/a11y/axe-gate.cjs runs axe-core on every navigation entry and shell extension and fails on a serious or critical violation that is not in tests/a11y/baseline.json.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FRS-124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export route records an audit entry with user, filter, row count and SHA-256 (src/server/routes/lookup.ts); the inbox query (src/server/routes/inbox.ts) excludes records the user entered.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URS-085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FRS-125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POST /coa (src/server/routes/coa.ts, src/server/reports/coa.ts) is allowed for Approved samples, numbers from a gap-free counter, signs with signRecord and stores the PDF hash in a report run.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FRS-126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src/server/reports/snapshot.ts evaluates the conclusion from the stored snapshot: any OOS flag or missing value yields "Does not comply"; amended and invalidated rows are marked.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URS-087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FRS-127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Re-issue (src/server/reports/coa.ts) marks the earlier document Superseded with the reason in the same transaction as the signature and audit entry; numbers come from the counter under a lock.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URS-088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FRS-128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GET /reports/runs/:id/verify (route in src/server/routes/coa.ts, logic verifyRun in src/server/reports/runs.ts) re-hashes the stored PDF and the snapshot.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URS-089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FRS-129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src/server/oos/workflow.ts and routes.ts enforce the closure rules (assignable cause, signed confirmation by QA, linked retest) and the separation-of-duties rule for the investigator.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FRS-130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src/server/oos/workflow.ts enforces the retest plan (original analyst refused, plan limit, no invalidation while a retest is OOS).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FRS-131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src/server/oos/workflow.ts computes due dates from oos_settings and GET /oos/overdue lists the investigations past them.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FRS-132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src/server/qms/engine.ts, rules.ts and states.ts: closure rules for a Major deviation, signer independence, 423 on a closed record.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URS-093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FRS-133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src/server/qms/engine.ts numbers records under a counter lock and applies the version predicate; overdue is computed from the action due date.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FRS-134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src/server/qms/changeControl.ts and a guard on specification and role-change approval consult the qms setting.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URS-095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FRS-135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src/server/release-blockers/qms.ts blocks a batch release with an open major or unclassified deviation.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FRS-136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src/server/routes/documents.ts and src/server/training/ implement the document cycle (author, review, approve, effectivity) with signRecord and a QA-only effectivity meaning; supersession in one transaction.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URS-097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FRS-137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Document files use the blob store with SHA-256; print copies are numbered in a print log and only for an Effective version.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URS-098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FRS-138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src/server/training/status.ts and the QUALIFICATION_REQUIRED result guard (src/server/services/result-guards/qualification.ts); overrides are signed, time-limited and flagged on use.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URS-099, URS-100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FRS-139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src/server/workflow/guards/custody.ts: the Testing transition requires a receipt (src/server/custody/service.ts); an out-of-range receipt opens a deviation and blocks testing until QA signs.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FRS-140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src/server/custody/ledger.ts: the custody ledger is append-only by trigger, the balance is checked under a row lock, and a verifier recomputes it.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FRS-141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src/server/custody/resolve.ts and GET /resolve; src/lib/useScanSink.ts recognises a scanner burst; label reprints need a reason.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FRS-142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reagent result guard (src/server/services/result-guards/reagent.ts) refuses an unusable lot and names it and the date; the batch save takes the same guard (src/server/routes/results-batch.ts).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FRS-143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src/server/routes/reagents.ts: signed receipt, release by another person (separation-of-duties rule), in_use_expiry on opening, database check that a solution does not outlive a component.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FRS-144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reagent_transactions is append-only by trigger; the lot traceback query joins results directly and through prepared solutions.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URS-106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FRS-145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src/server/stability/calendar.ts adds months on the calendar; src/server/stability/sweep.ts (scheduled and run at start-up) moves timepoints to Due and Missed.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URS-107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FRS-146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src/server/stability/protocols.ts locks an approved protocol; src/server/stability/studies.ts creates the pulled sample from the test plan.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URS-108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FRS-147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src/server/em/routes.ts and engine.ts: EM_LIMIT_APPROVAL with separation of duties; strict schemas; em.correct permission for the quality unit.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URS-109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FRS-148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src/server/em/engine.ts opens the excursion and deviation in the result transaction and links affected batches; src/server/em/trends.ts finds three consecutive alerts.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URS-110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FRS-149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src/server/worklists/service.ts and the assignedAnalyst result guard (src/server/services/result-guards/assignment.ts): training check, reason after release, per-cell grid save.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FRS-150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src/server/lib/businessCalendar.ts adds business days in the site time zone; src/server/routes/metrics.ts computes percentiles in SQL.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URS-112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FRS-151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src/server/routes/metrics.ts: a tile count and its list use the same predicate; the composite score was removed from src/server/routes/dashboard.ts.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FRS-152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lims_app role step (src/server/boot/steps/) revokes UPDATE, DELETE and TRUNCATE on append-only tables; src/server/audit/anchors.ts writes signed anchors verified against the chain.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URS-114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FRS-153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src/server/audit/review.ts (AUDIT_REVIEW signature, release gate) and src/server/audit/clockGuard.ts (CLOCK_ANOMALY blocks signing).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FRS-154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src/server/qualified.ts: qualified_modules (drizzle/0300_qualified_modules.sql), moduleQualificationGuard mounted after authorize() in src/server/app.ts, POST /validation/modules/:module/status signed with MODULE_QUALIFICATION (QA only); the screen is src/components/ModuleQualification.tsx (shell extension src/components/shell/ext/module-qualification.tsx).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URS-116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FRS-155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validation/build/results.cjs reads the executed-run evidence; validation/build/check.cjs fails the build when a Critical or High requirement has no passed test and no open deviation.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URS-117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FRS-156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tests/e2e/run.cjs provisions a throwaway database and the built bundle and runs the browser scripts of tests/e2e, tests/client-shell.cjs and tests/ui-foundation.cjs in Chromium.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URS-118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src/lib/spc.ts holds the pure statistics shared by the server and the screen (I-MR limits, zones, Cp/Cpk/Pp/Ppk, Nelson and Westgard rules); src/server/stats/ reads approved results in one join and computes the series; stability pulls and non-numeric values are counted, not plotted.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src/server/stats/baselines.ts computes, signs (signRecord, meaning SPC_BASELINE_APPROVAL, version predicate) and supersedes a baseline in one transaction; spc.manage is held by QA and Administrator; drizzle/0320_spc.sql forbids a second Approved baseline.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src/server/stats/alerts.ts raises one alert per rule violation (unique key) and the hourly job src/server/schedules/oot.ts evaluates under the service principal; acknowledging goes through src/server/routes/trending.ts with a note and the version.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FRS-203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src/server/stats/stability.ts and src/lib/spc.ts compute the one-sided bound shelf life per batch and condition, round down and cap the extrapolation.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URS-123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src/server/auth/ldap.ts connects with ldapts over LDAPS or StartTLS with the certificate always verified, refuses a URL whose scheme does not match the security mode, escapes names (RFC 4515) and never binds with an empty password.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src/server/routes/directory.ts: mappings are Draft until QA approves with signRecord; the proposer cannot approve; the Administrator role cannot be mapped (API and table constraint in drizzle/0310_directory.sql); a person in no approved group is not created.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URS-125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directory is one more principal resolver (src/server/auth/ldap.ts) that proves identity only; the sign-in lock, TOTP, sessions and revocation are those of the local identity module; the external id (objectGUID) is unique and a local account is never reused by address.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src/server/auth/ldap.ts break-glass: an account flagged in directory_accounts signs in only while the directory is unreachable, with password and authenticator, and every use writes a security event; src/server/routes/directory.ts refuses to remove the last one.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URS-127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The password check used by signRecord and re-authentication is delegated to src/server/auth/ldap.ts for a directory person; the failure counter and the lock are the local ones.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URS-128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FRS-215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syncAccount in src/server/auth/ldap.ts takes pg_advisory_xact_lock on the directory account key inside the transaction that creates the user and its audit entry.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URS-129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src/server/periodic/index.ts and src/server/periodic/evidence.ts open a review from a plan, store the evidence JSON with its SHA-256 (trigger: no edit), and complete it only with the checklist and a QA signature; the daily scan is src/server/schedules/periodic.ts.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src/server/retention.ts keeps every class indefinitely until QA signs a number; a hold is checked in the service and by a trigger in drizzle/0330_periodic_archive.sql.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FRS-222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src/server/archive.ts builds the bundle with a manifest of file hashes, verifyArchive recomputes every file, the QA decision archives records and the guard answers 423; restoreArchive loads a bundle into an empty database; the weekly job archive.verify re-checks stored bundles.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FRS-230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src/server/routes/search.ts checks the permission of each group before searching it, searches only business records, is a read (no audit write) and caps each group at 20 hits.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URS-133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FRS-231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drizzle/0340_global_search.sql defines search_norm (IMMUTABLE) and six trigram indexes; both sides of each comparison go through search_norm; without pg_trgm the search scans and answers indexed:false.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FRS-232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src/App.tsx lazy-loads every screen and vite.config.ts splits the PDF stack, the charts and the QR decoder; tests/perf/bundle.cjs measures the first load.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URS-135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drizzle/0350_i18n_preferences.sql and src/i18n/server/: the table user_preferences (users untouched), GET/PUT /api/me/preferences with strict schema, actor from the session, version check and an audit entry per changed field in the same transaction.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src/lib/format.ts is the only place that asks for a locale and fixes it (en-US, latn, gregory); digit style is display only; exportTimestamp and exportNumber ignore it.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URS-137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src/lib/format.ts parseResultInput applies the same rule as the server parseDecimal (src/server/): a point, Latin digits or Arabic decimal separator; comma, grouping and exponent are refused.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URS-138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FRS-243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src/i18n/en.json and src/i18n/ar.json hold the catalogues (Arabic marked as a draft); tests/unit/i18n/catalogue.test.ts compares keys and placeholders; regulated wording is not a catalogue key.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URS-139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FRS-250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scripts/release/after-pack.cjs (electron-builder afterPack hook, registered in package.json) hashes the packaged application folder with scripts/release/manifest-lib.cjs and writes release-manifest.json (signed with RELEASE_SIGNING_KEY when set); desktop/main.cjs checkIntegrity refuses to start (SYSTEM_INTEGRITY_FAIL) when verifyInstall fails.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FRS-251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scripts/release/manifest-lib.cjs verifyInstall reports changed, missing and unexpected files and checks an Ed25519 signature against the public key.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URS-141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FRS-252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tests/installer/gui-smoke.ps1 installs the built Windows installer silently, starts the real application and reads logs/release-events.jsonl; .github/workflows/build.yml runs it as a blocking step before the pre-release is published.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FRS-253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desktop/pg-supervisor.cjs provision, superviseEmbedded, bootstrapDatabase, finalizeAppRole, checkDisk and verifyBinaries; desktop/main.cjs mode embedded keeps the passwords in the OS store and starts the server as the unprivileged role.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URS-143</w:t>
            </w:r>
          </w:p>
        </w:tc>
      </w:tr>
      <w:tr>
        <w:tc>
          <w:tcPr>
            <w:tcW w:type="dxa" w:w="9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FRS-254</w:t>
            </w:r>
          </w:p>
        </w:tc>
        <w:tc>
          <w:tcPr>
            <w:tcW w:type="dxa" w:w="73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desktop/pg-bundle.json pins the version, url and SHA-256 of the binaries and desktop/pg-fetch.cjs refuses to download until the hash is pinned; build.yml warns when it is not.</w:t>
            </w:r>
          </w:p>
        </w:tc>
        <w:tc>
          <w:tcPr>
            <w:tcW w:type="dxa" w:w="1800"/>
            <w:shd w:fill="F2F5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FRS-255</w:t>
            </w:r>
          </w:p>
        </w:tc>
        <w:tc>
          <w:tcPr>
            <w:tcW w:type="dxa" w:w="7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scripts/ builds a CycloneDX SBOM, the audit gate fails on an unwaived high advisory, and the update package is checked against the published manifest (tests/installer/integrity.test.cjs, updater.test.cjs).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7"/>
                <w:szCs w:val="17"/>
              </w:rPr>
              <w:t xml:space="preserve">URS-145</w:t>
            </w:r>
          </w:p>
        </w:tc>
      </w:tr>
    </w:tbl>
    <w:p>
      <w:pPr>
        <w:pStyle w:val="Heading1"/>
      </w:pPr>
      <w:bookmarkStart w:name="_Toc60" w:id="60"/>
      <w:r>
        <w:t xml:space="preserve">Approval</w:t>
      </w:r>
      <w:bookmarkEnd w:id="60"/>
    </w:p>
    <w:tbl>
      <w:tblPr>
        <w:tblW w:type="dxa" w:w="10000"/>
        <w:tblBorders>
          <w:top w:val="single" w:color="C7D2D9" w:sz="4"/>
          <w:left w:val="single" w:color="C7D2D9" w:sz="4"/>
          <w:bottom w:val="single" w:color="C7D2D9" w:sz="4"/>
          <w:right w:val="single" w:color="C7D2D9" w:sz="4"/>
          <w:insideH w:val="single" w:color="C7D2D9" w:sz="4"/>
          <w:insideV w:val="single" w:color="C7D2D9" w:sz="4"/>
        </w:tblBorders>
      </w:tblPr>
      <w:tblGrid>
        <w:gridCol w:w="2400"/>
        <w:gridCol w:w="2530"/>
        <w:gridCol w:w="2530"/>
        <w:gridCol w:w="2540"/>
      </w:tblGrid>
      <w:tr>
        <w:tc>
          <w:tcPr>
            <w:tcW w:type="dxa" w:w="2400"/>
            <w:shd w:fill="13324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253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40"/>
            <w:shd w:fill="1332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 (Validation)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(System Owner)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by (QA)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Approved by (QA Head)</w:t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3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540"/>
            <w:tcMar>
              <w:top w:type="dxa" w:w="260"/>
              <w:left w:type="dxa" w:w="110"/>
              <w:bottom w:type="dxa" w:w="9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9" w:sz="6" w:space="4"/>
      </w:pBdr>
      <w:tabs>
        <w:tab w:val="right" w:pos="9026"/>
      </w:tabs>
    </w:pPr>
    <w:r>
      <w:rPr>
        <w:i/>
        <w:iCs/>
        <w:color w:val="5B6B75"/>
        <w:sz w:val="16"/>
        <w:szCs w:val="16"/>
      </w:rPr>
      <w:t xml:space="preserve">CONFIDENTIAL — Internal use only</w:t>
    </w:r>
    <w:r>
      <w:rPr>
        <w:color w:val="5B6B75"/>
        <w:sz w:val="16"/>
        <w:szCs w:val="16"/>
      </w:rPr>
      <w:t xml:space="preserve">	VAL/LIMS/FRS/001  ·  Page </w:t>
    </w:r>
    <w:r>
      <w:rPr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5"/>
        <w:sz w:val="16"/>
        <w:szCs w:val="16"/>
      </w:rPr>
      <w:t xml:space="preserve"> of </w:t>
    </w:r>
    <w:r>
      <w:rPr>
        <w:color w:val="5B6B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9" w:sz="6" w:space="4"/>
      </w:pBdr>
      <w:tabs>
        <w:tab w:val="right" w:pos="9026"/>
      </w:tabs>
    </w:pPr>
    <w:r>
      <w:rPr>
        <w:b/>
        <w:bCs/>
        <w:color w:val="13324B"/>
        <w:sz w:val="17"/>
        <w:szCs w:val="17"/>
      </w:rPr>
      <w:t xml:space="preserve">Bpharma</w:t>
    </w:r>
    <w:r>
      <w:rPr>
        <w:color w:val="5B6B75"/>
        <w:sz w:val="17"/>
        <w:szCs w:val="17"/>
      </w:rPr>
      <w:t xml:space="preserve">  |  B-Pharma LIMS (desktop edition)</w:t>
    </w:r>
    <w:r>
      <w:rPr>
        <w:color w:val="5B6B75"/>
        <w:sz w:val="17"/>
        <w:szCs w:val="17"/>
      </w:rPr>
      <w:t xml:space="preserve">	VAL/LIMS/FRS/001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2026-10-26T12:27:05.703Z</dcterms:created>
  <dcterms:modified xsi:type="dcterms:W3CDTF">2026-10-26T12:27:05.703Z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