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5B6B75"/>
          <w:sz w:val="20"/>
          <w:szCs w:val="20"/>
        </w:rPr>
        <w:t xml:space="preserve">Bpharma</w:t>
      </w:r>
    </w:p>
    <w:p>
      <w:pPr>
        <w:spacing w:after="60" w:before="0"/>
      </w:pPr>
      <w:r>
        <w:rPr>
          <w:color w:val="5B6B75"/>
          <w:sz w:val="17"/>
          <w:szCs w:val="17"/>
        </w:rPr>
        <w:t xml:space="preserve">Advanced Pharmaceutical Industries Co. Ltd · Jeddah, Kingdom of Saudi Arabia</w:t>
      </w:r>
    </w:p>
    <w:p>
      <w:pPr>
        <w:spacing w:after="60" w:before="400"/>
      </w:pPr>
      <w:r>
        <w:rPr>
          <w:b/>
          <w:bCs/>
          <w:color w:val="2E6F8E"/>
          <w:sz w:val="20"/>
          <w:szCs w:val="20"/>
        </w:rPr>
        <w:t xml:space="preserve">Installation Qualification</w:t>
      </w:r>
    </w:p>
    <w:p>
      <w:pPr>
        <w:pStyle w:val="Title"/>
        <w:spacing w:after="300" w:before="0"/>
      </w:pPr>
      <w:r>
        <w:rPr>
          <w:b/>
          <w:bCs/>
          <w:color w:val="13324B"/>
          <w:sz w:val="44"/>
          <w:szCs w:val="44"/>
        </w:rPr>
        <w:t xml:space="preserve">Installation Qualification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Number</w:t>
            </w:r>
          </w:p>
          <w:p>
            <w:r>
              <w:rPr>
                <w:sz w:val="19"/>
                <w:szCs w:val="19"/>
              </w:rPr>
              <w:t xml:space="preserve">VAL/LIMS/IQ/001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Document Type</w:t>
            </w:r>
          </w:p>
          <w:p>
            <w:r>
              <w:rPr>
                <w:sz w:val="19"/>
                <w:szCs w:val="19"/>
              </w:rPr>
              <w:t xml:space="preserve">IQ</w:t>
            </w:r>
          </w:p>
        </w:tc>
        <w:tc>
          <w:tcPr>
            <w:tcW w:type="dxa" w:w="25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Version</w:t>
            </w:r>
          </w:p>
          <w:p>
            <w:r>
              <w:rPr>
                <w:sz w:val="19"/>
                <w:szCs w:val="19"/>
              </w:rPr>
              <w:t xml:space="preserve">0.1 DRAFT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Effective Date</w:t>
            </w:r>
          </w:p>
          <w:p>
            <w:r>
              <w:rPr>
                <w:sz w:val="19"/>
                <w:szCs w:val="19"/>
              </w:rPr>
              <w:t xml:space="preserve">Pending approval</w:t>
            </w:r>
          </w:p>
        </w:tc>
      </w:tr>
      <w:tr>
        <w:tc>
          <w:tcPr>
            <w:tcW w:type="dxa" w:w="7000"/>
            <w:shd w:fill="E6EC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System</w:t>
            </w:r>
          </w:p>
          <w:p>
            <w:r>
              <w:rPr>
                <w:sz w:val="19"/>
                <w:szCs w:val="19"/>
              </w:rPr>
              <w:t xml:space="preserve">B-Pharma LIMS (desktop edition)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GAMP Category</w:t>
            </w:r>
          </w:p>
          <w:p>
            <w:r>
              <w:rPr>
                <w:sz w:val="19"/>
                <w:szCs w:val="19"/>
              </w:rPr>
              <w:t xml:space="preserve">Category 5 — Custom Application</w:t>
            </w:r>
          </w:p>
        </w:tc>
      </w:tr>
    </w:tbl>
    <w:p>
      <w:pPr>
        <w:spacing w:after="0" w:before="500"/>
      </w:pPr>
      <w:r>
        <w:br w:type="page"/>
      </w:r>
    </w:p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DRAFT. No approval signatures have been applied. Requirement identifiers in this package were created by this package (no approved URS existed); the System Owner must review and approve them. Technical execution recorded here was performed by an AI assistant (Claude); a qualified human reviewer must review the evidence and countersign.</w:t>
            </w:r>
          </w:p>
        </w:tc>
      </w:tr>
    </w:tbl>
    <w:tbl>
      <w:tblPr>
        <w:tblW w:type="dxa" w:w="10000"/>
        <w:tblBorders>
          <w:top w:val="single" w:color="D98A2B" w:sz="4"/>
          <w:left w:val="single" w:color="D98A2B" w:sz="16"/>
          <w:bottom w:val="single" w:color="D98A2B" w:sz="4"/>
          <w:right w:val="single" w:color="D98A2B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shd w:fill="FBEEE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D98A2B"/>
                <w:sz w:val="18"/>
                <w:szCs w:val="18"/>
              </w:rPr>
              <w:t xml:space="preserve">Note</w:t>
            </w:r>
          </w:p>
          <w:p>
            <w:pPr>
              <w:spacing w:after="0"/>
            </w:pPr>
            <w:r>
              <w:rPr>
                <w:sz w:val="19"/>
                <w:szCs w:val="19"/>
              </w:rPr>
              <w:t xml:space="preserve">IQ-S below was executed in a Linux DEVELOPMENT SANDBOX. It shows the build and database set-up procedure works; it does NOT qualify the target Windows PC. IQ-W must be executed on the target PC (DEV-06).</w:t>
            </w:r>
          </w:p>
        </w:tc>
      </w:tr>
    </w:tbl>
    <w:p>
      <w:pPr>
        <w:pStyle w:val="Heading1"/>
      </w:pPr>
      <w:r>
        <w:t xml:space="preserve">IQ-S Sandbox execution (2026-10-26)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000"/>
        <w:gridCol w:w="8000"/>
      </w:tblGrid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9"/>
                <w:szCs w:val="19"/>
              </w:rPr>
              <w:t xml:space="preserve">IQ-S-01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Objective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Record environment, schema, triggers and build hashes.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Fresh database initialised with dist/init-db.cjs.</w:t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600"/>
        <w:gridCol w:w="3500"/>
        <w:gridCol w:w="3900"/>
        <w:gridCol w:w="1500"/>
        <w:gridCol w:w="500"/>
      </w:tblGrid>
      <w:tr>
        <w:trPr>
          <w:tblHeader/>
        </w:trPr>
        <w:tc>
          <w:tcPr>
            <w:tcW w:type="dxa" w:w="6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3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39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P/F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node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node v22.22.0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electron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electron 43.8.3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os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os Linux 6.18.44-fc-v153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postgres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postgres psql (PostgreSQL) 16.15 (Ubuntu 16.15-0ubuntu0.24.04.1)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tables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tables 133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triggers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triggers 79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migrations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migrations 35 (last 0350_i18n_preferences)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109cd5d7dec8e05ddb6ed6328b34d22aa11a6e81c86fff9e2ab9189a99c24620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109cd5d7dec8e05ddb6ed6328b34d22aa11a6e81c86fff9e2ab9189a99c24620  dist-server/server.cjs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ae44f0bf5d026c45b01c887b769a3f39ec4926e700337992a53a209840318e7e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ae44f0bf5d026c45b01c887b769a3f39ec4926e700337992a53a209840318e7e  dist-server/init-db.cjs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8b8709932337d6239d4353b96e48f8c799888067dbe36432ff81ce48b1fb29b4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8b8709932337d6239d4353b96e48f8c799888067dbe36432ff81ce48b1fb29b4  dist-server/backup-cli.cjs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11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eb1e82f4efb4bcfae1c1e2e9ba2f412b44b0e93c0eb4c0352de7e01fa22d01d2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eb1e82f4efb4bcfae1c1e2e9ba2f412b44b0e93c0eb4c0352de7e01fa22d01d2  desktop/main.cjs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12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51910f580da9ba209189035fd5f0e7b8c2e2cd37187c585916326b40de34df00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51910f580da9ba209189035fd5f0e7b8c2e2cd37187c585916326b40de34df00  desktop/preload.cjs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13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f4a5c953f56e359fbc7b20195814e036ef6f7838bc2dfe3732c76dadf2f334a1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f4a5c953f56e359fbc7b20195814e036ef6f7838bc2dfe3732c76dadf2f334a1  desktop/schema.sql</w:t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14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Record: git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Value recorded and matches the build record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git 8fe69ea368b5a5b8bb46d5eba6ef1ad9ef941723</w:t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color w:val="177245"/>
                <w:sz w:val="17"/>
                <w:szCs w:val="17"/>
              </w:rPr>
              <w:t xml:space="preserve">P</w:t>
            </w:r>
          </w:p>
        </w:tc>
      </w:tr>
    </w:tbl>
    <w:p>
      <w:pPr>
        <w:spacing w:after="160"/>
      </w:pPr>
      <w:r>
        <w:rPr>
          <w:b w:val="false"/>
          <w:bCs w:val="false"/>
          <w:i/>
          <w:iCs/>
          <w:color w:val="1A2530"/>
          <w:sz w:val="21"/>
          <w:szCs w:val="21"/>
        </w:rPr>
        <w:t xml:space="preserve">Executed by: Claude (AI assistant) - technical execution. Reviewer countersignature outstanding.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Executed by (Name/Signature)</w:t>
            </w:r>
          </w:p>
          <w:p>
            <w:r>
              <w:rPr>
                <w:sz w:val="18"/>
                <w:szCs w:val="18"/>
              </w:rPr>
              <w:t xml:space="preserve">Claude (AI assistant)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>2026-10-26</w:t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Reviewed by (QA)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13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IQ-W Target PC (NOT EXECUTED)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000"/>
        <w:gridCol w:w="8000"/>
      </w:tblGrid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13324B"/>
                <w:sz w:val="19"/>
                <w:szCs w:val="19"/>
              </w:rPr>
              <w:t xml:space="preserve">IQ-W-01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Objective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Install on the target PC and verify configuration.</w:t>
            </w:r>
          </w:p>
        </w:tc>
      </w:tr>
      <w:tr>
        <w:tc>
          <w:tcPr>
            <w:tcW w:type="dxa" w:w="2000"/>
            <w:shd w:fill="13324B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Prerequisites</w:t>
            </w:r>
          </w:p>
        </w:tc>
        <w:tc>
          <w:tcPr>
            <w:tcW w:type="dxa" w:w="8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Windows account without local administrator rights for daily use; PostgreSQL installed by IT.</w:t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600"/>
        <w:gridCol w:w="3500"/>
        <w:gridCol w:w="3900"/>
        <w:gridCol w:w="1500"/>
        <w:gridCol w:w="500"/>
      </w:tblGrid>
      <w:tr>
        <w:trPr>
          <w:tblHeader/>
        </w:trPr>
        <w:tc>
          <w:tcPr>
            <w:tcW w:type="dxa" w:w="6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</w:tc>
        <w:tc>
          <w:tcPr>
            <w:tcW w:type="dxa" w:w="3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39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Expected Result</w:t>
            </w:r>
          </w:p>
        </w:tc>
        <w:tc>
          <w:tcPr>
            <w:tcW w:type="dxa" w:w="1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Actual Result</w:t>
            </w:r>
          </w:p>
        </w:tc>
        <w:tc>
          <w:tcPr>
            <w:tcW w:type="dxa" w:w="500"/>
            <w:shd w:fill="0B1F30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P/F</w:t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Install package; record version and SHA-256 of installer.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Matches release record.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first-run setup with the application DB role (not the owner).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Setup completes; schema present.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Inspect config.json in the user profile.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Password and secret are not readable text (DPAPI).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data-directory ACL and who holds the PostgreSQL superuser password.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Restricted to IT.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SQL UPDATE on audit_trail as the application role.</w:t>
            </w:r>
          </w:p>
        </w:tc>
        <w:tc>
          <w:tcPr>
            <w:tcW w:type="dxa" w:w="3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Refused.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3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File the audit head (GET /api/audit/head) with QA.</w:t>
            </w:r>
          </w:p>
        </w:tc>
        <w:tc>
          <w:tcPr>
            <w:tcW w:type="dxa" w:w="39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Anchor filed.</w:t>
            </w:r>
          </w:p>
        </w:tc>
        <w:tc>
          <w:tcPr>
            <w:tcW w:type="dxa" w:w="1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shd w:fill="F2F5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/>
            </w:r>
          </w:p>
        </w:tc>
      </w:tr>
    </w:tbl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Executed by (Name/Signature)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Reviewed by (QA)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Mar>
              <w:top w:type="dxa" w:w="26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5B6B75"/>
                <w:sz w:val="16"/>
                <w:szCs w:val="16"/>
              </w:rPr>
              <w:t xml:space="preserve">Date</w:t>
            </w:r>
          </w:p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</w:pPr>
      <w:r>
        <w:t xml:space="preserve">Approval</w:t>
      </w:r>
    </w:p>
    <w:tbl>
      <w:tblPr>
        <w:tblW w:type="dxa" w:w="10000"/>
        <w:tblBorders>
          <w:top w:val="single" w:color="C7D2D9" w:sz="4"/>
          <w:left w:val="single" w:color="C7D2D9" w:sz="4"/>
          <w:bottom w:val="single" w:color="C7D2D9" w:sz="4"/>
          <w:right w:val="single" w:color="C7D2D9" w:sz="4"/>
          <w:insideH w:val="single" w:color="C7D2D9" w:sz="4"/>
          <w:insideV w:val="single" w:color="C7D2D9" w:sz="4"/>
        </w:tblBorders>
      </w:tblPr>
      <w:tblGrid>
        <w:gridCol w:w="2400"/>
        <w:gridCol w:w="2530"/>
        <w:gridCol w:w="2530"/>
        <w:gridCol w:w="2540"/>
      </w:tblGrid>
      <w:tr>
        <w:tc>
          <w:tcPr>
            <w:tcW w:type="dxa" w:w="2400"/>
            <w:shd w:fill="13324B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Title</w:t>
            </w:r>
          </w:p>
        </w:tc>
        <w:tc>
          <w:tcPr>
            <w:tcW w:type="dxa" w:w="253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540"/>
            <w:shd w:fill="13324B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Prepared by (Validation)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(System Owner)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Reviewed by (QA)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Approved by (QA Head)</w:t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3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540"/>
            <w:tcMar>
              <w:top w:type="dxa" w:w="260"/>
              <w:left w:type="dxa" w:w="110"/>
              <w:bottom w:type="dxa" w:w="9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9" w:sz="6" w:space="4"/>
      </w:pBdr>
      <w:tabs>
        <w:tab w:val="right" w:pos="9026"/>
      </w:tabs>
    </w:pPr>
    <w:r>
      <w:rPr>
        <w:i/>
        <w:iCs/>
        <w:color w:val="5B6B75"/>
        <w:sz w:val="16"/>
        <w:szCs w:val="16"/>
      </w:rPr>
      <w:t xml:space="preserve">CONFIDENTIAL — Internal use only</w:t>
    </w:r>
    <w:r>
      <w:rPr>
        <w:color w:val="5B6B75"/>
        <w:sz w:val="16"/>
        <w:szCs w:val="16"/>
      </w:rPr>
      <w:t xml:space="preserve">	VAL/LIMS/IQ/001  ·  Page </w:t>
    </w:r>
    <w:r>
      <w:rPr>
        <w:color w:val="5B6B7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5"/>
        <w:sz w:val="16"/>
        <w:szCs w:val="16"/>
      </w:rPr>
      <w:t xml:space="preserve"> of </w:t>
    </w:r>
    <w:r>
      <w:rPr>
        <w:color w:val="5B6B7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9" w:sz="6" w:space="4"/>
      </w:pBdr>
      <w:tabs>
        <w:tab w:val="right" w:pos="9026"/>
      </w:tabs>
    </w:pPr>
    <w:r>
      <w:rPr>
        <w:b/>
        <w:bCs/>
        <w:color w:val="13324B"/>
        <w:sz w:val="17"/>
        <w:szCs w:val="17"/>
      </w:rPr>
      <w:t xml:space="preserve">Bpharma</w:t>
    </w:r>
    <w:r>
      <w:rPr>
        <w:color w:val="5B6B75"/>
        <w:sz w:val="17"/>
        <w:szCs w:val="17"/>
      </w:rPr>
      <w:t xml:space="preserve">  |  B-Pharma LIMS (desktop edition)</w:t>
    </w:r>
    <w:r>
      <w:rPr>
        <w:color w:val="5B6B75"/>
        <w:sz w:val="17"/>
        <w:szCs w:val="17"/>
      </w:rPr>
      <w:t xml:space="preserve">	VAL/LIMS/IQ/001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2026-10-26T12:27:05.829Z</dcterms:created>
  <dcterms:modified xsi:type="dcterms:W3CDTF">2026-10-26T12:27:05.829Z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