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5B6B75"/>
          <w:sz w:val="20"/>
          <w:szCs w:val="20"/>
        </w:rPr>
        <w:t xml:space="preserve">Bpharma</w:t>
      </w:r>
    </w:p>
    <w:p>
      <w:pPr>
        <w:spacing w:after="60" w:before="0"/>
      </w:pPr>
      <w:r>
        <w:rPr>
          <w:color w:val="5B6B75"/>
          <w:sz w:val="17"/>
          <w:szCs w:val="17"/>
        </w:rPr>
        <w:t xml:space="preserve">Advanced Pharmaceutical Industries Co. Ltd · Jeddah, Kingdom of Saudi Arabia</w:t>
      </w:r>
    </w:p>
    <w:p>
      <w:pPr>
        <w:spacing w:after="60" w:before="400"/>
      </w:pPr>
      <w:r>
        <w:rPr>
          <w:b/>
          <w:bCs/>
          <w:color w:val="2E6F8E"/>
          <w:sz w:val="20"/>
          <w:szCs w:val="20"/>
        </w:rPr>
        <w:t xml:space="preserve">Performance Qualification</w:t>
      </w:r>
    </w:p>
    <w:p>
      <w:pPr>
        <w:pStyle w:val="Title"/>
        <w:spacing w:after="300" w:before="0"/>
      </w:pPr>
      <w:r>
        <w:rPr>
          <w:b/>
          <w:bCs/>
          <w:color w:val="13324B"/>
          <w:sz w:val="44"/>
          <w:szCs w:val="44"/>
        </w:rPr>
        <w:t xml:space="preserve">Performance Qualification</w:t>
      </w:r>
    </w:p>
    <w:tbl>
      <w:tblPr>
        <w:tblW w:type="dxa" w:w="10000"/>
        <w:tblBorders>
          <w:top w:val="single" w:color="C7D2D9" w:sz="4"/>
          <w:left w:val="single" w:color="C7D2D9" w:sz="4"/>
          <w:bottom w:val="single" w:color="C7D2D9" w:sz="4"/>
          <w:right w:val="single" w:color="C7D2D9" w:sz="4"/>
          <w:insideH w:val="single" w:color="C7D2D9" w:sz="4"/>
          <w:insideV w:val="single" w:color="C7D2D9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E6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Document Number</w:t>
            </w:r>
          </w:p>
          <w:p>
            <w:r>
              <w:rPr>
                <w:sz w:val="19"/>
                <w:szCs w:val="19"/>
              </w:rPr>
              <w:t xml:space="preserve">VAL/LIMS/PQ/001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Document Type</w:t>
            </w:r>
          </w:p>
          <w:p>
            <w:r>
              <w:rPr>
                <w:sz w:val="19"/>
                <w:szCs w:val="19"/>
              </w:rPr>
              <w:t xml:space="preserve">PQ</w:t>
            </w:r>
          </w:p>
        </w:tc>
        <w:tc>
          <w:tcPr>
            <w:tcW w:type="dxa" w:w="2500"/>
            <w:shd w:fill="E6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Version</w:t>
            </w:r>
          </w:p>
          <w:p>
            <w:r>
              <w:rPr>
                <w:sz w:val="19"/>
                <w:szCs w:val="19"/>
              </w:rPr>
              <w:t xml:space="preserve">0.1 DRAFT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Effective Date</w:t>
            </w:r>
          </w:p>
          <w:p>
            <w:r>
              <w:rPr>
                <w:sz w:val="19"/>
                <w:szCs w:val="19"/>
              </w:rPr>
              <w:t xml:space="preserve">Pending approval</w:t>
            </w:r>
          </w:p>
        </w:tc>
      </w:tr>
      <w:tr>
        <w:tc>
          <w:tcPr>
            <w:tcW w:type="dxa" w:w="7000"/>
            <w:shd w:fill="E6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System</w:t>
            </w:r>
          </w:p>
          <w:p>
            <w:r>
              <w:rPr>
                <w:sz w:val="19"/>
                <w:szCs w:val="19"/>
              </w:rPr>
              <w:t xml:space="preserve">B-Pharma LIMS (desktop edition)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GAMP Category</w:t>
            </w:r>
          </w:p>
          <w:p>
            <w:r>
              <w:rPr>
                <w:sz w:val="19"/>
                <w:szCs w:val="19"/>
              </w:rPr>
              <w:t xml:space="preserve">Category 5 — Custom Application</w:t>
            </w:r>
          </w:p>
        </w:tc>
      </w:tr>
    </w:tbl>
    <w:p>
      <w:pPr>
        <w:spacing w:after="0" w:before="500"/>
      </w:pPr>
      <w:r>
        <w:br w:type="page"/>
      </w:r>
    </w:p>
    <w:tbl>
      <w:tblPr>
        <w:tblW w:type="dxa" w:w="10000"/>
        <w:tblBorders>
          <w:top w:val="single" w:color="D98A2B" w:sz="4"/>
          <w:left w:val="single" w:color="D98A2B" w:sz="16"/>
          <w:bottom w:val="single" w:color="D98A2B" w:sz="4"/>
          <w:right w:val="single" w:color="D98A2B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shd w:fill="FBEE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D98A2B"/>
                <w:sz w:val="18"/>
                <w:szCs w:val="18"/>
              </w:rPr>
              <w:t xml:space="preserve">Note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DRAFT. No approval signatures have been applied. Requirement identifiers in this package were created by this package (no approved URS existed); the System Owner must review and approve them. Technical execution recorded here was performed by an AI assistant (Claude); a qualified human reviewer must review the evidence and countersign.</w:t>
            </w:r>
          </w:p>
        </w:tc>
      </w:tr>
    </w:tbl>
    <w:tbl>
      <w:tblPr>
        <w:tblW w:type="dxa" w:w="10000"/>
        <w:tblBorders>
          <w:top w:val="single" w:color="D98A2B" w:sz="4"/>
          <w:left w:val="single" w:color="D98A2B" w:sz="16"/>
          <w:bottom w:val="single" w:color="D98A2B" w:sz="4"/>
          <w:right w:val="single" w:color="D98A2B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shd w:fill="FBEE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D98A2B"/>
                <w:sz w:val="18"/>
                <w:szCs w:val="18"/>
              </w:rPr>
              <w:t xml:space="preserve">Note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PQ was executed technically (automated). Execution or observation by representative end users has NOT happened (DEV-05).</w:t>
            </w:r>
          </w:p>
        </w:tc>
      </w:tr>
    </w:tbl>
    <w:p>
      <w:pPr>
        <w:pStyle w:val="Heading1"/>
      </w:pPr>
      <w:r>
        <w:t xml:space="preserve">PQ-01 Sample release lifecycle</w:t>
      </w:r>
    </w:p>
    <w:tbl>
      <w:tblPr>
        <w:tblW w:type="dxa" w:w="10000"/>
        <w:tblBorders>
          <w:top w:val="single" w:color="C7D2D9" w:sz="4"/>
          <w:left w:val="single" w:color="C7D2D9" w:sz="4"/>
          <w:bottom w:val="single" w:color="C7D2D9" w:sz="4"/>
          <w:right w:val="single" w:color="C7D2D9" w:sz="4"/>
          <w:insideH w:val="single" w:color="C7D2D9" w:sz="4"/>
          <w:insideV w:val="single" w:color="C7D2D9" w:sz="4"/>
        </w:tblBorders>
      </w:tblPr>
      <w:tblGrid>
        <w:gridCol w:w="2000"/>
        <w:gridCol w:w="8000"/>
      </w:tblGrid>
      <w:tr>
        <w:tc>
          <w:tcPr>
            <w:tcW w:type="dxa" w:w="2000"/>
            <w:shd w:fill="1332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Case ID</w:t>
            </w:r>
          </w:p>
        </w:tc>
        <w:tc>
          <w:tcPr>
            <w:tcW w:type="dxa" w:w="8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13324B"/>
                <w:sz w:val="19"/>
                <w:szCs w:val="19"/>
              </w:rPr>
              <w:t xml:space="preserve">PQ-01</w:t>
            </w:r>
          </w:p>
        </w:tc>
      </w:tr>
      <w:tr>
        <w:tc>
          <w:tcPr>
            <w:tcW w:type="dxa" w:w="2000"/>
            <w:shd w:fill="1332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Objective</w:t>
            </w:r>
          </w:p>
        </w:tc>
        <w:tc>
          <w:tcPr>
            <w:tcW w:type="dxa" w:w="8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An analyst registers and tests a sample, signs it for review, and an independent reviewer approves it; signatures and audit chain remain verifiable.</w:t>
            </w:r>
          </w:p>
        </w:tc>
      </w:tr>
      <w:tr>
        <w:tc>
          <w:tcPr>
            <w:tcW w:type="dxa" w:w="2000"/>
            <w:shd w:fill="1332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8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Seeded users, running instance.</w:t>
            </w:r>
          </w:p>
        </w:tc>
      </w:tr>
    </w:tbl>
    <w:tbl>
      <w:tblPr>
        <w:tblW w:type="dxa" w:w="10000"/>
        <w:tblBorders>
          <w:top w:val="single" w:color="C7D2D9" w:sz="4"/>
          <w:left w:val="single" w:color="C7D2D9" w:sz="4"/>
          <w:bottom w:val="single" w:color="C7D2D9" w:sz="4"/>
          <w:right w:val="single" w:color="C7D2D9" w:sz="4"/>
          <w:insideH w:val="single" w:color="C7D2D9" w:sz="4"/>
          <w:insideV w:val="single" w:color="C7D2D9" w:sz="4"/>
        </w:tblBorders>
      </w:tblPr>
      <w:tblGrid>
        <w:gridCol w:w="600"/>
        <w:gridCol w:w="3500"/>
        <w:gridCol w:w="3900"/>
        <w:gridCol w:w="1500"/>
        <w:gridCol w:w="500"/>
      </w:tblGrid>
      <w:tr>
        <w:trPr>
          <w:tblHeader/>
        </w:trPr>
        <w:tc>
          <w:tcPr>
            <w:tcW w:type="dxa" w:w="600"/>
            <w:shd w:fill="0B1F30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</w:tc>
        <w:tc>
          <w:tcPr>
            <w:tcW w:type="dxa" w:w="3500"/>
            <w:shd w:fill="0B1F30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Action</w:t>
            </w:r>
          </w:p>
        </w:tc>
        <w:tc>
          <w:tcPr>
            <w:tcW w:type="dxa" w:w="3900"/>
            <w:shd w:fill="0B1F30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1500"/>
            <w:shd w:fill="0B1F30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Actual Result</w:t>
            </w:r>
          </w:p>
        </w:tc>
        <w:tc>
          <w:tcPr>
            <w:tcW w:type="dxa" w:w="500"/>
            <w:shd w:fill="0B1F30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P/F</w:t>
            </w:r>
          </w:p>
        </w:tc>
      </w:tr>
      <w:tr>
        <w:tc>
          <w:tcPr>
            <w:tcW w:type="dxa" w:w="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Analyst registers a sample.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Sample in Logged state.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workflow-start</w:t>
            </w:r>
          </w:p>
        </w:tc>
        <w:tc>
          <w:tcPr>
            <w:tcW w:type="dxa" w:w="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177245"/>
                <w:sz w:val="17"/>
                <w:szCs w:val="17"/>
              </w:rPr>
              <w:t xml:space="preserve">P</w:t>
            </w:r>
          </w:p>
        </w:tc>
      </w:tr>
      <w:tr>
        <w:tc>
          <w:tcPr>
            <w:tcW w:type="dxa" w:w="6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35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Analyst signs into Pending Review.</w:t>
            </w:r>
          </w:p>
        </w:tc>
        <w:tc>
          <w:tcPr>
            <w:tcW w:type="dxa" w:w="39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Signature recorded.</w:t>
            </w:r>
          </w:p>
        </w:tc>
        <w:tc>
          <w:tcPr>
            <w:tcW w:type="dxa" w:w="15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sign-review</w:t>
            </w:r>
          </w:p>
        </w:tc>
        <w:tc>
          <w:tcPr>
            <w:tcW w:type="dxa" w:w="5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177245"/>
                <w:sz w:val="17"/>
                <w:szCs w:val="17"/>
              </w:rPr>
              <w:t xml:space="preserve">P</w:t>
            </w:r>
          </w:p>
        </w:tc>
      </w:tr>
      <w:tr>
        <w:tc>
          <w:tcPr>
            <w:tcW w:type="dxa" w:w="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Analyst attempts approval.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Refused.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GX-05-wrong-role-cannot-approve</w:t>
            </w:r>
          </w:p>
        </w:tc>
        <w:tc>
          <w:tcPr>
            <w:tcW w:type="dxa" w:w="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177245"/>
                <w:sz w:val="17"/>
                <w:szCs w:val="17"/>
              </w:rPr>
              <w:t xml:space="preserve">P</w:t>
            </w:r>
          </w:p>
        </w:tc>
      </w:tr>
      <w:tr>
        <w:tc>
          <w:tcPr>
            <w:tcW w:type="dxa" w:w="6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35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Reviewer approves.</w:t>
            </w:r>
          </w:p>
        </w:tc>
        <w:tc>
          <w:tcPr>
            <w:tcW w:type="dxa" w:w="39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State Approved, signature recorded.</w:t>
            </w:r>
          </w:p>
        </w:tc>
        <w:tc>
          <w:tcPr>
            <w:tcW w:type="dxa" w:w="15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sign-approve</w:t>
            </w:r>
          </w:p>
        </w:tc>
        <w:tc>
          <w:tcPr>
            <w:tcW w:type="dxa" w:w="5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177245"/>
                <w:sz w:val="17"/>
                <w:szCs w:val="17"/>
              </w:rPr>
              <w:t xml:space="preserve">P</w:t>
            </w:r>
          </w:p>
        </w:tc>
      </w:tr>
      <w:tr>
        <w:tc>
          <w:tcPr>
            <w:tcW w:type="dxa" w:w="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Verify both signatures.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valid and hash matches.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GX-08-signature-verifies</w:t>
            </w:r>
          </w:p>
        </w:tc>
        <w:tc>
          <w:tcPr>
            <w:tcW w:type="dxa" w:w="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177245"/>
                <w:sz w:val="17"/>
                <w:szCs w:val="17"/>
              </w:rPr>
              <w:t xml:space="preserve">P</w:t>
            </w:r>
          </w:p>
        </w:tc>
      </w:tr>
      <w:tr>
        <w:tc>
          <w:tcPr>
            <w:tcW w:type="dxa" w:w="6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35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Verify audit chain.</w:t>
            </w:r>
          </w:p>
        </w:tc>
        <w:tc>
          <w:tcPr>
            <w:tcW w:type="dxa" w:w="39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Intact.</w:t>
            </w:r>
          </w:p>
        </w:tc>
        <w:tc>
          <w:tcPr>
            <w:tcW w:type="dxa" w:w="15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URS-AUD-chain-verification-intact</w:t>
            </w:r>
          </w:p>
        </w:tc>
        <w:tc>
          <w:tcPr>
            <w:tcW w:type="dxa" w:w="5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177245"/>
                <w:sz w:val="17"/>
                <w:szCs w:val="17"/>
              </w:rPr>
              <w:t xml:space="preserve">P</w:t>
            </w:r>
          </w:p>
        </w:tc>
      </w:tr>
    </w:tbl>
    <w:tbl>
      <w:tblPr>
        <w:tblW w:type="dxa" w:w="10000"/>
        <w:tblBorders>
          <w:top w:val="single" w:color="C7D2D9" w:sz="4"/>
          <w:left w:val="single" w:color="C7D2D9" w:sz="4"/>
          <w:bottom w:val="single" w:color="C7D2D9" w:sz="4"/>
          <w:right w:val="single" w:color="C7D2D9" w:sz="4"/>
          <w:insideH w:val="single" w:color="C7D2D9" w:sz="4"/>
          <w:insideV w:val="single" w:color="C7D2D9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tcMar>
              <w:top w:type="dxa" w:w="13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Executed by (Name/Signature)</w:t>
            </w:r>
          </w:p>
          <w:p>
            <w:r>
              <w:rPr>
                <w:sz w:val="18"/>
                <w:szCs w:val="18"/>
              </w:rPr>
              <w:t xml:space="preserve">Claude (AI assistant)</w:t>
            </w:r>
          </w:p>
        </w:tc>
        <w:tc>
          <w:tcPr>
            <w:tcW w:type="dxa" w:w="2500"/>
            <w:tcMar>
              <w:top w:type="dxa" w:w="13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Date</w:t>
            </w:r>
          </w:p>
          <w:p>
            <w:r>
              <w:rPr>
                <w:sz w:val="18"/>
                <w:szCs w:val="18"/>
              </w:rPr>
              <w:t xml:space="preserve">2026-10-26</w:t>
            </w:r>
          </w:p>
        </w:tc>
        <w:tc>
          <w:tcPr>
            <w:tcW w:type="dxa" w:w="2500"/>
            <w:tcMar>
              <w:top w:type="dxa" w:w="13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Reviewed by (QA)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13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Date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</w:pPr>
      <w:r>
        <w:t xml:space="preserve">PQ-02 Desktop shell</w:t>
      </w:r>
    </w:p>
    <w:tbl>
      <w:tblPr>
        <w:tblW w:type="dxa" w:w="10000"/>
        <w:tblBorders>
          <w:top w:val="single" w:color="C7D2D9" w:sz="4"/>
          <w:left w:val="single" w:color="C7D2D9" w:sz="4"/>
          <w:bottom w:val="single" w:color="C7D2D9" w:sz="4"/>
          <w:right w:val="single" w:color="C7D2D9" w:sz="4"/>
          <w:insideH w:val="single" w:color="C7D2D9" w:sz="4"/>
          <w:insideV w:val="single" w:color="C7D2D9" w:sz="4"/>
        </w:tblBorders>
      </w:tblPr>
      <w:tblGrid>
        <w:gridCol w:w="2000"/>
        <w:gridCol w:w="8000"/>
      </w:tblGrid>
      <w:tr>
        <w:tc>
          <w:tcPr>
            <w:tcW w:type="dxa" w:w="2000"/>
            <w:shd w:fill="1332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Case ID</w:t>
            </w:r>
          </w:p>
        </w:tc>
        <w:tc>
          <w:tcPr>
            <w:tcW w:type="dxa" w:w="8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13324B"/>
                <w:sz w:val="19"/>
                <w:szCs w:val="19"/>
              </w:rPr>
              <w:t xml:space="preserve">PQ-02</w:t>
            </w:r>
          </w:p>
        </w:tc>
      </w:tr>
      <w:tr>
        <w:tc>
          <w:tcPr>
            <w:tcW w:type="dxa" w:w="2000"/>
            <w:shd w:fill="1332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Objective</w:t>
            </w:r>
          </w:p>
        </w:tc>
        <w:tc>
          <w:tcPr>
            <w:tcW w:type="dxa" w:w="8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The desktop shell starts the supervised server on the loopback interface, opens the application in a window that has no bridge to the operating system, and blocks navigation away from its own origin.</w:t>
            </w:r>
          </w:p>
        </w:tc>
      </w:tr>
      <w:tr>
        <w:tc>
          <w:tcPr>
            <w:tcW w:type="dxa" w:w="2000"/>
            <w:shd w:fill="1332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8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Electron 33, Linux/xvfb, tests/desktop-shell.cjs and desktop-upgrade.cjs (the first-run smoke script tests/desktop-smoke.cjs no longer gets past the first-run screen on this tree and is not used).</w:t>
            </w:r>
          </w:p>
        </w:tc>
      </w:tr>
    </w:tbl>
    <w:tbl>
      <w:tblPr>
        <w:tblW w:type="dxa" w:w="10000"/>
        <w:tblBorders>
          <w:top w:val="single" w:color="C7D2D9" w:sz="4"/>
          <w:left w:val="single" w:color="C7D2D9" w:sz="4"/>
          <w:bottom w:val="single" w:color="C7D2D9" w:sz="4"/>
          <w:right w:val="single" w:color="C7D2D9" w:sz="4"/>
          <w:insideH w:val="single" w:color="C7D2D9" w:sz="4"/>
          <w:insideV w:val="single" w:color="C7D2D9" w:sz="4"/>
        </w:tblBorders>
      </w:tblPr>
      <w:tblGrid>
        <w:gridCol w:w="600"/>
        <w:gridCol w:w="3500"/>
        <w:gridCol w:w="3900"/>
        <w:gridCol w:w="1500"/>
        <w:gridCol w:w="500"/>
      </w:tblGrid>
      <w:tr>
        <w:trPr>
          <w:tblHeader/>
        </w:trPr>
        <w:tc>
          <w:tcPr>
            <w:tcW w:type="dxa" w:w="600"/>
            <w:shd w:fill="0B1F30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</w:tc>
        <w:tc>
          <w:tcPr>
            <w:tcW w:type="dxa" w:w="3500"/>
            <w:shd w:fill="0B1F30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Action</w:t>
            </w:r>
          </w:p>
        </w:tc>
        <w:tc>
          <w:tcPr>
            <w:tcW w:type="dxa" w:w="3900"/>
            <w:shd w:fill="0B1F30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1500"/>
            <w:shd w:fill="0B1F30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Actual Result</w:t>
            </w:r>
          </w:p>
        </w:tc>
        <w:tc>
          <w:tcPr>
            <w:tcW w:type="dxa" w:w="500"/>
            <w:shd w:fill="0B1F30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P/F</w:t>
            </w:r>
          </w:p>
        </w:tc>
      </w:tr>
      <w:tr>
        <w:tc>
          <w:tcPr>
            <w:tcW w:type="dxa" w:w="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Launch the shell; the server is started and chosen once.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server answers /api/ready on its stored port.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desktop-shell: server answers /api/ready</w:t>
            </w:r>
          </w:p>
        </w:tc>
        <w:tc>
          <w:tcPr>
            <w:tcW w:type="dxa" w:w="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177245"/>
                <w:sz w:val="17"/>
                <w:szCs w:val="17"/>
              </w:rPr>
              <w:t xml:space="preserve">P</w:t>
            </w:r>
          </w:p>
        </w:tc>
      </w:tr>
      <w:tr>
        <w:tc>
          <w:tcPr>
            <w:tcW w:type="dxa" w:w="6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35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Probe the application window for a bridge and for Node access.</w:t>
            </w:r>
          </w:p>
        </w:tc>
        <w:tc>
          <w:tcPr>
            <w:tcW w:type="dxa" w:w="39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None; the renderer is sandboxed.</w:t>
            </w:r>
          </w:p>
        </w:tc>
        <w:tc>
          <w:tcPr>
            <w:tcW w:type="dxa" w:w="15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desktop-shell: application window has no bridge; renderer is sandboxed</w:t>
            </w:r>
          </w:p>
        </w:tc>
        <w:tc>
          <w:tcPr>
            <w:tcW w:type="dxa" w:w="5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177245"/>
                <w:sz w:val="17"/>
                <w:szCs w:val="17"/>
              </w:rPr>
              <w:t xml:space="preserve">P</w:t>
            </w:r>
          </w:p>
        </w:tc>
      </w:tr>
      <w:tr>
        <w:tc>
          <w:tcPr>
            <w:tcW w:type="dxa" w:w="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Navigate to another site and to a look-alike origin.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Both are blocked.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desktop-shell: navigation to another site is blocked</w:t>
            </w:r>
          </w:p>
        </w:tc>
        <w:tc>
          <w:tcPr>
            <w:tcW w:type="dxa" w:w="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177245"/>
                <w:sz w:val="17"/>
                <w:szCs w:val="17"/>
              </w:rPr>
              <w:t xml:space="preserve">P</w:t>
            </w:r>
          </w:p>
        </w:tc>
      </w:tr>
      <w:tr>
        <w:tc>
          <w:tcPr>
            <w:tcW w:type="dxa" w:w="6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35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Upgrade a v0.1.0 installation with data; give the backup passphrase.</w:t>
            </w:r>
          </w:p>
        </w:tc>
        <w:tc>
          <w:tcPr>
            <w:tcW w:type="dxa" w:w="39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Application opens, pre-migration backup written, passphrase not stored in clear text.</w:t>
            </w:r>
          </w:p>
        </w:tc>
        <w:tc>
          <w:tcPr>
            <w:tcW w:type="dxa" w:w="15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desktop-upgrade: backup passphrase is stored, not in clear text</w:t>
            </w:r>
          </w:p>
        </w:tc>
        <w:tc>
          <w:tcPr>
            <w:tcW w:type="dxa" w:w="5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177245"/>
                <w:sz w:val="17"/>
                <w:szCs w:val="17"/>
              </w:rPr>
              <w:t xml:space="preserve">P</w:t>
            </w:r>
          </w:p>
        </w:tc>
      </w:tr>
      <w:tr>
        <w:tc>
          <w:tcPr>
            <w:tcW w:type="dxa" w:w="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Repeat on Windows with DPAPI.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 above.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EXECUTED</w:t>
            </w:r>
          </w:p>
        </w:tc>
        <w:tc>
          <w:tcPr>
            <w:tcW w:type="dxa" w:w="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10000"/>
        <w:tblBorders>
          <w:top w:val="single" w:color="C7D2D9" w:sz="4"/>
          <w:left w:val="single" w:color="C7D2D9" w:sz="4"/>
          <w:bottom w:val="single" w:color="C7D2D9" w:sz="4"/>
          <w:right w:val="single" w:color="C7D2D9" w:sz="4"/>
          <w:insideH w:val="single" w:color="C7D2D9" w:sz="4"/>
          <w:insideV w:val="single" w:color="C7D2D9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tcMar>
              <w:top w:type="dxa" w:w="13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Executed by (Name/Signature)</w:t>
            </w:r>
          </w:p>
          <w:p>
            <w:r>
              <w:rPr>
                <w:sz w:val="18"/>
                <w:szCs w:val="18"/>
              </w:rPr>
              <w:t xml:space="preserve">Claude (AI assistant)</w:t>
            </w:r>
          </w:p>
        </w:tc>
        <w:tc>
          <w:tcPr>
            <w:tcW w:type="dxa" w:w="2500"/>
            <w:tcMar>
              <w:top w:type="dxa" w:w="13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Date</w:t>
            </w:r>
          </w:p>
          <w:p>
            <w:r>
              <w:rPr>
                <w:sz w:val="18"/>
                <w:szCs w:val="18"/>
              </w:rPr>
              <w:t xml:space="preserve">2026-10-26</w:t>
            </w:r>
          </w:p>
        </w:tc>
        <w:tc>
          <w:tcPr>
            <w:tcW w:type="dxa" w:w="2500"/>
            <w:tcMar>
              <w:top w:type="dxa" w:w="13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Reviewed by (QA)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13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Date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</w:pPr>
      <w:r>
        <w:t xml:space="preserve">PQ-03 End-user observation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1A2530"/>
          <w:sz w:val="21"/>
          <w:szCs w:val="21"/>
        </w:rPr>
        <w:t xml:space="preserve">Not performed. To be executed by or with representative end users (DEV-05).</w:t>
      </w:r>
    </w:p>
    <w:tbl>
      <w:tblPr>
        <w:tblW w:type="dxa" w:w="10000"/>
        <w:tblBorders>
          <w:top w:val="single" w:color="C7D2D9" w:sz="4"/>
          <w:left w:val="single" w:color="C7D2D9" w:sz="4"/>
          <w:bottom w:val="single" w:color="C7D2D9" w:sz="4"/>
          <w:right w:val="single" w:color="C7D2D9" w:sz="4"/>
          <w:insideH w:val="single" w:color="C7D2D9" w:sz="4"/>
          <w:insideV w:val="single" w:color="C7D2D9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tcMar>
              <w:top w:type="dxa" w:w="26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Executed by (Name/Signature)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26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Date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26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Reviewed by (QA)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26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Date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</w:pPr>
      <w:r>
        <w:t xml:space="preserve">Approval</w:t>
      </w:r>
    </w:p>
    <w:tbl>
      <w:tblPr>
        <w:tblW w:type="dxa" w:w="10000"/>
        <w:tblBorders>
          <w:top w:val="single" w:color="C7D2D9" w:sz="4"/>
          <w:left w:val="single" w:color="C7D2D9" w:sz="4"/>
          <w:bottom w:val="single" w:color="C7D2D9" w:sz="4"/>
          <w:right w:val="single" w:color="C7D2D9" w:sz="4"/>
          <w:insideH w:val="single" w:color="C7D2D9" w:sz="4"/>
          <w:insideV w:val="single" w:color="C7D2D9" w:sz="4"/>
        </w:tblBorders>
      </w:tblPr>
      <w:tblGrid>
        <w:gridCol w:w="2400"/>
        <w:gridCol w:w="2530"/>
        <w:gridCol w:w="2530"/>
        <w:gridCol w:w="2540"/>
      </w:tblGrid>
      <w:tr>
        <w:tc>
          <w:tcPr>
            <w:tcW w:type="dxa" w:w="2400"/>
            <w:shd w:fill="13324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530"/>
            <w:shd w:fill="1332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 / Title</w:t>
            </w:r>
          </w:p>
        </w:tc>
        <w:tc>
          <w:tcPr>
            <w:tcW w:type="dxa" w:w="2530"/>
            <w:shd w:fill="1332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540"/>
            <w:shd w:fill="1332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Prepared by (Validation)</w:t>
            </w:r>
          </w:p>
        </w:tc>
        <w:tc>
          <w:tcPr>
            <w:tcW w:type="dxa" w:w="253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3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4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Reviewed by (System Owner)</w:t>
            </w:r>
          </w:p>
        </w:tc>
        <w:tc>
          <w:tcPr>
            <w:tcW w:type="dxa" w:w="253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3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4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Reviewed by (QA)</w:t>
            </w:r>
          </w:p>
        </w:tc>
        <w:tc>
          <w:tcPr>
            <w:tcW w:type="dxa" w:w="253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3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4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Approved by (QA Head)</w:t>
            </w:r>
          </w:p>
        </w:tc>
        <w:tc>
          <w:tcPr>
            <w:tcW w:type="dxa" w:w="253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3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4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9" w:sz="6" w:space="4"/>
      </w:pBdr>
      <w:tabs>
        <w:tab w:val="right" w:pos="9026"/>
      </w:tabs>
    </w:pPr>
    <w:r>
      <w:rPr>
        <w:i/>
        <w:iCs/>
        <w:color w:val="5B6B75"/>
        <w:sz w:val="16"/>
        <w:szCs w:val="16"/>
      </w:rPr>
      <w:t xml:space="preserve">CONFIDENTIAL — Internal use only</w:t>
    </w:r>
    <w:r>
      <w:rPr>
        <w:color w:val="5B6B75"/>
        <w:sz w:val="16"/>
        <w:szCs w:val="16"/>
      </w:rPr>
      <w:t xml:space="preserve">	VAL/LIMS/PQ/001  ·  Page </w:t>
    </w:r>
    <w:r>
      <w:rPr>
        <w:color w:val="5B6B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B75"/>
        <w:sz w:val="16"/>
        <w:szCs w:val="16"/>
      </w:rPr>
      <w:t xml:space="preserve"> of </w:t>
    </w:r>
    <w:r>
      <w:rPr>
        <w:color w:val="5B6B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9" w:sz="6" w:space="4"/>
      </w:pBdr>
      <w:tabs>
        <w:tab w:val="right" w:pos="9026"/>
      </w:tabs>
    </w:pPr>
    <w:r>
      <w:rPr>
        <w:b/>
        <w:bCs/>
        <w:color w:val="13324B"/>
        <w:sz w:val="17"/>
        <w:szCs w:val="17"/>
      </w:rPr>
      <w:t xml:space="preserve">Bpharma</w:t>
    </w:r>
    <w:r>
      <w:rPr>
        <w:color w:val="5B6B75"/>
        <w:sz w:val="17"/>
        <w:szCs w:val="17"/>
      </w:rPr>
      <w:t xml:space="preserve">  |  B-Pharma LIMS (desktop edition)</w:t>
    </w:r>
    <w:r>
      <w:rPr>
        <w:color w:val="5B6B75"/>
        <w:sz w:val="17"/>
        <w:szCs w:val="17"/>
      </w:rPr>
      <w:t xml:space="preserve">	VAL/LIMS/PQ/001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2026-10-26T12:27:06.120Z</dcterms:created>
  <dcterms:modified xsi:type="dcterms:W3CDTF">2026-10-26T12:27:06.120Z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