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b/>
          <w:bCs/>
          <w:color w:val="5B6B75"/>
          <w:sz w:val="20"/>
          <w:szCs w:val="20"/>
        </w:rPr>
        <w:t xml:space="preserve">Bpharma</w:t>
      </w:r>
    </w:p>
    <w:p>
      <w:pPr>
        <w:spacing w:after="60" w:before="0"/>
      </w:pPr>
      <w:r>
        <w:rPr>
          <w:color w:val="5B6B75"/>
          <w:sz w:val="17"/>
          <w:szCs w:val="17"/>
        </w:rPr>
        <w:t xml:space="preserve">Advanced Pharmaceutical Industries Co. Ltd · Jeddah, Kingdom of Saudi Arabia</w:t>
      </w:r>
    </w:p>
    <w:p>
      <w:pPr>
        <w:spacing w:after="60" w:before="400"/>
      </w:pPr>
      <w:r>
        <w:rPr>
          <w:b/>
          <w:bCs/>
          <w:color w:val="2E6F8E"/>
          <w:sz w:val="20"/>
          <w:szCs w:val="20"/>
        </w:rPr>
        <w:t xml:space="preserve">Validation Plan</w:t>
      </w:r>
    </w:p>
    <w:p>
      <w:pPr>
        <w:pStyle w:val="Title"/>
        <w:spacing w:after="300" w:before="0"/>
      </w:pPr>
      <w:r>
        <w:rPr>
          <w:b/>
          <w:bCs/>
          <w:color w:val="13324B"/>
          <w:sz w:val="44"/>
          <w:szCs w:val="44"/>
        </w:rPr>
        <w:t xml:space="preserve">Validation Plan - B-Pharma LIMS Desktop</w:t>
      </w:r>
    </w:p>
    <w:tbl>
      <w:tblPr>
        <w:tblW w:type="dxa" w:w="10000"/>
        <w:tblBorders>
          <w:top w:val="single" w:color="C7D2D9" w:sz="4"/>
          <w:left w:val="single" w:color="C7D2D9" w:sz="4"/>
          <w:bottom w:val="single" w:color="C7D2D9" w:sz="4"/>
          <w:right w:val="single" w:color="C7D2D9" w:sz="4"/>
          <w:insideH w:val="single" w:color="C7D2D9" w:sz="4"/>
          <w:insideV w:val="single" w:color="C7D2D9" w:sz="4"/>
        </w:tblBorders>
      </w:tblPr>
      <w:tblGrid>
        <w:gridCol w:w="2500"/>
        <w:gridCol w:w="2500"/>
        <w:gridCol w:w="2500"/>
        <w:gridCol w:w="2500"/>
      </w:tblGrid>
      <w:tr>
        <w:tc>
          <w:tcPr>
            <w:tcW w:type="dxa" w:w="2500"/>
            <w:shd w:fill="E6ECEF" w:val="clear"/>
            <w:tcMar>
              <w:top w:type="dxa" w:w="80"/>
              <w:left w:type="dxa" w:w="120"/>
              <w:bottom w:type="dxa" w:w="80"/>
              <w:right w:type="dxa" w:w="120"/>
            </w:tcMar>
            <w:vAlign w:val="center"/>
          </w:tcPr>
          <w:p>
            <w:r>
              <w:rPr>
                <w:b/>
                <w:bCs/>
                <w:color w:val="5B6B75"/>
                <w:sz w:val="16"/>
                <w:szCs w:val="16"/>
              </w:rPr>
              <w:t xml:space="preserve">Document Number</w:t>
            </w:r>
          </w:p>
          <w:p>
            <w:r>
              <w:rPr>
                <w:sz w:val="19"/>
                <w:szCs w:val="19"/>
              </w:rPr>
              <w:t xml:space="preserve">VAL/LIMS/VP/001</w:t>
            </w:r>
          </w:p>
        </w:tc>
        <w:tc>
          <w:tcPr>
            <w:tcW w:type="dxa" w:w="2500"/>
            <w:tcMar>
              <w:top w:type="dxa" w:w="80"/>
              <w:left w:type="dxa" w:w="120"/>
              <w:bottom w:type="dxa" w:w="80"/>
              <w:right w:type="dxa" w:w="120"/>
            </w:tcMar>
            <w:vAlign w:val="center"/>
          </w:tcPr>
          <w:p>
            <w:r>
              <w:rPr>
                <w:b/>
                <w:bCs/>
                <w:color w:val="5B6B75"/>
                <w:sz w:val="16"/>
                <w:szCs w:val="16"/>
              </w:rPr>
              <w:t xml:space="preserve">Document Type</w:t>
            </w:r>
          </w:p>
          <w:p>
            <w:r>
              <w:rPr>
                <w:sz w:val="19"/>
                <w:szCs w:val="19"/>
              </w:rPr>
              <w:t xml:space="preserve">VP</w:t>
            </w:r>
          </w:p>
        </w:tc>
        <w:tc>
          <w:tcPr>
            <w:tcW w:type="dxa" w:w="2500"/>
            <w:shd w:fill="E6ECEF" w:val="clear"/>
            <w:tcMar>
              <w:top w:type="dxa" w:w="80"/>
              <w:left w:type="dxa" w:w="120"/>
              <w:bottom w:type="dxa" w:w="80"/>
              <w:right w:type="dxa" w:w="120"/>
            </w:tcMar>
            <w:vAlign w:val="center"/>
          </w:tcPr>
          <w:p>
            <w:r>
              <w:rPr>
                <w:b/>
                <w:bCs/>
                <w:color w:val="5B6B75"/>
                <w:sz w:val="16"/>
                <w:szCs w:val="16"/>
              </w:rPr>
              <w:t xml:space="preserve">Version</w:t>
            </w:r>
          </w:p>
          <w:p>
            <w:r>
              <w:rPr>
                <w:sz w:val="19"/>
                <w:szCs w:val="19"/>
              </w:rPr>
              <w:t xml:space="preserve">0.1 DRAFT</w:t>
            </w:r>
          </w:p>
        </w:tc>
        <w:tc>
          <w:tcPr>
            <w:tcW w:type="dxa" w:w="2500"/>
            <w:tcMar>
              <w:top w:type="dxa" w:w="80"/>
              <w:left w:type="dxa" w:w="120"/>
              <w:bottom w:type="dxa" w:w="80"/>
              <w:right w:type="dxa" w:w="120"/>
            </w:tcMar>
            <w:vAlign w:val="center"/>
          </w:tcPr>
          <w:p>
            <w:r>
              <w:rPr>
                <w:b/>
                <w:bCs/>
                <w:color w:val="5B6B75"/>
                <w:sz w:val="16"/>
                <w:szCs w:val="16"/>
              </w:rPr>
              <w:t xml:space="preserve">Effective Date</w:t>
            </w:r>
          </w:p>
          <w:p>
            <w:r>
              <w:rPr>
                <w:sz w:val="19"/>
                <w:szCs w:val="19"/>
              </w:rPr>
              <w:t xml:space="preserve">Pending approval</w:t>
            </w:r>
          </w:p>
        </w:tc>
      </w:tr>
      <w:tr>
        <w:tc>
          <w:tcPr>
            <w:tcW w:type="dxa" w:w="7000"/>
            <w:shd w:fill="E6ECEF" w:val="clear"/>
            <w:tcMar>
              <w:top w:type="dxa" w:w="80"/>
              <w:left w:type="dxa" w:w="120"/>
              <w:bottom w:type="dxa" w:w="80"/>
              <w:right w:type="dxa" w:w="120"/>
            </w:tcMar>
            <w:vAlign w:val="center"/>
          </w:tcPr>
          <w:p>
            <w:r>
              <w:rPr>
                <w:b/>
                <w:bCs/>
                <w:color w:val="5B6B75"/>
                <w:sz w:val="16"/>
                <w:szCs w:val="16"/>
              </w:rPr>
              <w:t xml:space="preserve">System</w:t>
            </w:r>
          </w:p>
          <w:p>
            <w:r>
              <w:rPr>
                <w:sz w:val="19"/>
                <w:szCs w:val="19"/>
              </w:rPr>
              <w:t xml:space="preserve">B-Pharma LIMS (desktop edition)</w:t>
            </w:r>
          </w:p>
        </w:tc>
        <w:tc>
          <w:tcPr>
            <w:tcW w:type="dxa" w:w="2500"/>
            <w:tcMar>
              <w:top w:type="dxa" w:w="80"/>
              <w:left w:type="dxa" w:w="120"/>
              <w:bottom w:type="dxa" w:w="80"/>
              <w:right w:type="dxa" w:w="120"/>
            </w:tcMar>
            <w:vAlign w:val="center"/>
          </w:tcPr>
          <w:p>
            <w:r>
              <w:rPr>
                <w:b/>
                <w:bCs/>
                <w:color w:val="5B6B75"/>
                <w:sz w:val="16"/>
                <w:szCs w:val="16"/>
              </w:rPr>
              <w:t xml:space="preserve">GAMP Category</w:t>
            </w:r>
          </w:p>
          <w:p>
            <w:r>
              <w:rPr>
                <w:sz w:val="19"/>
                <w:szCs w:val="19"/>
              </w:rPr>
              <w:t xml:space="preserve">Category 5 — Custom Application</w:t>
            </w:r>
          </w:p>
        </w:tc>
      </w:tr>
    </w:tbl>
    <w:p>
      <w:pPr>
        <w:spacing w:after="0" w:before="500"/>
      </w:pPr>
      <w:r>
        <w:br w:type="page"/>
      </w:r>
    </w:p>
    <w:tbl>
      <w:tblPr>
        <w:tblW w:type="dxa" w:w="10000"/>
        <w:tblBorders>
          <w:top w:val="single" w:color="D98A2B" w:sz="4"/>
          <w:left w:val="single" w:color="D98A2B" w:sz="16"/>
          <w:bottom w:val="single" w:color="D98A2B" w:sz="4"/>
          <w:right w:val="single" w:color="D98A2B" w:sz="4"/>
          <w:insideH w:val="single" w:color="auto" w:sz="4"/>
          <w:insideV w:val="single" w:color="auto" w:sz="4"/>
        </w:tblBorders>
      </w:tblPr>
      <w:tblGrid>
        <w:gridCol w:w="10000"/>
      </w:tblGrid>
      <w:tr>
        <w:tc>
          <w:tcPr>
            <w:tcW w:type="dxa" w:w="10000"/>
            <w:shd w:fill="FBEEE0" w:val="clear"/>
            <w:tcMar>
              <w:top w:type="dxa" w:w="140"/>
              <w:left w:type="dxa" w:w="200"/>
              <w:bottom w:type="dxa" w:w="140"/>
              <w:right w:type="dxa" w:w="200"/>
            </w:tcMar>
          </w:tcPr>
          <w:p>
            <w:r>
              <w:rPr>
                <w:b/>
                <w:bCs/>
                <w:color w:val="D98A2B"/>
                <w:sz w:val="18"/>
                <w:szCs w:val="18"/>
              </w:rPr>
              <w:t xml:space="preserve">Note</w:t>
            </w:r>
          </w:p>
          <w:p>
            <w:pPr>
              <w:spacing w:after="0"/>
            </w:pPr>
            <w:r>
              <w:rPr>
                <w:sz w:val="19"/>
                <w:szCs w:val="19"/>
              </w:rPr>
              <w:t xml:space="preserve">DRAFT. No approval signatures have been applied. Requirement identifiers in this package were created by this package (no approved URS existed); the System Owner must review and approve them. Technical execution recorded here was performed by an AI assistant (Claude); a qualified human reviewer must review the evidence and countersign.</w:t>
            </w:r>
          </w:p>
        </w:tc>
      </w:tr>
    </w:tbl>
    <w:p>
      <w:pPr>
        <w:pStyle w:val="Heading1"/>
      </w:pPr>
      <w:bookmarkStart w:name="_Toc1" w:id="1"/>
      <w:r>
        <w:t xml:space="preserve">Contents</w:t>
      </w:r>
      <w:bookmarkEnd w:id="1"/>
    </w:p>
    <w:sdt>
      <w:sdtPr>
        <w:alias w:val="Contents"/>
      </w:sdtPr>
      <w:sdtContent>
        <w:p>
          <w:pPr>
            <w:pStyle w:val="TOC1"/>
            <w:tabs>
              <w:tab w:val="right" w:pos="9026" w:leader="dot"/>
            </w:tabs>
          </w:pPr>
          <w:r>
            <w:fldChar w:fldCharType="begin" w:dirty="true"/>
            <w:instrText xml:space="preserve">TOC \h \o "1-2"</w:instrText>
            <w:fldChar w:fldCharType="separate"/>
          </w:r>
          <w:hyperlink w:history="1" w:anchor="_Toc1">
            <w:r>
              <w:t xml:space="preserve">Contents</w:t>
            </w:r>
            <w:r>
              <w:tab/>
            </w:r>
            <w:r>
              <w:fldChar w:fldCharType="begin" w:dirty="true"/>
              <w:instrText xml:space="preserve">PAGEREF _Toc1 \h</w:instrText>
              <w:fldChar w:fldCharType="separate"/>
              <w:fldChar w:fldCharType="end"/>
            </w:r>
          </w:hyperlink>
        </w:p>
        <w:p>
          <w:pPr>
            <w:pStyle w:val="TOC1"/>
            <w:tabs>
              <w:tab w:val="right" w:pos="9026" w:leader="dot"/>
            </w:tabs>
          </w:pPr>
          <w:hyperlink w:history="1" w:anchor="_Toc2">
            <w:r>
              <w:t xml:space="preserve">1. Purpose</w:t>
            </w:r>
            <w:r>
              <w:tab/>
            </w:r>
            <w:r>
              <w:fldChar w:fldCharType="begin" w:dirty="true"/>
              <w:instrText xml:space="preserve">PAGEREF _Toc2 \h</w:instrText>
              <w:fldChar w:fldCharType="separate"/>
              <w:fldChar w:fldCharType="end"/>
            </w:r>
          </w:hyperlink>
        </w:p>
        <w:p>
          <w:pPr>
            <w:pStyle w:val="TOC1"/>
            <w:tabs>
              <w:tab w:val="right" w:pos="9026" w:leader="dot"/>
            </w:tabs>
          </w:pPr>
          <w:hyperlink w:history="1" w:anchor="_Toc3">
            <w:r>
              <w:t xml:space="preserve">2. Scope</w:t>
            </w:r>
            <w:r>
              <w:tab/>
            </w:r>
            <w:r>
              <w:fldChar w:fldCharType="begin" w:dirty="true"/>
              <w:instrText xml:space="preserve">PAGEREF _Toc3 \h</w:instrText>
              <w:fldChar w:fldCharType="separate"/>
              <w:fldChar w:fldCharType="end"/>
            </w:r>
          </w:hyperlink>
        </w:p>
        <w:p>
          <w:pPr>
            <w:pStyle w:val="TOC1"/>
            <w:tabs>
              <w:tab w:val="right" w:pos="9026" w:leader="dot"/>
            </w:tabs>
          </w:pPr>
          <w:hyperlink w:history="1" w:anchor="_Toc4">
            <w:r>
              <w:t xml:space="preserve">3. References</w:t>
            </w:r>
            <w:r>
              <w:tab/>
            </w:r>
            <w:r>
              <w:fldChar w:fldCharType="begin" w:dirty="true"/>
              <w:instrText xml:space="preserve">PAGEREF _Toc4 \h</w:instrText>
              <w:fldChar w:fldCharType="separate"/>
              <w:fldChar w:fldCharType="end"/>
            </w:r>
          </w:hyperlink>
        </w:p>
        <w:p>
          <w:pPr>
            <w:pStyle w:val="TOC1"/>
            <w:tabs>
              <w:tab w:val="right" w:pos="9026" w:leader="dot"/>
            </w:tabs>
          </w:pPr>
          <w:hyperlink w:history="1" w:anchor="_Toc5">
            <w:r>
              <w:t xml:space="preserve">4. System description</w:t>
            </w:r>
            <w:r>
              <w:tab/>
            </w:r>
            <w:r>
              <w:fldChar w:fldCharType="begin" w:dirty="true"/>
              <w:instrText xml:space="preserve">PAGEREF _Toc5 \h</w:instrText>
              <w:fldChar w:fldCharType="separate"/>
              <w:fldChar w:fldCharType="end"/>
            </w:r>
          </w:hyperlink>
        </w:p>
        <w:p>
          <w:pPr>
            <w:pStyle w:val="TOC1"/>
            <w:tabs>
              <w:tab w:val="right" w:pos="9026" w:leader="dot"/>
            </w:tabs>
          </w:pPr>
          <w:hyperlink w:history="1" w:anchor="_Toc6">
            <w:r>
              <w:t xml:space="preserve">5. GAMP category</w:t>
            </w:r>
            <w:r>
              <w:tab/>
            </w:r>
            <w:r>
              <w:fldChar w:fldCharType="begin" w:dirty="true"/>
              <w:instrText xml:space="preserve">PAGEREF _Toc6 \h</w:instrText>
              <w:fldChar w:fldCharType="separate"/>
              <w:fldChar w:fldCharType="end"/>
            </w:r>
          </w:hyperlink>
        </w:p>
        <w:p>
          <w:pPr>
            <w:pStyle w:val="TOC1"/>
            <w:tabs>
              <w:tab w:val="right" w:pos="9026" w:leader="dot"/>
            </w:tabs>
          </w:pPr>
          <w:hyperlink w:history="1" w:anchor="_Toc7">
            <w:r>
              <w:t xml:space="preserve">6. Validation approach</w:t>
            </w:r>
            <w:r>
              <w:tab/>
            </w:r>
            <w:r>
              <w:fldChar w:fldCharType="begin" w:dirty="true"/>
              <w:instrText xml:space="preserve">PAGEREF _Toc7 \h</w:instrText>
              <w:fldChar w:fldCharType="separate"/>
              <w:fldChar w:fldCharType="end"/>
            </w:r>
          </w:hyperlink>
        </w:p>
        <w:p>
          <w:pPr>
            <w:pStyle w:val="TOC1"/>
            <w:tabs>
              <w:tab w:val="right" w:pos="9026" w:leader="dot"/>
            </w:tabs>
          </w:pPr>
          <w:hyperlink w:history="1" w:anchor="_Toc8">
            <w:r>
              <w:t xml:space="preserve">7. Roles</w:t>
            </w:r>
            <w:r>
              <w:tab/>
            </w:r>
            <w:r>
              <w:fldChar w:fldCharType="begin" w:dirty="true"/>
              <w:instrText xml:space="preserve">PAGEREF _Toc8 \h</w:instrText>
              <w:fldChar w:fldCharType="separate"/>
              <w:fldChar w:fldCharType="end"/>
            </w:r>
          </w:hyperlink>
        </w:p>
        <w:p>
          <w:pPr>
            <w:pStyle w:val="TOC1"/>
            <w:tabs>
              <w:tab w:val="right" w:pos="9026" w:leader="dot"/>
            </w:tabs>
          </w:pPr>
          <w:hyperlink w:history="1" w:anchor="_Toc9">
            <w:r>
              <w:t xml:space="preserve">8. Deliverables</w:t>
            </w:r>
            <w:r>
              <w:tab/>
            </w:r>
            <w:r>
              <w:fldChar w:fldCharType="begin" w:dirty="true"/>
              <w:instrText xml:space="preserve">PAGEREF _Toc9 \h</w:instrText>
              <w:fldChar w:fldCharType="separate"/>
              <w:fldChar w:fldCharType="end"/>
            </w:r>
          </w:hyperlink>
        </w:p>
        <w:p>
          <w:pPr>
            <w:pStyle w:val="TOC1"/>
            <w:tabs>
              <w:tab w:val="right" w:pos="9026" w:leader="dot"/>
            </w:tabs>
          </w:pPr>
          <w:hyperlink w:history="1" w:anchor="_Toc10">
            <w:r>
              <w:t xml:space="preserve">9. Acceptance criteria</w:t>
            </w:r>
            <w:r>
              <w:tab/>
            </w:r>
            <w:r>
              <w:fldChar w:fldCharType="begin" w:dirty="true"/>
              <w:instrText xml:space="preserve">PAGEREF _Toc10 \h</w:instrText>
              <w:fldChar w:fldCharType="separate"/>
              <w:fldChar w:fldCharType="end"/>
            </w:r>
          </w:hyperlink>
        </w:p>
        <w:p>
          <w:pPr>
            <w:pStyle w:val="TOC1"/>
            <w:tabs>
              <w:tab w:val="right" w:pos="9026" w:leader="dot"/>
            </w:tabs>
          </w:pPr>
          <w:hyperlink w:history="1" w:anchor="_Toc11">
            <w:r>
              <w:t xml:space="preserve">10. Deviation management</w:t>
            </w:r>
            <w:r>
              <w:tab/>
            </w:r>
            <w:r>
              <w:fldChar w:fldCharType="begin" w:dirty="true"/>
              <w:instrText xml:space="preserve">PAGEREF _Toc11 \h</w:instrText>
              <w:fldChar w:fldCharType="separate"/>
              <w:fldChar w:fldCharType="end"/>
            </w:r>
          </w:hyperlink>
        </w:p>
        <w:p>
          <w:pPr>
            <w:pStyle w:val="TOC1"/>
            <w:tabs>
              <w:tab w:val="right" w:pos="9026" w:leader="dot"/>
            </w:tabs>
          </w:pPr>
          <w:hyperlink w:history="1" w:anchor="_Toc12">
            <w:r>
              <w:t xml:space="preserve">11. Change control</w:t>
            </w:r>
            <w:r>
              <w:tab/>
            </w:r>
            <w:r>
              <w:fldChar w:fldCharType="begin" w:dirty="true"/>
              <w:instrText xml:space="preserve">PAGEREF _Toc12 \h</w:instrText>
              <w:fldChar w:fldCharType="separate"/>
              <w:fldChar w:fldCharType="end"/>
            </w:r>
          </w:hyperlink>
        </w:p>
        <w:p>
          <w:pPr>
            <w:pStyle w:val="TOC1"/>
            <w:tabs>
              <w:tab w:val="right" w:pos="9026" w:leader="dot"/>
            </w:tabs>
          </w:pPr>
          <w:hyperlink w:history="1" w:anchor="_Toc13">
            <w:r>
              <w:t xml:space="preserve">12. Training</w:t>
            </w:r>
            <w:r>
              <w:tab/>
            </w:r>
            <w:r>
              <w:fldChar w:fldCharType="begin" w:dirty="true"/>
              <w:instrText xml:space="preserve">PAGEREF _Toc13 \h</w:instrText>
              <w:fldChar w:fldCharType="separate"/>
              <w:fldChar w:fldCharType="end"/>
            </w:r>
          </w:hyperlink>
        </w:p>
        <w:p>
          <w:pPr>
            <w:pStyle w:val="TOC1"/>
            <w:tabs>
              <w:tab w:val="right" w:pos="9026" w:leader="dot"/>
            </w:tabs>
          </w:pPr>
          <w:hyperlink w:history="1" w:anchor="_Toc14">
            <w:r>
              <w:t xml:space="preserve">13. Periodic review</w:t>
            </w:r>
            <w:r>
              <w:tab/>
            </w:r>
            <w:r>
              <w:fldChar w:fldCharType="begin" w:dirty="true"/>
              <w:instrText xml:space="preserve">PAGEREF _Toc14 \h</w:instrText>
              <w:fldChar w:fldCharType="separate"/>
              <w:fldChar w:fldCharType="end"/>
            </w:r>
          </w:hyperlink>
        </w:p>
        <w:p>
          <w:pPr>
            <w:pStyle w:val="TOC1"/>
            <w:tabs>
              <w:tab w:val="right" w:pos="9026" w:leader="dot"/>
            </w:tabs>
          </w:pPr>
          <w:hyperlink w:history="1" w:anchor="_Toc15">
            <w:r>
              <w:t xml:space="preserve">14. Approval</w:t>
            </w:r>
            <w:r>
              <w:tab/>
            </w:r>
            <w:r>
              <w:fldChar w:fldCharType="begin" w:dirty="true"/>
              <w:instrText xml:space="preserve">PAGEREF _Toc15 \h</w:instrText>
              <w:fldChar w:fldCharType="separate"/>
              <w:fldChar w:fldCharType="end"/>
            </w:r>
          </w:hyperlink>
        </w:p>
        <w:p>
          <w:r>
            <w:fldChar w:fldCharType="end"/>
          </w:r>
        </w:p>
      </w:sdtContent>
    </w:sdt>
    <w:p>
      <w:pPr>
        <w:pStyle w:val="Heading1"/>
      </w:pPr>
      <w:bookmarkStart w:name="_Toc2" w:id="2"/>
      <w:r>
        <w:t xml:space="preserve">1. Purpose</w:t>
      </w:r>
      <w:bookmarkEnd w:id="2"/>
    </w:p>
    <w:p>
      <w:pPr>
        <w:spacing w:after="160"/>
      </w:pPr>
      <w:r>
        <w:rPr>
          <w:b w:val="false"/>
          <w:bCs w:val="false"/>
          <w:i w:val="false"/>
          <w:iCs w:val="false"/>
          <w:color w:val="1A2530"/>
          <w:sz w:val="21"/>
          <w:szCs w:val="21"/>
        </w:rPr>
        <w:t xml:space="preserve">This plan defines how the B-Pharma LIMS desktop application is validated for GxP use following GAMP 5 (2nd Ed.), 21 CFR Part 11 and EU Annex 11, and states what was and was not verified in this release.</w:t>
      </w:r>
    </w:p>
    <w:p>
      <w:pPr>
        <w:pStyle w:val="Heading1"/>
      </w:pPr>
      <w:bookmarkStart w:name="_Toc3" w:id="3"/>
      <w:r>
        <w:t xml:space="preserve">2. Scope</w:t>
      </w:r>
      <w:bookmarkEnd w:id="3"/>
    </w:p>
    <w:p>
      <w:pPr>
        <w:pStyle w:val="ListParagraph"/>
        <w:numPr>
          <w:ilvl w:val="0"/>
          <w:numId w:val="2"/>
        </w:numPr>
        <w:spacing w:after="90"/>
      </w:pPr>
      <w:r>
        <w:rPr>
          <w:sz w:val="21"/>
          <w:szCs w:val="21"/>
        </w:rPr>
        <w:t xml:space="preserve">In scope: authentication, sample workflow, electronic signatures, audit trail, desktop packaging and secret handling (URS-001 to URS-050), the release R2 modules (URS-060 to URS-119): master data, methods and calculations, result entry, raw data, instrument capture, the machine API, events, certificates, OOS, quality records, documents and training, custody, reagents, stability, environmental monitoring, worklists, turnaround, audit hardening and the validated-scope register.</w:t>
      </w:r>
    </w:p>
    <w:p>
      <w:pPr>
        <w:pStyle w:val="ListParagraph"/>
        <w:numPr>
          <w:ilvl w:val="0"/>
          <w:numId w:val="2"/>
        </w:numPr>
        <w:spacing w:after="90"/>
      </w:pPr>
      <w:r>
        <w:rPr>
          <w:sz w:val="21"/>
          <w:szCs w:val="21"/>
        </w:rPr>
        <w:t xml:space="preserve">Release R3 (URS-120 to URS-145): SPC and trending, directory (LDAP/AD) sign-on, periodic review, retention and archive, global search, the Arabic and English interface, installer and release integrity, and the built-in database.</w:t>
      </w:r>
    </w:p>
    <w:p>
      <w:pPr>
        <w:pStyle w:val="ListParagraph"/>
        <w:numPr>
          <w:ilvl w:val="0"/>
          <w:numId w:val="2"/>
        </w:numPr>
        <w:spacing w:after="90"/>
      </w:pPr>
      <w:r>
        <w:rPr>
          <w:sz w:val="21"/>
          <w:szCs w:val="21"/>
        </w:rPr>
        <w:t xml:space="preserve">Without OQ in this release (see DEV-04): ELN, the AI assistant, voice input and the camera barcode scanner. QA declares the validated scope of each catalogued module in the application (URS-116).</w:t>
      </w:r>
    </w:p>
    <w:p>
      <w:pPr>
        <w:pStyle w:val="ListParagraph"/>
        <w:numPr>
          <w:ilvl w:val="0"/>
          <w:numId w:val="2"/>
        </w:numPr>
        <w:spacing w:after="90"/>
      </w:pPr>
      <w:r>
        <w:rPr>
          <w:sz w:val="21"/>
          <w:szCs w:val="21"/>
        </w:rPr>
        <w:t xml:space="preserve">Out of scope: network and PostgreSQL server qualification (site IT programme). The Windows installer is exercised only by the CI smoke test (DEV-2026-10-26-01); the target PC is qualified by IQ-W.</w:t>
      </w:r>
    </w:p>
    <w:p>
      <w:pPr>
        <w:pStyle w:val="Heading1"/>
      </w:pPr>
      <w:bookmarkStart w:name="_Toc4" w:id="4"/>
      <w:r>
        <w:t xml:space="preserve">3. References</w:t>
      </w:r>
      <w:bookmarkEnd w:id="4"/>
    </w:p>
    <w:p>
      <w:pPr>
        <w:pStyle w:val="ListParagraph"/>
        <w:numPr>
          <w:ilvl w:val="0"/>
          <w:numId w:val="2"/>
        </w:numPr>
        <w:spacing w:after="90"/>
      </w:pPr>
      <w:r>
        <w:rPr>
          <w:sz w:val="21"/>
          <w:szCs w:val="21"/>
        </w:rPr>
        <w:t xml:space="preserve">GAMP 5, 2nd Edition</w:t>
      </w:r>
    </w:p>
    <w:p>
      <w:pPr>
        <w:pStyle w:val="ListParagraph"/>
        <w:numPr>
          <w:ilvl w:val="0"/>
          <w:numId w:val="2"/>
        </w:numPr>
        <w:spacing w:after="90"/>
      </w:pPr>
      <w:r>
        <w:rPr>
          <w:sz w:val="21"/>
          <w:szCs w:val="21"/>
        </w:rPr>
        <w:t xml:space="preserve">21 CFR Part 11; EU GMP Annex 11</w:t>
      </w:r>
    </w:p>
    <w:p>
      <w:pPr>
        <w:pStyle w:val="ListParagraph"/>
        <w:numPr>
          <w:ilvl w:val="0"/>
          <w:numId w:val="2"/>
        </w:numPr>
        <w:spacing w:after="90"/>
      </w:pPr>
      <w:r>
        <w:rPr>
          <w:sz w:val="21"/>
          <w:szCs w:val="21"/>
        </w:rPr>
        <w:t xml:space="preserve">Project directives: AGENTS.md</w:t>
      </w:r>
    </w:p>
    <w:p>
      <w:pPr>
        <w:pStyle w:val="ListParagraph"/>
        <w:numPr>
          <w:ilvl w:val="0"/>
          <w:numId w:val="2"/>
        </w:numPr>
        <w:spacing w:after="90"/>
      </w:pPr>
      <w:r>
        <w:rPr>
          <w:sz w:val="21"/>
          <w:szCs w:val="21"/>
        </w:rPr>
        <w:t xml:space="preserve">docs/gxp-audit-findings.csv (code review findings GX-01 to GX-17)</w:t>
      </w:r>
    </w:p>
    <w:p>
      <w:pPr>
        <w:pStyle w:val="Heading1"/>
      </w:pPr>
      <w:bookmarkStart w:name="_Toc5" w:id="5"/>
      <w:r>
        <w:t xml:space="preserve">4. System description</w:t>
      </w:r>
      <w:bookmarkEnd w:id="5"/>
    </w:p>
    <w:p>
      <w:pPr>
        <w:spacing w:after="160"/>
      </w:pPr>
      <w:r>
        <w:rPr>
          <w:b w:val="false"/>
          <w:bCs w:val="false"/>
          <w:i w:val="false"/>
          <w:iCs w:val="false"/>
          <w:color w:val="1A2530"/>
          <w:sz w:val="21"/>
          <w:szCs w:val="21"/>
        </w:rPr>
        <w:t xml:space="preserve">A React/TypeScript interface served by an embedded Express server on the loopback interface, packaged with Electron, using a PostgreSQL database on the same PC. Audit entries form a SHA-256 hash chain; audit and signature tables are append-only through database triggers.</w:t>
      </w:r>
    </w:p>
    <w:p>
      <w:pPr>
        <w:pStyle w:val="Heading1"/>
      </w:pPr>
      <w:bookmarkStart w:name="_Toc6" w:id="6"/>
      <w:r>
        <w:t xml:space="preserve">5. GAMP category</w:t>
      </w:r>
      <w:bookmarkEnd w:id="6"/>
    </w:p>
    <w:p>
      <w:pPr>
        <w:spacing w:after="160"/>
      </w:pPr>
      <w:r>
        <w:rPr>
          <w:b w:val="false"/>
          <w:bCs w:val="false"/>
          <w:i w:val="false"/>
          <w:iCs w:val="false"/>
          <w:color w:val="1A2530"/>
          <w:sz w:val="21"/>
          <w:szCs w:val="21"/>
        </w:rPr>
        <w:t xml:space="preserve">Category 5 - custom application. Infrastructure components (PostgreSQL, Electron, Node.js) are Category 1.</w:t>
      </w:r>
    </w:p>
    <w:p>
      <w:pPr>
        <w:pStyle w:val="Heading1"/>
      </w:pPr>
      <w:bookmarkStart w:name="_Toc7" w:id="7"/>
      <w:r>
        <w:t xml:space="preserve">6. Validation approach</w:t>
      </w:r>
      <w:bookmarkEnd w:id="7"/>
    </w:p>
    <w:p>
      <w:pPr>
        <w:spacing w:after="160"/>
      </w:pPr>
      <w:r>
        <w:rPr>
          <w:b w:val="false"/>
          <w:bCs w:val="false"/>
          <w:i w:val="false"/>
          <w:iCs w:val="false"/>
          <w:color w:val="1A2530"/>
          <w:sz w:val="21"/>
          <w:szCs w:val="21"/>
        </w:rPr>
        <w:t xml:space="preserve">V-model: URS to FRS, GRA sets rigor, IQ/OQ/PQ, RTM ties them together. Prior review and fixing work (GX series) is supporting history; formal evidence is the execution recorded in the OQ/PQ/IQ documents, generated from the evidence files in validation/evidence/ (tests/security-controls.sh, tests/backup-restore.sh, tests/desktop-smoke.cjs, the Vitest JUnit file and tests/e2e/run.cjs) executed on 2026-10-26. The RTM is generated from those files and node validation/build/check.cjs fails when a Critical or High requirement has no passed test and no open deviation.</w:t>
      </w:r>
    </w:p>
    <w:p>
      <w:pPr>
        <w:pStyle w:val="Heading1"/>
      </w:pPr>
      <w:bookmarkStart w:name="_Toc8" w:id="8"/>
      <w:r>
        <w:t xml:space="preserve">7. Roles</w:t>
      </w:r>
      <w:bookmarkEnd w:id="8"/>
    </w:p>
    <w:tbl>
      <w:tblPr>
        <w:tblW w:type="dxa" w:w="10000"/>
        <w:tblBorders>
          <w:top w:val="single" w:color="C7D2D9" w:sz="4"/>
          <w:left w:val="single" w:color="C7D2D9" w:sz="4"/>
          <w:bottom w:val="single" w:color="C7D2D9" w:sz="4"/>
          <w:right w:val="single" w:color="C7D2D9" w:sz="4"/>
          <w:insideH w:val="single" w:color="C7D2D9" w:sz="4"/>
          <w:insideV w:val="single" w:color="C7D2D9" w:sz="4"/>
        </w:tblBorders>
      </w:tblPr>
      <w:tblGrid>
        <w:gridCol w:w="2500"/>
        <w:gridCol w:w="5000"/>
        <w:gridCol w:w="2500"/>
      </w:tblGrid>
      <w:tr>
        <w:trPr>
          <w:tblHeader/>
        </w:trPr>
        <w:tc>
          <w:tcPr>
            <w:tcW w:type="dxa" w:w="2500"/>
            <w:shd w:fill="13324B" w:val="clear"/>
            <w:tcMar>
              <w:top w:type="dxa" w:w="90"/>
              <w:left w:type="dxa" w:w="110"/>
              <w:bottom w:type="dxa" w:w="90"/>
              <w:right w:type="dxa" w:w="110"/>
            </w:tcMar>
            <w:vAlign w:val="center"/>
          </w:tcPr>
          <w:p>
            <w:r>
              <w:rPr>
                <w:b/>
                <w:bCs/>
                <w:color w:val="FFFFFF"/>
                <w:sz w:val="17"/>
                <w:szCs w:val="17"/>
              </w:rPr>
              <w:t xml:space="preserve">Role</w:t>
            </w:r>
          </w:p>
        </w:tc>
        <w:tc>
          <w:tcPr>
            <w:tcW w:type="dxa" w:w="5000"/>
            <w:shd w:fill="13324B" w:val="clear"/>
            <w:tcMar>
              <w:top w:type="dxa" w:w="90"/>
              <w:left w:type="dxa" w:w="110"/>
              <w:bottom w:type="dxa" w:w="90"/>
              <w:right w:type="dxa" w:w="110"/>
            </w:tcMar>
            <w:vAlign w:val="center"/>
          </w:tcPr>
          <w:p>
            <w:r>
              <w:rPr>
                <w:b/>
                <w:bCs/>
                <w:color w:val="FFFFFF"/>
                <w:sz w:val="17"/>
                <w:szCs w:val="17"/>
              </w:rPr>
              <w:t xml:space="preserve">Responsibility</w:t>
            </w:r>
          </w:p>
        </w:tc>
        <w:tc>
          <w:tcPr>
            <w:tcW w:type="dxa" w:w="2500"/>
            <w:shd w:fill="13324B" w:val="clear"/>
            <w:tcMar>
              <w:top w:type="dxa" w:w="90"/>
              <w:left w:type="dxa" w:w="110"/>
              <w:bottom w:type="dxa" w:w="90"/>
              <w:right w:type="dxa" w:w="110"/>
            </w:tcMar>
            <w:vAlign w:val="center"/>
          </w:tcPr>
          <w:p>
            <w:r>
              <w:rPr>
                <w:b/>
                <w:bCs/>
                <w:color w:val="FFFFFF"/>
                <w:sz w:val="17"/>
                <w:szCs w:val="17"/>
              </w:rPr>
              <w:t xml:space="preserve">Name</w:t>
            </w:r>
          </w:p>
        </w:tc>
      </w:tr>
      <w:tr>
        <w:tc>
          <w:tcPr>
            <w:tcW w:type="dxa" w:w="2500"/>
            <w:tcMar>
              <w:top w:type="dxa" w:w="70"/>
              <w:left w:type="dxa" w:w="110"/>
              <w:bottom w:type="dxa" w:w="70"/>
              <w:right w:type="dxa" w:w="110"/>
            </w:tcMar>
          </w:tcPr>
          <w:p>
            <w:r>
              <w:rPr>
                <w:sz w:val="17"/>
                <w:szCs w:val="17"/>
              </w:rPr>
              <w:t xml:space="preserve">System Owner</w:t>
            </w:r>
          </w:p>
        </w:tc>
        <w:tc>
          <w:tcPr>
            <w:tcW w:type="dxa" w:w="5000"/>
            <w:tcMar>
              <w:top w:type="dxa" w:w="70"/>
              <w:left w:type="dxa" w:w="110"/>
              <w:bottom w:type="dxa" w:w="70"/>
              <w:right w:type="dxa" w:w="110"/>
            </w:tcMar>
          </w:tcPr>
          <w:p>
            <w:r>
              <w:rPr>
                <w:sz w:val="17"/>
                <w:szCs w:val="17"/>
              </w:rPr>
              <w:t xml:space="preserve">Approves URS, accepts residual risk</w:t>
            </w:r>
          </w:p>
        </w:tc>
        <w:tc>
          <w:tcPr>
            <w:tcW w:type="dxa" w:w="2500"/>
            <w:tcMar>
              <w:top w:type="dxa" w:w="70"/>
              <w:left w:type="dxa" w:w="110"/>
              <w:bottom w:type="dxa" w:w="70"/>
              <w:right w:type="dxa" w:w="110"/>
            </w:tcMar>
          </w:tcPr>
          <w:p>
            <w:r>
              <w:rPr>
                <w:sz w:val="17"/>
                <w:szCs w:val="17"/>
              </w:rPr>
              <w:t xml:space="preserve"/>
            </w:r>
          </w:p>
        </w:tc>
      </w:tr>
      <w:tr>
        <w:tc>
          <w:tcPr>
            <w:tcW w:type="dxa" w:w="2500"/>
            <w:shd w:fill="F2F5F7" w:val="clear"/>
            <w:tcMar>
              <w:top w:type="dxa" w:w="70"/>
              <w:left w:type="dxa" w:w="110"/>
              <w:bottom w:type="dxa" w:w="70"/>
              <w:right w:type="dxa" w:w="110"/>
            </w:tcMar>
          </w:tcPr>
          <w:p>
            <w:r>
              <w:rPr>
                <w:sz w:val="17"/>
                <w:szCs w:val="17"/>
              </w:rPr>
              <w:t xml:space="preserve">QA</w:t>
            </w:r>
          </w:p>
        </w:tc>
        <w:tc>
          <w:tcPr>
            <w:tcW w:type="dxa" w:w="5000"/>
            <w:shd w:fill="F2F5F7" w:val="clear"/>
            <w:tcMar>
              <w:top w:type="dxa" w:w="70"/>
              <w:left w:type="dxa" w:w="110"/>
              <w:bottom w:type="dxa" w:w="70"/>
              <w:right w:type="dxa" w:w="110"/>
            </w:tcMar>
          </w:tcPr>
          <w:p>
            <w:r>
              <w:rPr>
                <w:sz w:val="17"/>
                <w:szCs w:val="17"/>
              </w:rPr>
              <w:t xml:space="preserve">Approves package, reviews deviations</w:t>
            </w:r>
          </w:p>
        </w:tc>
        <w:tc>
          <w:tcPr>
            <w:tcW w:type="dxa" w:w="2500"/>
            <w:shd w:fill="F2F5F7" w:val="clear"/>
            <w:tcMar>
              <w:top w:type="dxa" w:w="70"/>
              <w:left w:type="dxa" w:w="110"/>
              <w:bottom w:type="dxa" w:w="70"/>
              <w:right w:type="dxa" w:w="110"/>
            </w:tcMar>
          </w:tcPr>
          <w:p>
            <w:r>
              <w:rPr>
                <w:sz w:val="17"/>
                <w:szCs w:val="17"/>
              </w:rPr>
              <w:t xml:space="preserve"/>
            </w:r>
          </w:p>
        </w:tc>
      </w:tr>
      <w:tr>
        <w:tc>
          <w:tcPr>
            <w:tcW w:type="dxa" w:w="2500"/>
            <w:tcMar>
              <w:top w:type="dxa" w:w="70"/>
              <w:left w:type="dxa" w:w="110"/>
              <w:bottom w:type="dxa" w:w="70"/>
              <w:right w:type="dxa" w:w="110"/>
            </w:tcMar>
          </w:tcPr>
          <w:p>
            <w:r>
              <w:rPr>
                <w:sz w:val="17"/>
                <w:szCs w:val="17"/>
              </w:rPr>
              <w:t xml:space="preserve">Validation Lead / IT</w:t>
            </w:r>
          </w:p>
        </w:tc>
        <w:tc>
          <w:tcPr>
            <w:tcW w:type="dxa" w:w="5000"/>
            <w:tcMar>
              <w:top w:type="dxa" w:w="70"/>
              <w:left w:type="dxa" w:w="110"/>
              <w:bottom w:type="dxa" w:w="70"/>
              <w:right w:type="dxa" w:w="110"/>
            </w:tcMar>
          </w:tcPr>
          <w:p>
            <w:r>
              <w:rPr>
                <w:sz w:val="17"/>
                <w:szCs w:val="17"/>
              </w:rPr>
              <w:t xml:space="preserve">Executes IQ on the target PC, owns backups</w:t>
            </w:r>
          </w:p>
        </w:tc>
        <w:tc>
          <w:tcPr>
            <w:tcW w:type="dxa" w:w="2500"/>
            <w:tcMar>
              <w:top w:type="dxa" w:w="70"/>
              <w:left w:type="dxa" w:w="110"/>
              <w:bottom w:type="dxa" w:w="70"/>
              <w:right w:type="dxa" w:w="110"/>
            </w:tcMar>
          </w:tcPr>
          <w:p>
            <w:r>
              <w:rPr>
                <w:sz w:val="17"/>
                <w:szCs w:val="17"/>
              </w:rPr>
              <w:t xml:space="preserve"/>
            </w:r>
          </w:p>
        </w:tc>
      </w:tr>
      <w:tr>
        <w:tc>
          <w:tcPr>
            <w:tcW w:type="dxa" w:w="2500"/>
            <w:shd w:fill="F2F5F7" w:val="clear"/>
            <w:tcMar>
              <w:top w:type="dxa" w:w="70"/>
              <w:left w:type="dxa" w:w="110"/>
              <w:bottom w:type="dxa" w:w="70"/>
              <w:right w:type="dxa" w:w="110"/>
            </w:tcMar>
          </w:tcPr>
          <w:p>
            <w:r>
              <w:rPr>
                <w:sz w:val="17"/>
                <w:szCs w:val="17"/>
              </w:rPr>
              <w:t xml:space="preserve">Technical execution</w:t>
            </w:r>
          </w:p>
        </w:tc>
        <w:tc>
          <w:tcPr>
            <w:tcW w:type="dxa" w:w="5000"/>
            <w:shd w:fill="F2F5F7" w:val="clear"/>
            <w:tcMar>
              <w:top w:type="dxa" w:w="70"/>
              <w:left w:type="dxa" w:w="110"/>
              <w:bottom w:type="dxa" w:w="70"/>
              <w:right w:type="dxa" w:w="110"/>
            </w:tcMar>
          </w:tcPr>
          <w:p>
            <w:r>
              <w:rPr>
                <w:sz w:val="17"/>
                <w:szCs w:val="17"/>
              </w:rPr>
              <w:t xml:space="preserve">Automated OQ/PQ run (AI assistant, Claude)</w:t>
            </w:r>
          </w:p>
        </w:tc>
        <w:tc>
          <w:tcPr>
            <w:tcW w:type="dxa" w:w="2500"/>
            <w:shd w:fill="F2F5F7" w:val="clear"/>
            <w:tcMar>
              <w:top w:type="dxa" w:w="70"/>
              <w:left w:type="dxa" w:w="110"/>
              <w:bottom w:type="dxa" w:w="70"/>
              <w:right w:type="dxa" w:w="110"/>
            </w:tcMar>
          </w:tcPr>
          <w:p>
            <w:r>
              <w:rPr>
                <w:sz w:val="17"/>
                <w:szCs w:val="17"/>
              </w:rPr>
              <w:t xml:space="preserve">Claude (AI)</w:t>
            </w:r>
          </w:p>
        </w:tc>
      </w:tr>
      <w:tr>
        <w:tc>
          <w:tcPr>
            <w:tcW w:type="dxa" w:w="2500"/>
            <w:tcMar>
              <w:top w:type="dxa" w:w="70"/>
              <w:left w:type="dxa" w:w="110"/>
              <w:bottom w:type="dxa" w:w="70"/>
              <w:right w:type="dxa" w:w="110"/>
            </w:tcMar>
          </w:tcPr>
          <w:p>
            <w:r>
              <w:rPr>
                <w:sz w:val="17"/>
                <w:szCs w:val="17"/>
              </w:rPr>
              <w:t xml:space="preserve">End users</w:t>
            </w:r>
          </w:p>
        </w:tc>
        <w:tc>
          <w:tcPr>
            <w:tcW w:type="dxa" w:w="5000"/>
            <w:tcMar>
              <w:top w:type="dxa" w:w="70"/>
              <w:left w:type="dxa" w:w="110"/>
              <w:bottom w:type="dxa" w:w="70"/>
              <w:right w:type="dxa" w:w="110"/>
            </w:tcMar>
          </w:tcPr>
          <w:p>
            <w:r>
              <w:rPr>
                <w:sz w:val="17"/>
                <w:szCs w:val="17"/>
              </w:rPr>
              <w:t xml:space="preserve">Perform and observe PQ</w:t>
            </w:r>
          </w:p>
        </w:tc>
        <w:tc>
          <w:tcPr>
            <w:tcW w:type="dxa" w:w="2500"/>
            <w:tcMar>
              <w:top w:type="dxa" w:w="70"/>
              <w:left w:type="dxa" w:w="110"/>
              <w:bottom w:type="dxa" w:w="70"/>
              <w:right w:type="dxa" w:w="110"/>
            </w:tcMar>
          </w:tcPr>
          <w:p>
            <w:r>
              <w:rPr>
                <w:sz w:val="17"/>
                <w:szCs w:val="17"/>
              </w:rPr>
              <w:t xml:space="preserve"/>
            </w:r>
          </w:p>
        </w:tc>
      </w:tr>
    </w:tbl>
    <w:p>
      <w:pPr>
        <w:pStyle w:val="Heading1"/>
      </w:pPr>
      <w:bookmarkStart w:name="_Toc9" w:id="9"/>
      <w:r>
        <w:t xml:space="preserve">8. Deliverables</w:t>
      </w:r>
      <w:bookmarkEnd w:id="9"/>
    </w:p>
    <w:tbl>
      <w:tblPr>
        <w:tblW w:type="dxa" w:w="10000"/>
        <w:tblBorders>
          <w:top w:val="single" w:color="C7D2D9" w:sz="4"/>
          <w:left w:val="single" w:color="C7D2D9" w:sz="4"/>
          <w:bottom w:val="single" w:color="C7D2D9" w:sz="4"/>
          <w:right w:val="single" w:color="C7D2D9" w:sz="4"/>
          <w:insideH w:val="single" w:color="C7D2D9" w:sz="4"/>
          <w:insideV w:val="single" w:color="C7D2D9" w:sz="4"/>
        </w:tblBorders>
      </w:tblPr>
      <w:tblGrid>
        <w:gridCol w:w="3000"/>
        <w:gridCol w:w="2500"/>
        <w:gridCol w:w="4500"/>
      </w:tblGrid>
      <w:tr>
        <w:trPr>
          <w:tblHeader/>
        </w:trPr>
        <w:tc>
          <w:tcPr>
            <w:tcW w:type="dxa" w:w="3000"/>
            <w:shd w:fill="13324B" w:val="clear"/>
            <w:tcMar>
              <w:top w:type="dxa" w:w="90"/>
              <w:left w:type="dxa" w:w="110"/>
              <w:bottom w:type="dxa" w:w="90"/>
              <w:right w:type="dxa" w:w="110"/>
            </w:tcMar>
            <w:vAlign w:val="center"/>
          </w:tcPr>
          <w:p>
            <w:r>
              <w:rPr>
                <w:b/>
                <w:bCs/>
                <w:color w:val="FFFFFF"/>
                <w:sz w:val="17"/>
                <w:szCs w:val="17"/>
              </w:rPr>
              <w:t xml:space="preserve">Document</w:t>
            </w:r>
          </w:p>
        </w:tc>
        <w:tc>
          <w:tcPr>
            <w:tcW w:type="dxa" w:w="2500"/>
            <w:shd w:fill="13324B" w:val="clear"/>
            <w:tcMar>
              <w:top w:type="dxa" w:w="90"/>
              <w:left w:type="dxa" w:w="110"/>
              <w:bottom w:type="dxa" w:w="90"/>
              <w:right w:type="dxa" w:w="110"/>
            </w:tcMar>
            <w:vAlign w:val="center"/>
          </w:tcPr>
          <w:p>
            <w:r>
              <w:rPr>
                <w:b/>
                <w:bCs/>
                <w:color w:val="FFFFFF"/>
                <w:sz w:val="17"/>
                <w:szCs w:val="17"/>
              </w:rPr>
              <w:t xml:space="preserve">Number</w:t>
            </w:r>
          </w:p>
        </w:tc>
        <w:tc>
          <w:tcPr>
            <w:tcW w:type="dxa" w:w="4500"/>
            <w:shd w:fill="13324B" w:val="clear"/>
            <w:tcMar>
              <w:top w:type="dxa" w:w="90"/>
              <w:left w:type="dxa" w:w="110"/>
              <w:bottom w:type="dxa" w:w="90"/>
              <w:right w:type="dxa" w:w="110"/>
            </w:tcMar>
            <w:vAlign w:val="center"/>
          </w:tcPr>
          <w:p>
            <w:r>
              <w:rPr>
                <w:b/>
                <w:bCs/>
                <w:color w:val="FFFFFF"/>
                <w:sz w:val="17"/>
                <w:szCs w:val="17"/>
              </w:rPr>
              <w:t xml:space="preserve">Purpose</w:t>
            </w:r>
          </w:p>
        </w:tc>
      </w:tr>
      <w:tr>
        <w:tc>
          <w:tcPr>
            <w:tcW w:type="dxa" w:w="3000"/>
            <w:tcMar>
              <w:top w:type="dxa" w:w="70"/>
              <w:left w:type="dxa" w:w="110"/>
              <w:bottom w:type="dxa" w:w="70"/>
              <w:right w:type="dxa" w:w="110"/>
            </w:tcMar>
          </w:tcPr>
          <w:p>
            <w:r>
              <w:rPr>
                <w:sz w:val="17"/>
                <w:szCs w:val="17"/>
              </w:rPr>
              <w:t xml:space="preserve">Validation Plan</w:t>
            </w:r>
          </w:p>
        </w:tc>
        <w:tc>
          <w:tcPr>
            <w:tcW w:type="dxa" w:w="2500"/>
            <w:tcMar>
              <w:top w:type="dxa" w:w="70"/>
              <w:left w:type="dxa" w:w="110"/>
              <w:bottom w:type="dxa" w:w="70"/>
              <w:right w:type="dxa" w:w="110"/>
            </w:tcMar>
          </w:tcPr>
          <w:p>
            <w:r>
              <w:rPr>
                <w:sz w:val="17"/>
                <w:szCs w:val="17"/>
              </w:rPr>
              <w:t xml:space="preserve">VAL/LIMS/VP/001</w:t>
            </w:r>
          </w:p>
        </w:tc>
        <w:tc>
          <w:tcPr>
            <w:tcW w:type="dxa" w:w="4500"/>
            <w:tcMar>
              <w:top w:type="dxa" w:w="70"/>
              <w:left w:type="dxa" w:w="110"/>
              <w:bottom w:type="dxa" w:w="70"/>
              <w:right w:type="dxa" w:w="110"/>
            </w:tcMar>
          </w:tcPr>
          <w:p>
            <w:r>
              <w:rPr>
                <w:sz w:val="17"/>
                <w:szCs w:val="17"/>
              </w:rPr>
              <w:t xml:space="preserve">This document</w:t>
            </w:r>
          </w:p>
        </w:tc>
      </w:tr>
      <w:tr>
        <w:tc>
          <w:tcPr>
            <w:tcW w:type="dxa" w:w="3000"/>
            <w:shd w:fill="F2F5F7" w:val="clear"/>
            <w:tcMar>
              <w:top w:type="dxa" w:w="70"/>
              <w:left w:type="dxa" w:w="110"/>
              <w:bottom w:type="dxa" w:w="70"/>
              <w:right w:type="dxa" w:w="110"/>
            </w:tcMar>
          </w:tcPr>
          <w:p>
            <w:r>
              <w:rPr>
                <w:sz w:val="17"/>
                <w:szCs w:val="17"/>
              </w:rPr>
              <w:t xml:space="preserve">URS</w:t>
            </w:r>
          </w:p>
        </w:tc>
        <w:tc>
          <w:tcPr>
            <w:tcW w:type="dxa" w:w="2500"/>
            <w:shd w:fill="F2F5F7" w:val="clear"/>
            <w:tcMar>
              <w:top w:type="dxa" w:w="70"/>
              <w:left w:type="dxa" w:w="110"/>
              <w:bottom w:type="dxa" w:w="70"/>
              <w:right w:type="dxa" w:w="110"/>
            </w:tcMar>
          </w:tcPr>
          <w:p>
            <w:r>
              <w:rPr>
                <w:sz w:val="17"/>
                <w:szCs w:val="17"/>
              </w:rPr>
              <w:t xml:space="preserve">VAL/LIMS/URS/001</w:t>
            </w:r>
          </w:p>
        </w:tc>
        <w:tc>
          <w:tcPr>
            <w:tcW w:type="dxa" w:w="4500"/>
            <w:shd w:fill="F2F5F7" w:val="clear"/>
            <w:tcMar>
              <w:top w:type="dxa" w:w="70"/>
              <w:left w:type="dxa" w:w="110"/>
              <w:bottom w:type="dxa" w:w="70"/>
              <w:right w:type="dxa" w:w="110"/>
            </w:tcMar>
          </w:tcPr>
          <w:p>
            <w:r>
              <w:rPr>
                <w:sz w:val="17"/>
                <w:szCs w:val="17"/>
              </w:rPr>
              <w:t xml:space="preserve">Requirements</w:t>
            </w:r>
          </w:p>
        </w:tc>
      </w:tr>
      <w:tr>
        <w:tc>
          <w:tcPr>
            <w:tcW w:type="dxa" w:w="3000"/>
            <w:tcMar>
              <w:top w:type="dxa" w:w="70"/>
              <w:left w:type="dxa" w:w="110"/>
              <w:bottom w:type="dxa" w:w="70"/>
              <w:right w:type="dxa" w:w="110"/>
            </w:tcMar>
          </w:tcPr>
          <w:p>
            <w:r>
              <w:rPr>
                <w:sz w:val="17"/>
                <w:szCs w:val="17"/>
              </w:rPr>
              <w:t xml:space="preserve">GxP Risk Assessment</w:t>
            </w:r>
          </w:p>
        </w:tc>
        <w:tc>
          <w:tcPr>
            <w:tcW w:type="dxa" w:w="2500"/>
            <w:tcMar>
              <w:top w:type="dxa" w:w="70"/>
              <w:left w:type="dxa" w:w="110"/>
              <w:bottom w:type="dxa" w:w="70"/>
              <w:right w:type="dxa" w:w="110"/>
            </w:tcMar>
          </w:tcPr>
          <w:p>
            <w:r>
              <w:rPr>
                <w:sz w:val="17"/>
                <w:szCs w:val="17"/>
              </w:rPr>
              <w:t xml:space="preserve">VAL/LIMS/GRA/001</w:t>
            </w:r>
          </w:p>
        </w:tc>
        <w:tc>
          <w:tcPr>
            <w:tcW w:type="dxa" w:w="4500"/>
            <w:tcMar>
              <w:top w:type="dxa" w:w="70"/>
              <w:left w:type="dxa" w:w="110"/>
              <w:bottom w:type="dxa" w:w="70"/>
              <w:right w:type="dxa" w:w="110"/>
            </w:tcMar>
          </w:tcPr>
          <w:p>
            <w:r>
              <w:rPr>
                <w:sz w:val="17"/>
                <w:szCs w:val="17"/>
              </w:rPr>
              <w:t xml:space="preserve">Risk-based rigor</w:t>
            </w:r>
          </w:p>
        </w:tc>
      </w:tr>
      <w:tr>
        <w:tc>
          <w:tcPr>
            <w:tcW w:type="dxa" w:w="3000"/>
            <w:shd w:fill="F2F5F7" w:val="clear"/>
            <w:tcMar>
              <w:top w:type="dxa" w:w="70"/>
              <w:left w:type="dxa" w:w="110"/>
              <w:bottom w:type="dxa" w:w="70"/>
              <w:right w:type="dxa" w:w="110"/>
            </w:tcMar>
          </w:tcPr>
          <w:p>
            <w:r>
              <w:rPr>
                <w:sz w:val="17"/>
                <w:szCs w:val="17"/>
              </w:rPr>
              <w:t xml:space="preserve">FRS</w:t>
            </w:r>
          </w:p>
        </w:tc>
        <w:tc>
          <w:tcPr>
            <w:tcW w:type="dxa" w:w="2500"/>
            <w:shd w:fill="F2F5F7" w:val="clear"/>
            <w:tcMar>
              <w:top w:type="dxa" w:w="70"/>
              <w:left w:type="dxa" w:w="110"/>
              <w:bottom w:type="dxa" w:w="70"/>
              <w:right w:type="dxa" w:w="110"/>
            </w:tcMar>
          </w:tcPr>
          <w:p>
            <w:r>
              <w:rPr>
                <w:sz w:val="17"/>
                <w:szCs w:val="17"/>
              </w:rPr>
              <w:t xml:space="preserve">VAL/LIMS/FRS/001</w:t>
            </w:r>
          </w:p>
        </w:tc>
        <w:tc>
          <w:tcPr>
            <w:tcW w:type="dxa" w:w="4500"/>
            <w:shd w:fill="F2F5F7" w:val="clear"/>
            <w:tcMar>
              <w:top w:type="dxa" w:w="70"/>
              <w:left w:type="dxa" w:w="110"/>
              <w:bottom w:type="dxa" w:w="70"/>
              <w:right w:type="dxa" w:w="110"/>
            </w:tcMar>
          </w:tcPr>
          <w:p>
            <w:r>
              <w:rPr>
                <w:sz w:val="17"/>
                <w:szCs w:val="17"/>
              </w:rPr>
              <w:t xml:space="preserve">How requirements are met</w:t>
            </w:r>
          </w:p>
        </w:tc>
      </w:tr>
      <w:tr>
        <w:tc>
          <w:tcPr>
            <w:tcW w:type="dxa" w:w="3000"/>
            <w:tcMar>
              <w:top w:type="dxa" w:w="70"/>
              <w:left w:type="dxa" w:w="110"/>
              <w:bottom w:type="dxa" w:w="70"/>
              <w:right w:type="dxa" w:w="110"/>
            </w:tcMar>
          </w:tcPr>
          <w:p>
            <w:r>
              <w:rPr>
                <w:sz w:val="17"/>
                <w:szCs w:val="17"/>
              </w:rPr>
              <w:t xml:space="preserve">RTM</w:t>
            </w:r>
          </w:p>
        </w:tc>
        <w:tc>
          <w:tcPr>
            <w:tcW w:type="dxa" w:w="2500"/>
            <w:tcMar>
              <w:top w:type="dxa" w:w="70"/>
              <w:left w:type="dxa" w:w="110"/>
              <w:bottom w:type="dxa" w:w="70"/>
              <w:right w:type="dxa" w:w="110"/>
            </w:tcMar>
          </w:tcPr>
          <w:p>
            <w:r>
              <w:rPr>
                <w:sz w:val="17"/>
                <w:szCs w:val="17"/>
              </w:rPr>
              <w:t xml:space="preserve">VAL/LIMS/RTM/001</w:t>
            </w:r>
          </w:p>
        </w:tc>
        <w:tc>
          <w:tcPr>
            <w:tcW w:type="dxa" w:w="4500"/>
            <w:tcMar>
              <w:top w:type="dxa" w:w="70"/>
              <w:left w:type="dxa" w:w="110"/>
              <w:bottom w:type="dxa" w:w="70"/>
              <w:right w:type="dxa" w:w="110"/>
            </w:tcMar>
          </w:tcPr>
          <w:p>
            <w:r>
              <w:rPr>
                <w:sz w:val="17"/>
                <w:szCs w:val="17"/>
              </w:rPr>
              <w:t xml:space="preserve">Traceability (also RTM.csv)</w:t>
            </w:r>
          </w:p>
        </w:tc>
      </w:tr>
      <w:tr>
        <w:tc>
          <w:tcPr>
            <w:tcW w:type="dxa" w:w="3000"/>
            <w:shd w:fill="F2F5F7" w:val="clear"/>
            <w:tcMar>
              <w:top w:type="dxa" w:w="70"/>
              <w:left w:type="dxa" w:w="110"/>
              <w:bottom w:type="dxa" w:w="70"/>
              <w:right w:type="dxa" w:w="110"/>
            </w:tcMar>
          </w:tcPr>
          <w:p>
            <w:r>
              <w:rPr>
                <w:sz w:val="17"/>
                <w:szCs w:val="17"/>
              </w:rPr>
              <w:t xml:space="preserve">IQ</w:t>
            </w:r>
          </w:p>
        </w:tc>
        <w:tc>
          <w:tcPr>
            <w:tcW w:type="dxa" w:w="2500"/>
            <w:shd w:fill="F2F5F7" w:val="clear"/>
            <w:tcMar>
              <w:top w:type="dxa" w:w="70"/>
              <w:left w:type="dxa" w:w="110"/>
              <w:bottom w:type="dxa" w:w="70"/>
              <w:right w:type="dxa" w:w="110"/>
            </w:tcMar>
          </w:tcPr>
          <w:p>
            <w:r>
              <w:rPr>
                <w:sz w:val="17"/>
                <w:szCs w:val="17"/>
              </w:rPr>
              <w:t xml:space="preserve">VAL/LIMS/IQ/001</w:t>
            </w:r>
          </w:p>
        </w:tc>
        <w:tc>
          <w:tcPr>
            <w:tcW w:type="dxa" w:w="4500"/>
            <w:shd w:fill="F2F5F7" w:val="clear"/>
            <w:tcMar>
              <w:top w:type="dxa" w:w="70"/>
              <w:left w:type="dxa" w:w="110"/>
              <w:bottom w:type="dxa" w:w="70"/>
              <w:right w:type="dxa" w:w="110"/>
            </w:tcMar>
          </w:tcPr>
          <w:p>
            <w:r>
              <w:rPr>
                <w:sz w:val="17"/>
                <w:szCs w:val="17"/>
              </w:rPr>
              <w:t xml:space="preserve">Installation</w:t>
            </w:r>
          </w:p>
        </w:tc>
      </w:tr>
      <w:tr>
        <w:tc>
          <w:tcPr>
            <w:tcW w:type="dxa" w:w="3000"/>
            <w:tcMar>
              <w:top w:type="dxa" w:w="70"/>
              <w:left w:type="dxa" w:w="110"/>
              <w:bottom w:type="dxa" w:w="70"/>
              <w:right w:type="dxa" w:w="110"/>
            </w:tcMar>
          </w:tcPr>
          <w:p>
            <w:r>
              <w:rPr>
                <w:sz w:val="17"/>
                <w:szCs w:val="17"/>
              </w:rPr>
              <w:t xml:space="preserve">OQ</w:t>
            </w:r>
          </w:p>
        </w:tc>
        <w:tc>
          <w:tcPr>
            <w:tcW w:type="dxa" w:w="2500"/>
            <w:tcMar>
              <w:top w:type="dxa" w:w="70"/>
              <w:left w:type="dxa" w:w="110"/>
              <w:bottom w:type="dxa" w:w="70"/>
              <w:right w:type="dxa" w:w="110"/>
            </w:tcMar>
          </w:tcPr>
          <w:p>
            <w:r>
              <w:rPr>
                <w:sz w:val="17"/>
                <w:szCs w:val="17"/>
              </w:rPr>
              <w:t xml:space="preserve">VAL/LIMS/OQ/001</w:t>
            </w:r>
          </w:p>
        </w:tc>
        <w:tc>
          <w:tcPr>
            <w:tcW w:type="dxa" w:w="4500"/>
            <w:tcMar>
              <w:top w:type="dxa" w:w="70"/>
              <w:left w:type="dxa" w:w="110"/>
              <w:bottom w:type="dxa" w:w="70"/>
              <w:right w:type="dxa" w:w="110"/>
            </w:tcMar>
          </w:tcPr>
          <w:p>
            <w:r>
              <w:rPr>
                <w:sz w:val="17"/>
                <w:szCs w:val="17"/>
              </w:rPr>
              <w:t xml:space="preserve">Function</w:t>
            </w:r>
          </w:p>
        </w:tc>
      </w:tr>
      <w:tr>
        <w:tc>
          <w:tcPr>
            <w:tcW w:type="dxa" w:w="3000"/>
            <w:shd w:fill="F2F5F7" w:val="clear"/>
            <w:tcMar>
              <w:top w:type="dxa" w:w="70"/>
              <w:left w:type="dxa" w:w="110"/>
              <w:bottom w:type="dxa" w:w="70"/>
              <w:right w:type="dxa" w:w="110"/>
            </w:tcMar>
          </w:tcPr>
          <w:p>
            <w:r>
              <w:rPr>
                <w:sz w:val="17"/>
                <w:szCs w:val="17"/>
              </w:rPr>
              <w:t xml:space="preserve">PQ</w:t>
            </w:r>
          </w:p>
        </w:tc>
        <w:tc>
          <w:tcPr>
            <w:tcW w:type="dxa" w:w="2500"/>
            <w:shd w:fill="F2F5F7" w:val="clear"/>
            <w:tcMar>
              <w:top w:type="dxa" w:w="70"/>
              <w:left w:type="dxa" w:w="110"/>
              <w:bottom w:type="dxa" w:w="70"/>
              <w:right w:type="dxa" w:w="110"/>
            </w:tcMar>
          </w:tcPr>
          <w:p>
            <w:r>
              <w:rPr>
                <w:sz w:val="17"/>
                <w:szCs w:val="17"/>
              </w:rPr>
              <w:t xml:space="preserve">VAL/LIMS/PQ/001</w:t>
            </w:r>
          </w:p>
        </w:tc>
        <w:tc>
          <w:tcPr>
            <w:tcW w:type="dxa" w:w="4500"/>
            <w:shd w:fill="F2F5F7" w:val="clear"/>
            <w:tcMar>
              <w:top w:type="dxa" w:w="70"/>
              <w:left w:type="dxa" w:w="110"/>
              <w:bottom w:type="dxa" w:w="70"/>
              <w:right w:type="dxa" w:w="110"/>
            </w:tcMar>
          </w:tcPr>
          <w:p>
            <w:r>
              <w:rPr>
                <w:sz w:val="17"/>
                <w:szCs w:val="17"/>
              </w:rPr>
              <w:t xml:space="preserve">Business scenarios</w:t>
            </w:r>
          </w:p>
        </w:tc>
      </w:tr>
      <w:tr>
        <w:tc>
          <w:tcPr>
            <w:tcW w:type="dxa" w:w="3000"/>
            <w:tcMar>
              <w:top w:type="dxa" w:w="70"/>
              <w:left w:type="dxa" w:w="110"/>
              <w:bottom w:type="dxa" w:w="70"/>
              <w:right w:type="dxa" w:w="110"/>
            </w:tcMar>
          </w:tcPr>
          <w:p>
            <w:r>
              <w:rPr>
                <w:sz w:val="17"/>
                <w:szCs w:val="17"/>
              </w:rPr>
              <w:t xml:space="preserve">DIA</w:t>
            </w:r>
          </w:p>
        </w:tc>
        <w:tc>
          <w:tcPr>
            <w:tcW w:type="dxa" w:w="2500"/>
            <w:tcMar>
              <w:top w:type="dxa" w:w="70"/>
              <w:left w:type="dxa" w:w="110"/>
              <w:bottom w:type="dxa" w:w="70"/>
              <w:right w:type="dxa" w:w="110"/>
            </w:tcMar>
          </w:tcPr>
          <w:p>
            <w:r>
              <w:rPr>
                <w:sz w:val="17"/>
                <w:szCs w:val="17"/>
              </w:rPr>
              <w:t xml:space="preserve">VAL/LIMS/DIA/001</w:t>
            </w:r>
          </w:p>
        </w:tc>
        <w:tc>
          <w:tcPr>
            <w:tcW w:type="dxa" w:w="4500"/>
            <w:tcMar>
              <w:top w:type="dxa" w:w="70"/>
              <w:left w:type="dxa" w:w="110"/>
              <w:bottom w:type="dxa" w:w="70"/>
              <w:right w:type="dxa" w:w="110"/>
            </w:tcMar>
          </w:tcPr>
          <w:p>
            <w:r>
              <w:rPr>
                <w:sz w:val="17"/>
                <w:szCs w:val="17"/>
              </w:rPr>
              <w:t xml:space="preserve">ALCOA+</w:t>
            </w:r>
          </w:p>
        </w:tc>
      </w:tr>
      <w:tr>
        <w:tc>
          <w:tcPr>
            <w:tcW w:type="dxa" w:w="3000"/>
            <w:shd w:fill="F2F5F7" w:val="clear"/>
            <w:tcMar>
              <w:top w:type="dxa" w:w="70"/>
              <w:left w:type="dxa" w:w="110"/>
              <w:bottom w:type="dxa" w:w="70"/>
              <w:right w:type="dxa" w:w="110"/>
            </w:tcMar>
          </w:tcPr>
          <w:p>
            <w:r>
              <w:rPr>
                <w:sz w:val="17"/>
                <w:szCs w:val="17"/>
              </w:rPr>
              <w:t xml:space="preserve">VSR</w:t>
            </w:r>
          </w:p>
        </w:tc>
        <w:tc>
          <w:tcPr>
            <w:tcW w:type="dxa" w:w="2500"/>
            <w:shd w:fill="F2F5F7" w:val="clear"/>
            <w:tcMar>
              <w:top w:type="dxa" w:w="70"/>
              <w:left w:type="dxa" w:w="110"/>
              <w:bottom w:type="dxa" w:w="70"/>
              <w:right w:type="dxa" w:w="110"/>
            </w:tcMar>
          </w:tcPr>
          <w:p>
            <w:r>
              <w:rPr>
                <w:sz w:val="17"/>
                <w:szCs w:val="17"/>
              </w:rPr>
              <w:t xml:space="preserve">VAL/LIMS/VSR/001</w:t>
            </w:r>
          </w:p>
        </w:tc>
        <w:tc>
          <w:tcPr>
            <w:tcW w:type="dxa" w:w="4500"/>
            <w:shd w:fill="F2F5F7" w:val="clear"/>
            <w:tcMar>
              <w:top w:type="dxa" w:w="70"/>
              <w:left w:type="dxa" w:w="110"/>
              <w:bottom w:type="dxa" w:w="70"/>
              <w:right w:type="dxa" w:w="110"/>
            </w:tcMar>
          </w:tcPr>
          <w:p>
            <w:r>
              <w:rPr>
                <w:sz w:val="17"/>
                <w:szCs w:val="17"/>
              </w:rPr>
              <w:t xml:space="preserve">Summary and conclusion</w:t>
            </w:r>
          </w:p>
        </w:tc>
      </w:tr>
    </w:tbl>
    <w:p>
      <w:pPr>
        <w:pStyle w:val="Heading1"/>
      </w:pPr>
      <w:bookmarkStart w:name="_Toc10" w:id="10"/>
      <w:r>
        <w:t xml:space="preserve">9. Acceptance criteria</w:t>
      </w:r>
      <w:bookmarkEnd w:id="10"/>
    </w:p>
    <w:p>
      <w:pPr>
        <w:pStyle w:val="ListParagraph"/>
        <w:numPr>
          <w:ilvl w:val="0"/>
          <w:numId w:val="2"/>
        </w:numPr>
        <w:spacing w:after="90"/>
      </w:pPr>
      <w:r>
        <w:rPr>
          <w:sz w:val="21"/>
          <w:szCs w:val="21"/>
        </w:rPr>
        <w:t xml:space="preserve">Every Critical URS has an executed Pass (P) or a QA-accepted P* justification.</w:t>
      </w:r>
    </w:p>
    <w:p>
      <w:pPr>
        <w:pStyle w:val="ListParagraph"/>
        <w:numPr>
          <w:ilvl w:val="0"/>
          <w:numId w:val="2"/>
        </w:numPr>
        <w:spacing w:after="90"/>
      </w:pPr>
      <w:r>
        <w:rPr>
          <w:sz w:val="21"/>
          <w:szCs w:val="21"/>
        </w:rPr>
        <w:t xml:space="preserve">All deviations CLOSED or risk-accepted in writing before release to GxP use.</w:t>
      </w:r>
    </w:p>
    <w:p>
      <w:pPr>
        <w:pStyle w:val="ListParagraph"/>
        <w:numPr>
          <w:ilvl w:val="0"/>
          <w:numId w:val="2"/>
        </w:numPr>
        <w:spacing w:after="90"/>
      </w:pPr>
      <w:r>
        <w:rPr>
          <w:sz w:val="21"/>
          <w:szCs w:val="21"/>
        </w:rPr>
        <w:t xml:space="preserve">IQ executed on the target PC; end-user PQ completed.</w:t>
      </w:r>
    </w:p>
    <w:p>
      <w:pPr>
        <w:pStyle w:val="Heading1"/>
      </w:pPr>
      <w:bookmarkStart w:name="_Toc11" w:id="11"/>
      <w:r>
        <w:t xml:space="preserve">10. Deviation management</w:t>
      </w:r>
      <w:bookmarkEnd w:id="11"/>
    </w:p>
    <w:p>
      <w:pPr>
        <w:spacing w:after="160"/>
      </w:pPr>
      <w:r>
        <w:rPr>
          <w:b w:val="false"/>
          <w:bCs w:val="false"/>
          <w:i w:val="false"/>
          <w:iCs w:val="false"/>
          <w:color w:val="1A2530"/>
          <w:sz w:val="21"/>
          <w:szCs w:val="21"/>
        </w:rPr>
        <w:t xml:space="preserve">Deviations are numbered DEV-YYYY-MM-DD-NN, recorded in the VSR and deviations.csv with root cause, correction and status.</w:t>
      </w:r>
    </w:p>
    <w:p>
      <w:pPr>
        <w:pStyle w:val="Heading1"/>
      </w:pPr>
      <w:bookmarkStart w:name="_Toc12" w:id="12"/>
      <w:r>
        <w:t xml:space="preserve">11. Change control</w:t>
      </w:r>
      <w:bookmarkEnd w:id="12"/>
    </w:p>
    <w:p>
      <w:pPr>
        <w:spacing w:after="160"/>
      </w:pPr>
      <w:r>
        <w:rPr>
          <w:b w:val="false"/>
          <w:bCs w:val="false"/>
          <w:i w:val="false"/>
          <w:iCs w:val="false"/>
          <w:color w:val="1A2530"/>
          <w:sz w:val="21"/>
          <w:szCs w:val="21"/>
        </w:rPr>
        <w:t xml:space="preserve">Any change after approval follows the site change-control SOP; tests/security-controls.sh and the RTM are re-run, and the build is identified by its git commit and file hashes (IQ).</w:t>
      </w:r>
    </w:p>
    <w:p>
      <w:pPr>
        <w:pStyle w:val="Heading1"/>
      </w:pPr>
      <w:bookmarkStart w:name="_Toc13" w:id="13"/>
      <w:r>
        <w:t xml:space="preserve">12. Training</w:t>
      </w:r>
      <w:bookmarkEnd w:id="13"/>
    </w:p>
    <w:p>
      <w:pPr>
        <w:spacing w:after="160"/>
      </w:pPr>
      <w:r>
        <w:rPr>
          <w:b w:val="false"/>
          <w:bCs w:val="false"/>
          <w:i w:val="false"/>
          <w:iCs w:val="false"/>
          <w:color w:val="1A2530"/>
          <w:sz w:val="21"/>
          <w:szCs w:val="21"/>
        </w:rPr>
        <w:t xml:space="preserve">Users complete the in-application software training before applying signatures (URS-024). PQ should be performed by representative end users.</w:t>
      </w:r>
    </w:p>
    <w:p>
      <w:pPr>
        <w:pStyle w:val="Heading1"/>
      </w:pPr>
      <w:bookmarkStart w:name="_Toc14" w:id="14"/>
      <w:r>
        <w:t xml:space="preserve">13. Periodic review</w:t>
      </w:r>
      <w:bookmarkEnd w:id="14"/>
    </w:p>
    <w:p>
      <w:pPr>
        <w:spacing w:after="160"/>
      </w:pPr>
      <w:r>
        <w:rPr>
          <w:b w:val="false"/>
          <w:bCs w:val="false"/>
          <w:i w:val="false"/>
          <w:iCs w:val="false"/>
          <w:color w:val="1A2530"/>
          <w:sz w:val="21"/>
          <w:szCs w:val="21"/>
        </w:rPr>
        <w:t xml:space="preserve">At least annually, after any change to audit/signature code, and after any restore from backup.</w:t>
      </w:r>
    </w:p>
    <w:p>
      <w:pPr>
        <w:pStyle w:val="Heading1"/>
      </w:pPr>
      <w:bookmarkStart w:name="_Toc15" w:id="15"/>
      <w:r>
        <w:t xml:space="preserve">14. Approval</w:t>
      </w:r>
      <w:bookmarkEnd w:id="15"/>
    </w:p>
    <w:tbl>
      <w:tblPr>
        <w:tblW w:type="dxa" w:w="10000"/>
        <w:tblBorders>
          <w:top w:val="single" w:color="C7D2D9" w:sz="4"/>
          <w:left w:val="single" w:color="C7D2D9" w:sz="4"/>
          <w:bottom w:val="single" w:color="C7D2D9" w:sz="4"/>
          <w:right w:val="single" w:color="C7D2D9" w:sz="4"/>
          <w:insideH w:val="single" w:color="C7D2D9" w:sz="4"/>
          <w:insideV w:val="single" w:color="C7D2D9" w:sz="4"/>
        </w:tblBorders>
      </w:tblPr>
      <w:tblGrid>
        <w:gridCol w:w="2400"/>
        <w:gridCol w:w="2530"/>
        <w:gridCol w:w="2530"/>
        <w:gridCol w:w="2540"/>
      </w:tblGrid>
      <w:tr>
        <w:tc>
          <w:tcPr>
            <w:tcW w:type="dxa" w:w="2400"/>
            <w:shd w:fill="13324B" w:val="clear"/>
          </w:tcPr>
          <w:p>
            <w:r>
              <w:rPr>
                <w:b/>
                <w:bCs/>
                <w:color w:val="FFFFFF"/>
                <w:sz w:val="18"/>
                <w:szCs w:val="18"/>
              </w:rPr>
              <w:t xml:space="preserve">Role</w:t>
            </w:r>
          </w:p>
        </w:tc>
        <w:tc>
          <w:tcPr>
            <w:tcW w:type="dxa" w:w="2530"/>
            <w:shd w:fill="13324B" w:val="clear"/>
            <w:tcMar>
              <w:top w:type="dxa" w:w="90"/>
              <w:left w:type="dxa" w:w="110"/>
              <w:bottom w:type="dxa" w:w="90"/>
              <w:right w:type="dxa" w:w="110"/>
            </w:tcMar>
            <w:vAlign w:val="center"/>
          </w:tcPr>
          <w:p>
            <w:r>
              <w:rPr>
                <w:b/>
                <w:bCs/>
                <w:color w:val="FFFFFF"/>
                <w:sz w:val="18"/>
                <w:szCs w:val="18"/>
              </w:rPr>
              <w:t xml:space="preserve">Name / Title</w:t>
            </w:r>
          </w:p>
        </w:tc>
        <w:tc>
          <w:tcPr>
            <w:tcW w:type="dxa" w:w="2530"/>
            <w:shd w:fill="13324B" w:val="clear"/>
            <w:tcMar>
              <w:top w:type="dxa" w:w="90"/>
              <w:left w:type="dxa" w:w="110"/>
              <w:bottom w:type="dxa" w:w="90"/>
              <w:right w:type="dxa" w:w="110"/>
            </w:tcMar>
            <w:vAlign w:val="center"/>
          </w:tcPr>
          <w:p>
            <w:r>
              <w:rPr>
                <w:b/>
                <w:bCs/>
                <w:color w:val="FFFFFF"/>
                <w:sz w:val="18"/>
                <w:szCs w:val="18"/>
              </w:rPr>
              <w:t xml:space="preserve">Signature</w:t>
            </w:r>
          </w:p>
        </w:tc>
        <w:tc>
          <w:tcPr>
            <w:tcW w:type="dxa" w:w="2540"/>
            <w:shd w:fill="13324B" w:val="clear"/>
            <w:tcMar>
              <w:top w:type="dxa" w:w="90"/>
              <w:left w:type="dxa" w:w="110"/>
              <w:bottom w:type="dxa" w:w="90"/>
              <w:right w:type="dxa" w:w="110"/>
            </w:tcMar>
            <w:vAlign w:val="center"/>
          </w:tcPr>
          <w:p>
            <w:r>
              <w:rPr>
                <w:b/>
                <w:bCs/>
                <w:color w:val="FFFFFF"/>
                <w:sz w:val="18"/>
                <w:szCs w:val="18"/>
              </w:rPr>
              <w:t xml:space="preserve">Date</w:t>
            </w:r>
          </w:p>
        </w:tc>
      </w:tr>
      <w:tr>
        <w:tc>
          <w:tcPr>
            <w:tcW w:type="dxa" w:w="2400"/>
            <w:tcMar>
              <w:top w:type="dxa" w:w="90"/>
              <w:left w:type="dxa" w:w="110"/>
              <w:bottom w:type="dxa" w:w="90"/>
              <w:right w:type="dxa" w:w="110"/>
            </w:tcMar>
          </w:tcPr>
          <w:p>
            <w:r>
              <w:rPr>
                <w:b/>
                <w:bCs/>
                <w:sz w:val="18"/>
                <w:szCs w:val="18"/>
              </w:rPr>
              <w:t xml:space="preserve">Prepared by (Validation)</w:t>
            </w:r>
          </w:p>
        </w:tc>
        <w:tc>
          <w:tcPr>
            <w:tcW w:type="dxa" w:w="2530"/>
            <w:tcMar>
              <w:top w:type="dxa" w:w="260"/>
              <w:left w:type="dxa" w:w="110"/>
              <w:bottom w:type="dxa" w:w="90"/>
              <w:right w:type="dxa" w:w="110"/>
            </w:tcMar>
          </w:tcPr>
          <w:p>
            <w:r>
              <w:rPr>
                <w:sz w:val="18"/>
                <w:szCs w:val="18"/>
              </w:rPr>
              <w:t xml:space="preserve"/>
            </w:r>
          </w:p>
        </w:tc>
        <w:tc>
          <w:tcPr>
            <w:tcW w:type="dxa" w:w="2530"/>
            <w:tcMar>
              <w:top w:type="dxa" w:w="260"/>
              <w:left w:type="dxa" w:w="110"/>
              <w:bottom w:type="dxa" w:w="90"/>
              <w:right w:type="dxa" w:w="110"/>
            </w:tcMar>
          </w:tcPr>
          <w:p>
            <w:r>
              <w:rPr>
                <w:sz w:val="18"/>
                <w:szCs w:val="18"/>
              </w:rPr>
              <w:t xml:space="preserve"/>
            </w:r>
          </w:p>
        </w:tc>
        <w:tc>
          <w:tcPr>
            <w:tcW w:type="dxa" w:w="2540"/>
            <w:tcMar>
              <w:top w:type="dxa" w:w="260"/>
              <w:left w:type="dxa" w:w="110"/>
              <w:bottom w:type="dxa" w:w="90"/>
              <w:right w:type="dxa" w:w="110"/>
            </w:tcMar>
          </w:tcPr>
          <w:p>
            <w:r>
              <w:rPr>
                <w:sz w:val="18"/>
                <w:szCs w:val="18"/>
              </w:rPr>
              <w:t xml:space="preserve"/>
            </w:r>
          </w:p>
        </w:tc>
      </w:tr>
      <w:tr>
        <w:tc>
          <w:tcPr>
            <w:tcW w:type="dxa" w:w="2400"/>
            <w:tcMar>
              <w:top w:type="dxa" w:w="90"/>
              <w:left w:type="dxa" w:w="110"/>
              <w:bottom w:type="dxa" w:w="90"/>
              <w:right w:type="dxa" w:w="110"/>
            </w:tcMar>
          </w:tcPr>
          <w:p>
            <w:r>
              <w:rPr>
                <w:b/>
                <w:bCs/>
                <w:sz w:val="18"/>
                <w:szCs w:val="18"/>
              </w:rPr>
              <w:t xml:space="preserve">Reviewed by (System Owner)</w:t>
            </w:r>
          </w:p>
        </w:tc>
        <w:tc>
          <w:tcPr>
            <w:tcW w:type="dxa" w:w="2530"/>
            <w:tcMar>
              <w:top w:type="dxa" w:w="260"/>
              <w:left w:type="dxa" w:w="110"/>
              <w:bottom w:type="dxa" w:w="90"/>
              <w:right w:type="dxa" w:w="110"/>
            </w:tcMar>
          </w:tcPr>
          <w:p>
            <w:r>
              <w:rPr>
                <w:sz w:val="18"/>
                <w:szCs w:val="18"/>
              </w:rPr>
              <w:t xml:space="preserve"/>
            </w:r>
          </w:p>
        </w:tc>
        <w:tc>
          <w:tcPr>
            <w:tcW w:type="dxa" w:w="2530"/>
            <w:tcMar>
              <w:top w:type="dxa" w:w="260"/>
              <w:left w:type="dxa" w:w="110"/>
              <w:bottom w:type="dxa" w:w="90"/>
              <w:right w:type="dxa" w:w="110"/>
            </w:tcMar>
          </w:tcPr>
          <w:p>
            <w:r>
              <w:rPr>
                <w:sz w:val="18"/>
                <w:szCs w:val="18"/>
              </w:rPr>
              <w:t xml:space="preserve"/>
            </w:r>
          </w:p>
        </w:tc>
        <w:tc>
          <w:tcPr>
            <w:tcW w:type="dxa" w:w="2540"/>
            <w:tcMar>
              <w:top w:type="dxa" w:w="260"/>
              <w:left w:type="dxa" w:w="110"/>
              <w:bottom w:type="dxa" w:w="90"/>
              <w:right w:type="dxa" w:w="110"/>
            </w:tcMar>
          </w:tcPr>
          <w:p>
            <w:r>
              <w:rPr>
                <w:sz w:val="18"/>
                <w:szCs w:val="18"/>
              </w:rPr>
              <w:t xml:space="preserve"/>
            </w:r>
          </w:p>
        </w:tc>
      </w:tr>
      <w:tr>
        <w:tc>
          <w:tcPr>
            <w:tcW w:type="dxa" w:w="2400"/>
            <w:tcMar>
              <w:top w:type="dxa" w:w="90"/>
              <w:left w:type="dxa" w:w="110"/>
              <w:bottom w:type="dxa" w:w="90"/>
              <w:right w:type="dxa" w:w="110"/>
            </w:tcMar>
          </w:tcPr>
          <w:p>
            <w:r>
              <w:rPr>
                <w:b/>
                <w:bCs/>
                <w:sz w:val="18"/>
                <w:szCs w:val="18"/>
              </w:rPr>
              <w:t xml:space="preserve">Reviewed by (QA)</w:t>
            </w:r>
          </w:p>
        </w:tc>
        <w:tc>
          <w:tcPr>
            <w:tcW w:type="dxa" w:w="2530"/>
            <w:tcMar>
              <w:top w:type="dxa" w:w="260"/>
              <w:left w:type="dxa" w:w="110"/>
              <w:bottom w:type="dxa" w:w="90"/>
              <w:right w:type="dxa" w:w="110"/>
            </w:tcMar>
          </w:tcPr>
          <w:p>
            <w:r>
              <w:rPr>
                <w:sz w:val="18"/>
                <w:szCs w:val="18"/>
              </w:rPr>
              <w:t xml:space="preserve"/>
            </w:r>
          </w:p>
        </w:tc>
        <w:tc>
          <w:tcPr>
            <w:tcW w:type="dxa" w:w="2530"/>
            <w:tcMar>
              <w:top w:type="dxa" w:w="260"/>
              <w:left w:type="dxa" w:w="110"/>
              <w:bottom w:type="dxa" w:w="90"/>
              <w:right w:type="dxa" w:w="110"/>
            </w:tcMar>
          </w:tcPr>
          <w:p>
            <w:r>
              <w:rPr>
                <w:sz w:val="18"/>
                <w:szCs w:val="18"/>
              </w:rPr>
              <w:t xml:space="preserve"/>
            </w:r>
          </w:p>
        </w:tc>
        <w:tc>
          <w:tcPr>
            <w:tcW w:type="dxa" w:w="2540"/>
            <w:tcMar>
              <w:top w:type="dxa" w:w="260"/>
              <w:left w:type="dxa" w:w="110"/>
              <w:bottom w:type="dxa" w:w="90"/>
              <w:right w:type="dxa" w:w="110"/>
            </w:tcMar>
          </w:tcPr>
          <w:p>
            <w:r>
              <w:rPr>
                <w:sz w:val="18"/>
                <w:szCs w:val="18"/>
              </w:rPr>
              <w:t xml:space="preserve"/>
            </w:r>
          </w:p>
        </w:tc>
      </w:tr>
      <w:tr>
        <w:tc>
          <w:tcPr>
            <w:tcW w:type="dxa" w:w="2400"/>
            <w:tcMar>
              <w:top w:type="dxa" w:w="90"/>
              <w:left w:type="dxa" w:w="110"/>
              <w:bottom w:type="dxa" w:w="90"/>
              <w:right w:type="dxa" w:w="110"/>
            </w:tcMar>
          </w:tcPr>
          <w:p>
            <w:r>
              <w:rPr>
                <w:b/>
                <w:bCs/>
                <w:sz w:val="18"/>
                <w:szCs w:val="18"/>
              </w:rPr>
              <w:t xml:space="preserve">Approved by (QA Head)</w:t>
            </w:r>
          </w:p>
        </w:tc>
        <w:tc>
          <w:tcPr>
            <w:tcW w:type="dxa" w:w="2530"/>
            <w:tcMar>
              <w:top w:type="dxa" w:w="260"/>
              <w:left w:type="dxa" w:w="110"/>
              <w:bottom w:type="dxa" w:w="90"/>
              <w:right w:type="dxa" w:w="110"/>
            </w:tcMar>
          </w:tcPr>
          <w:p>
            <w:r>
              <w:rPr>
                <w:sz w:val="18"/>
                <w:szCs w:val="18"/>
              </w:rPr>
              <w:t xml:space="preserve"/>
            </w:r>
          </w:p>
        </w:tc>
        <w:tc>
          <w:tcPr>
            <w:tcW w:type="dxa" w:w="2530"/>
            <w:tcMar>
              <w:top w:type="dxa" w:w="260"/>
              <w:left w:type="dxa" w:w="110"/>
              <w:bottom w:type="dxa" w:w="90"/>
              <w:right w:type="dxa" w:w="110"/>
            </w:tcMar>
          </w:tcPr>
          <w:p>
            <w:r>
              <w:rPr>
                <w:sz w:val="18"/>
                <w:szCs w:val="18"/>
              </w:rPr>
              <w:t xml:space="preserve"/>
            </w:r>
          </w:p>
        </w:tc>
        <w:tc>
          <w:tcPr>
            <w:tcW w:type="dxa" w:w="2540"/>
            <w:tcMar>
              <w:top w:type="dxa" w:w="260"/>
              <w:left w:type="dxa" w:w="110"/>
              <w:bottom w:type="dxa" w:w="90"/>
              <w:right w:type="dxa" w:w="110"/>
            </w:tcMar>
          </w:tcPr>
          <w:p>
            <w:r>
              <w:rPr>
                <w:sz w:val="18"/>
                <w:szCs w:val="18"/>
              </w:rPr>
              <w:t xml:space="preserve"/>
            </w:r>
          </w:p>
        </w:tc>
      </w:tr>
    </w:tbl>
    <w:sectPr>
      <w:headerReference w:type="default" r:id="rId6"/>
      <w:footerReference w:type="default" r:id="rId7"/>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7D2D9" w:sz="6" w:space="4"/>
      </w:pBdr>
      <w:tabs>
        <w:tab w:val="right" w:pos="9026"/>
      </w:tabs>
    </w:pPr>
    <w:r>
      <w:rPr>
        <w:i/>
        <w:iCs/>
        <w:color w:val="5B6B75"/>
        <w:sz w:val="16"/>
        <w:szCs w:val="16"/>
      </w:rPr>
      <w:t xml:space="preserve">CONFIDENTIAL — Internal use only</w:t>
    </w:r>
    <w:r>
      <w:rPr>
        <w:color w:val="5B6B75"/>
        <w:sz w:val="16"/>
        <w:szCs w:val="16"/>
      </w:rPr>
      <w:t xml:space="preserve">	VAL/LIMS/VP/001  ·  Page </w:t>
    </w:r>
    <w:r>
      <w:rPr>
        <w:color w:val="5B6B75"/>
        <w:sz w:val="16"/>
        <w:szCs w:val="16"/>
      </w:rPr>
      <w:fldChar w:fldCharType="begin"/>
      <w:instrText xml:space="preserve">PAGE</w:instrText>
      <w:fldChar w:fldCharType="separate"/>
      <w:fldChar w:fldCharType="end"/>
    </w:r>
    <w:r>
      <w:rPr>
        <w:color w:val="5B6B75"/>
        <w:sz w:val="16"/>
        <w:szCs w:val="16"/>
      </w:rPr>
      <w:t xml:space="preserve"> of </w:t>
    </w:r>
    <w:r>
      <w:rPr>
        <w:color w:val="5B6B75"/>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7D2D9" w:sz="6" w:space="4"/>
      </w:pBdr>
      <w:tabs>
        <w:tab w:val="right" w:pos="9026"/>
      </w:tabs>
    </w:pPr>
    <w:r>
      <w:rPr>
        <w:b/>
        <w:bCs/>
        <w:color w:val="13324B"/>
        <w:sz w:val="17"/>
        <w:szCs w:val="17"/>
      </w:rPr>
      <w:t xml:space="preserve">Bpharma</w:t>
    </w:r>
    <w:r>
      <w:rPr>
        <w:color w:val="5B6B75"/>
        <w:sz w:val="17"/>
        <w:szCs w:val="17"/>
      </w:rPr>
      <w:t xml:space="preserve">  |  B-Pharma LIMS (desktop edition)</w:t>
    </w:r>
    <w:r>
      <w:rPr>
        <w:color w:val="5B6B75"/>
        <w:sz w:val="17"/>
        <w:szCs w:val="17"/>
      </w:rPr>
      <w:t xml:space="preserve">	VAL/LIMS/VP/001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60"/>
      </w:pPr>
    </w:lvl>
    <w:lvl w:ilvl="1" w:tentative="1">
      <w:start w:val="1"/>
      <w:numFmt w:val="bullet"/>
      <w:lvlText w:val="–"/>
      <w:lvlJc w:val="left"/>
      <w:pPr>
        <w:ind w:left="7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2026-10-26T12:27:05.488Z</dcterms:created>
  <dcterms:modified xsi:type="dcterms:W3CDTF">2026-10-26T12:27:05.488Z</dcterms:modified>
</cp:coreProperties>
</file>

<file path=docProps/custom.xml><?xml version="1.0" encoding="utf-8"?>
<Properties xmlns="http://schemas.openxmlformats.org/officeDocument/2006/custom-properties" xmlns:vt="http://schemas.openxmlformats.org/officeDocument/2006/docPropsVTypes"/>
</file>