
<file path=[Content_Types].xml><?xml version="1.0" encoding="utf-8"?>
<Types xmlns="http://schemas.openxmlformats.org/package/2006/content-types">
  <Default Extension="rels" ContentType="application/vnd.openxmlformats-package.relationships+xml"/>
  <Default Extension="xml" ContentType="application/xml"/>
  <Default Extension="xlsx" ContentType="application/vnd.openxmlformats-officedocument.spreadsheetml.sheet"/>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charts/chart2.xml" ContentType="application/vnd.openxmlformats-officedocument.drawingml.chart+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c="http://schemas.openxmlformats.org/markup-compatibility/2006">
  <w:body>
    <w:p>
      <w:pPr>
        <w:pStyle w:val="Title"/>
      </w:pPr>
      <w:r>
        <w:t>eMarket247 — Content Planning &amp; SEO Roadmap</w:t>
      </w:r>
    </w:p>
    <w:p>
      <w:pPr>
        <w:pStyle w:val="Subtitle"/>
      </w:pPr>
      <w:r>
        <w:t>Page-by-page content planning with focus keywords, accurate market data, and prioritized publishing matrix.</w:t>
      </w:r>
    </w:p>
    <w:p>
      <w:pPr>
        <w:spacing w:after="120"/>
      </w:pPr>
      <w:r>
        <w:rPr>
          <w:i/>
          <w:iCs/>
          <w:color w:val="555555"/>
          <w:sz w:val="20"/>
          <w:szCs w:val="20"/>
        </w:rPr>
        <w:t>Main site: emarket247.shop   |   Prepared for: Marketing &amp; Dev Team   |   Version: 3.0 (Cross-Check Corrected)   |   Date: 10 September 2026</w:t>
      </w:r>
    </w:p>
    <w:p>
      <w:pPr>
        <w:pStyle w:val="TOCHeading"/>
      </w:pPr>
      <w:r>
        <w:t>সূচিপত্র / Table of Contents</w:t>
      </w:r>
    </w:p>
    <w:p>
      <w:pPr>
        <w:spacing w:after="80"/>
        <w:ind w:left="0"/>
      </w:pPr>
      <w:r>
        <w:fldChar w:fldCharType="begin"/>
      </w:r>
      <w:r>
        <w:instrText xml:space="preserve"> TOC \o "1-2" \h \z \u </w:instrText>
      </w:r>
      <w:r>
        <w:fldChar w:fldCharType="separate"/>
      </w:r>
      <w:r>
        <w:t>1. Executive Summary</w:t>
      </w:r>
    </w:p>
    <w:p>
      <w:pPr>
        <w:spacing w:after="80"/>
        <w:ind w:left="240"/>
      </w:pPr>
      <w:r>
        <w:t>Three changes you must see first</w:t>
      </w:r>
    </w:p>
    <w:p>
      <w:pPr>
        <w:spacing w:after="80"/>
        <w:ind w:left="240"/>
      </w:pPr>
      <w:r>
        <w:t>One verified asset we are using</w:t>
      </w:r>
    </w:p>
    <w:p>
      <w:pPr>
        <w:spacing w:after="80"/>
        <w:ind w:left="0"/>
      </w:pPr>
      <w:r>
        <w:t>2. Current Site Status &amp; Design Language</w:t>
      </w:r>
    </w:p>
    <w:p>
      <w:pPr>
        <w:spacing w:after="80"/>
        <w:ind w:left="240"/>
      </w:pPr>
      <w:r>
        <w:t>What was verified on the live server (4 September 2026)</w:t>
      </w:r>
    </w:p>
    <w:p>
      <w:pPr>
        <w:spacing w:after="80"/>
        <w:ind w:left="240"/>
      </w:pPr>
      <w:r>
        <w:t>The site's actual design language</w:t>
      </w:r>
    </w:p>
    <w:p>
      <w:pPr>
        <w:spacing w:after="80"/>
        <w:ind w:left="0"/>
      </w:pPr>
      <w:r>
        <w:t>3. Data Accuracy Report (cross-check vs earlier draft)</w:t>
      </w:r>
    </w:p>
    <w:p>
      <w:pPr>
        <w:spacing w:after="80"/>
        <w:ind w:left="240"/>
      </w:pPr>
      <w:r>
        <w:t>What is published on the live site today (use as the source of truth)</w:t>
      </w:r>
    </w:p>
    <w:p>
      <w:pPr>
        <w:spacing w:after="80"/>
        <w:ind w:left="240"/>
      </w:pPr>
      <w:r>
        <w:t>Open items the team must supply before green-tier lines go amber→green</w:t>
      </w:r>
    </w:p>
    <w:p>
      <w:pPr>
        <w:spacing w:after="80"/>
        <w:ind w:left="0"/>
      </w:pPr>
      <w:r>
        <w:t>4. Site Architecture &amp; Focus Keyword Matrix</w:t>
      </w:r>
    </w:p>
    <w:p>
      <w:pPr>
        <w:spacing w:after="80"/>
        <w:ind w:left="0"/>
      </w:pPr>
      <w:r>
        <w:t>5. Per-Page Content Planning</w:t>
      </w:r>
    </w:p>
    <w:p>
      <w:pPr>
        <w:spacing w:after="80"/>
        <w:ind w:left="240"/>
      </w:pPr>
      <w:r>
        <w:t>5.1 Homepage — /en/  and  /bn/</w:t>
      </w:r>
    </w:p>
    <w:p>
      <w:pPr>
        <w:spacing w:after="80"/>
        <w:ind w:left="240"/>
      </w:pPr>
      <w:r>
        <w:t>5.2 Shop — /en/shop/  and  /bn/shop/</w:t>
      </w:r>
    </w:p>
    <w:p>
      <w:pPr>
        <w:spacing w:after="80"/>
        <w:ind w:left="240"/>
      </w:pPr>
      <w:r>
        <w:t>5.3 Category Pages — nine pages, same template</w:t>
      </w:r>
    </w:p>
    <w:p>
      <w:pPr>
        <w:spacing w:after="80"/>
        <w:ind w:left="240"/>
      </w:pPr>
      <w:r>
        <w:t>5.4 Occasion Pages — six editorial pages</w:t>
      </w:r>
    </w:p>
    <w:p>
      <w:pPr>
        <w:spacing w:after="80"/>
        <w:ind w:left="240"/>
      </w:pPr>
      <w:r>
        <w:t>5.5 Care — /en/care/  and  /bn/care/</w:t>
      </w:r>
    </w:p>
    <w:p>
      <w:pPr>
        <w:spacing w:after="80"/>
        <w:ind w:left="240"/>
      </w:pPr>
      <w:r>
        <w:t>5.6 About — /en/about/  and  /bn/about/</w:t>
      </w:r>
    </w:p>
    <w:p>
      <w:pPr>
        <w:spacing w:after="80"/>
        <w:ind w:left="240"/>
      </w:pPr>
      <w:r>
        <w:t>5.7 Contact — /en/contact/  and  /bn/contact/</w:t>
      </w:r>
    </w:p>
    <w:p>
      <w:pPr>
        <w:spacing w:after="80"/>
        <w:ind w:left="240"/>
      </w:pPr>
      <w:r>
        <w:t>5.8 Legal / Trust pages — /privacy/, /terms/, /refund-exchange/, /delivery/</w:t>
      </w:r>
    </w:p>
    <w:p>
      <w:pPr>
        <w:spacing w:after="80"/>
        <w:ind w:left="240"/>
      </w:pPr>
      <w:r>
        <w:t>5.9 Guide Hub — /en/guides/  and  /bn/guides/</w:t>
      </w:r>
    </w:p>
    <w:p>
      <w:pPr>
        <w:spacing w:after="80"/>
        <w:ind w:left="240"/>
      </w:pPr>
      <w:r>
        <w:t>5.10 404 page — /404.html</w:t>
      </w:r>
    </w:p>
    <w:p>
      <w:pPr>
        <w:spacing w:after="80"/>
        <w:ind w:left="0"/>
      </w:pPr>
      <w:r>
        <w:t>6. Publishing Phases &amp; Deployment Order</w:t>
      </w:r>
    </w:p>
    <w:p>
      <w:pPr>
        <w:spacing w:after="80"/>
        <w:ind w:left="240"/>
      </w:pPr>
      <w:r>
        <w:t>Phase 1 — Critical (deploy in Week 1)</w:t>
      </w:r>
    </w:p>
    <w:p>
      <w:pPr>
        <w:spacing w:after="80"/>
        <w:ind w:left="240"/>
      </w:pPr>
      <w:r>
        <w:t>Phase 2 — Important (Weeks 2–3)</w:t>
      </w:r>
    </w:p>
    <w:p>
      <w:pPr>
        <w:spacing w:after="80"/>
        <w:ind w:left="240"/>
      </w:pPr>
      <w:r>
        <w:t>Phase 3 — Complete (Weeks 4–6 and onward)</w:t>
      </w:r>
    </w:p>
    <w:p>
      <w:pPr>
        <w:spacing w:after="80"/>
        <w:ind w:left="0"/>
      </w:pPr>
      <w:r>
        <w:t>7. Schema Markup Plan</w:t>
      </w:r>
    </w:p>
    <w:p>
      <w:pPr>
        <w:spacing w:after="80"/>
        <w:ind w:left="240"/>
      </w:pPr>
      <w:r>
        <w:t>Pre-rendering for AI visibility (P0 technical)</w:t>
      </w:r>
    </w:p>
    <w:p>
      <w:pPr>
        <w:spacing w:after="80"/>
        <w:ind w:left="0"/>
      </w:pPr>
      <w:r>
        <w:t>8. KPI &amp; Measurement Plan (added per cross-check)</w:t>
      </w:r>
    </w:p>
    <w:p>
      <w:pPr>
        <w:spacing w:after="80"/>
        <w:ind w:left="240"/>
      </w:pPr>
      <w:r>
        <w:t>Setup checklist (Week 1)</w:t>
      </w:r>
    </w:p>
    <w:p>
      <w:pPr>
        <w:spacing w:after="80"/>
        <w:ind w:left="0"/>
      </w:pPr>
      <w:r>
        <w:t>9. Content Quality Standards</w:t>
      </w:r>
    </w:p>
    <w:p>
      <w:pPr>
        <w:spacing w:after="80"/>
        <w:ind w:left="240"/>
      </w:pPr>
      <w:r>
        <w:t>Tone</w:t>
      </w:r>
    </w:p>
    <w:p>
      <w:pPr>
        <w:spacing w:after="80"/>
        <w:ind w:left="240"/>
      </w:pPr>
      <w:r>
        <w:t>Authenticity checks per page</w:t>
      </w:r>
    </w:p>
    <w:p>
      <w:pPr>
        <w:spacing w:after="80"/>
        <w:ind w:left="0"/>
      </w:pPr>
      <w:r>
        <w:t>10. Cleared Market Section (use these, not the older draft)</w:t>
      </w:r>
    </w:p>
    <w:p>
      <w:pPr>
        <w:spacing w:after="80"/>
        <w:ind w:left="240"/>
      </w:pPr>
      <w:r>
        <w:t>Safe narrative lines (replace older prose with these)</w:t>
      </w:r>
    </w:p>
    <w:p>
      <w:pPr>
        <w:spacing w:after="80"/>
        <w:ind w:left="240"/>
      </w:pPr>
      <w:r>
        <w:t>Removed permanently from this plan</w:t>
      </w:r>
    </w:p>
    <w:p>
      <w:pPr>
        <w:spacing w:after="80"/>
        <w:ind w:left="0"/>
      </w:pPr>
      <w:r>
        <w:t>11. One-page Implementation Tracker (paste-into-Excel)</w:t>
      </w:r>
    </w:p>
    <w:p>
      <w:pPr>
        <w:spacing w:after="80"/>
        <w:ind w:left="0"/>
      </w:pPr>
      <w:r>
        <w:t>12. Final Brand Pledge</w:t>
      </w:r>
    </w:p>
    <w:p>
      <w:pPr>
        <w:spacing w:after="80"/>
        <w:ind w:left="240"/>
      </w:pPr>
      <w:r>
        <w:t>Document quality control</w:t>
      </w:r>
      <w:r>
        <w:fldChar w:fldCharType="end"/>
      </w:r>
    </w:p>
    <w:p>
      <w:r>
        <w:br w:type="page"/>
      </w:r>
    </w:p>
    <w:p>
      <w:pPr>
        <w:pStyle w:val="Heading1"/>
      </w:pPr>
      <w:r>
        <w:t>1. Executive Summary</w:t>
      </w:r>
    </w:p>
    <w:p>
      <w:r>
        <w:t xml:space="preserve">This document replaces the older strategy doc. It keeps the strong pieces — the psychology, the open-box trust banner, the </w:t>
      </w:r>
      <w:r>
        <w:rPr>
          <w:i/>
          <w:iCs/>
        </w:rPr>
        <w:t>four care rules</w:t>
      </w:r>
      <w:r>
        <w:t xml:space="preserve">, and the </w:t>
      </w:r>
      <w:r>
        <w:rPr>
          <w:i/>
          <w:iCs/>
        </w:rPr>
        <w:t>'four things we will never tell you'</w:t>
      </w:r>
      <w:r>
        <w:t xml:space="preserve"> honesty block — and rewrites the rest against the live site (root domain only, everything else 404 as of 4 September 2026) and against today's actual BAJUS gold rates.</w:t>
      </w:r>
    </w:p>
    <w:p>
      <w:pPr>
        <w:pStyle w:val="Heading2"/>
      </w:pPr>
      <w:r>
        <w:t>Three changes you must see first</w:t>
      </w:r>
    </w:p>
    <w:p>
      <w:pPr>
        <w:pStyle w:val="ListParagraph"/>
        <w:numPr>
          <w:ilvl w:val="0"/>
          <w:numId w:val="1"/>
        </w:numPr>
      </w:pPr>
      <w:r>
        <w:t>All market data has been recomputed. The previous document's gold-rate block and growth-percentage block contained figures that were 1–1.5 % too high on gold and unsupported by any citable source on imitation jewellery. Those numbers have been removed and the verified BAJUS rates (10 September 2026) used instead, with a visible date stamp.</w:t>
      </w:r>
    </w:p>
    <w:p>
      <w:pPr>
        <w:pStyle w:val="ListParagraph"/>
        <w:numPr>
          <w:ilvl w:val="0"/>
          <w:numId w:val="1"/>
        </w:numPr>
      </w:pPr>
      <w:r>
        <w:t>Unverifiable product superlatives ('100 % nickel-free', '3-layer', 'thousands of customers', '24–48 hour Dhaka delivery', 'COD in 64 districts') are now marked as 'amber' — published only when supplier declarations and courier contracts are in writing.</w:t>
      </w:r>
    </w:p>
    <w:p>
      <w:pPr>
        <w:pStyle w:val="ListParagraph"/>
        <w:numPr>
          <w:ilvl w:val="0"/>
          <w:numId w:val="1"/>
        </w:numPr>
      </w:pPr>
      <w:r>
        <w:t>Every page H1 is now keyworded. The previous draft's H1s carried zero head terms ('Worn on the hand you talk with' is excellent copy but a useless ranking signal). H1s now lead with the buyer query and the poetic line is demoted to the deck.</w:t>
      </w:r>
    </w:p>
    <w:p>
      <w:pPr>
        <w:pStyle w:val="Heading2"/>
      </w:pPr>
      <w:r>
        <w:t>One verified asset we are using</w:t>
      </w:r>
    </w:p>
    <w:p>
      <w:r>
        <w:rPr>
          <w:b/>
          <w:bCs/>
        </w:rPr>
        <w:t xml:space="preserve">Phone/WhatsApp: </w:t>
      </w:r>
      <w:r>
        <w:t>+880 1740-501062</w:t>
      </w:r>
      <w:r>
        <w:t xml:space="preserve"> — this number is already in the site's schema and utility bar. All CTAs below route here until a real cart is deployed. This is the single conversion path that exists today.</w:t>
      </w:r>
    </w:p>
    <w:p>
      <w:pPr>
        <w:pStyle w:val="Heading1"/>
      </w:pPr>
      <w:r>
        <w:t>2. Current Site Status &amp; Design Language</w:t>
      </w:r>
    </w:p>
    <w:p>
      <w:pPr>
        <w:pStyle w:val="Heading2"/>
      </w:pPr>
      <w:r>
        <w:t>What was verified on the live server (4 September 2026)</w:t>
      </w:r>
    </w:p>
    <w:p>
      <w:pPr>
        <w:pStyle w:val="ListParagraph"/>
        <w:numPr>
          <w:ilvl w:val="0"/>
          <w:numId w:val="1"/>
        </w:numPr>
      </w:pPr>
      <w:r>
        <w:t>Only the root domain responds. Every URL in the sitemap.xml — /en/shop/, /bn/, /en/categories/rings/, /en/about/, /en/guides/, /en/care/, /en/occasions/puja/ — returns a Hostinger 'This Page Does Not Exist' 404. /assets/data/catalog.en.json also returns 404, so the [data-catalog] script renders an empty state on every grid.</w:t>
      </w:r>
    </w:p>
    <w:p>
      <w:pPr>
        <w:pStyle w:val="ListParagraph"/>
        <w:numPr>
          <w:ilvl w:val="0"/>
          <w:numId w:val="1"/>
        </w:numPr>
      </w:pPr>
      <w:r>
        <w:t>The Bengali &lt;small&gt; labels in the nav and category tiles render empty in the served HTML (character encoding is being stripped). The 404 page has them correctly as HTML entities — the same fix is needed sitewide.</w:t>
      </w:r>
    </w:p>
    <w:p>
      <w:pPr>
        <w:pStyle w:val="ListParagraph"/>
        <w:numPr>
          <w:ilvl w:val="0"/>
          <w:numId w:val="1"/>
        </w:numPr>
      </w:pPr>
      <w:r>
        <w:t>The sitemap lists four categories while the nav links nine. The sitemap must be made consistent with the nav and pruned of every URL that is not deployed. Submitting ~44 URLs that all 404 is the fastest way to lose crawl trust.</w:t>
      </w:r>
    </w:p>
    <w:p>
      <w:pPr>
        <w:pStyle w:val="ListParagraph"/>
        <w:numPr>
          <w:ilvl w:val="0"/>
          <w:numId w:val="1"/>
        </w:numPr>
      </w:pPr>
      <w:r>
        <w:t>hreflang x-default points at /. Confirm root serves a real language gate or redirect, not a 404.</w:t>
      </w:r>
    </w:p>
    <w:p>
      <w:r>
        <w:rPr>
          <w:i/>
          <w:iCs/>
          <w:color w:val="C00000"/>
        </w:rPr>
        <w:t>Nothing below should be published until the pages return 200. Copy on a 404 is wasted work.</w:t>
      </w:r>
    </w:p>
    <w:p>
      <w:pPr>
        <w:pStyle w:val="Heading2"/>
      </w:pPr>
      <w:r>
        <w:t>The site's actual design language</w:t>
      </w:r>
    </w:p>
    <w:p>
      <w:r>
        <w:t>The new site's editorial voice is quiet, ivory, serif and restrained. It already states: 'Photographs, materials and prices — told to you plainly, before you decide.' This restraint is eMarket247's real differentiator. The plan below matches the design — calm confidence converts better here than shouting.</w:t>
      </w:r>
    </w:p>
    <w:p>
      <w:pPr>
        <w:pStyle w:val="Heading1"/>
      </w:pPr>
      <w:r>
        <w:t>3. Data Accuracy Report (cross-check vs earlier draft)</w:t>
      </w:r>
    </w:p>
    <w:p>
      <w:r>
        <w:t>The Cross Check document flagged five factual problems in the previous strategy. Every one has been corrected or removed in this plan.</w:t>
      </w:r>
    </w:p>
    <w:tbl>
      <w:tblPr>
        <w:tblStyle w:val="TableGrid"/>
        <w:tblW w:w="1008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ayout w:type="fixed"/>
        <w:tblLook w:val="04A0" w:firstRow="1" w:lastRow="0" w:firstColumn="1" w:lastColumn="0" w:noHBand="0" w:noVBand="1"/>
      </w:tblPr>
      <w:tblGrid>
        <w:gridCol w:w="3600"/>
        <w:gridCol w:w="2160"/>
        <w:gridCol w:w="4320"/>
      </w:tblGrid>
      <w:tr>
        <w:trPr>
          <w:tblHeader/>
        </w:trPr>
        <w:tc>
          <w:tcPr>
            <w:tcW w:w="3600" w:type="dxa"/>
            <w:shd w:val="clear" w:color="auto" w:fill="F2F2F2"/>
          </w:tcPr>
          <w:p>
            <w:pPr>
              <w:spacing w:after="0"/>
            </w:pPr>
            <w:r>
              <w:rPr>
                <w:b/>
                <w:bCs/>
              </w:rPr>
              <w:t>Claim from previous draft</w:t>
            </w:r>
          </w:p>
        </w:tc>
        <w:tc>
          <w:tcPr>
            <w:tcW w:w="2160" w:type="dxa"/>
            <w:shd w:val="clear" w:color="auto" w:fill="F2F2F2"/>
          </w:tcPr>
          <w:p>
            <w:pPr>
              <w:spacing w:after="0"/>
            </w:pPr>
            <w:r>
              <w:rPr>
                <w:b/>
                <w:bCs/>
              </w:rPr>
              <w:t>Status</w:t>
            </w:r>
          </w:p>
        </w:tc>
        <w:tc>
          <w:tcPr>
            <w:tcW w:w="4320" w:type="dxa"/>
            <w:shd w:val="clear" w:color="auto" w:fill="F2F2F2"/>
          </w:tcPr>
          <w:p>
            <w:pPr>
              <w:spacing w:after="0"/>
            </w:pPr>
            <w:r>
              <w:rPr>
                <w:b/>
                <w:bCs/>
              </w:rPr>
              <w:t>Action taken</w:t>
            </w:r>
          </w:p>
        </w:tc>
      </w:tr>
      <w:tr>
        <w:tc>
          <w:tcPr>
            <w:tcW w:w="3600" w:type="dxa"/>
          </w:tcPr>
          <w:p>
            <w:pPr>
              <w:spacing w:after="0"/>
            </w:pPr>
            <w:r>
              <w:t>22K gold ৳237,362 per bhori (Sept 2026)</w:t>
            </w:r>
          </w:p>
        </w:tc>
        <w:tc>
          <w:tcPr>
            <w:tcW w:w="2160" w:type="dxa"/>
          </w:tcPr>
          <w:p>
            <w:pPr>
              <w:spacing w:after="0"/>
            </w:pPr>
            <w:r>
              <w:t>Wrong (1.4 % too high)</w:t>
            </w:r>
          </w:p>
        </w:tc>
        <w:tc>
          <w:tcPr>
            <w:tcW w:w="4320" w:type="dxa"/>
          </w:tcPr>
          <w:p>
            <w:pPr>
              <w:spacing w:after="0"/>
            </w:pPr>
            <w:r>
              <w:t>Replaced with today’s BAJUS rate: ৳234,038. Stamped 10 Sept 2026.</w:t>
            </w:r>
          </w:p>
        </w:tc>
      </w:tr>
      <w:tr>
        <w:tc>
          <w:tcPr>
            <w:tcW w:w="3600" w:type="dxa"/>
          </w:tcPr>
          <w:p>
            <w:pPr>
              <w:spacing w:after="0"/>
            </w:pPr>
            <w:r>
              <w:t>21K ৳226,689 / 18K ৳194,613 / sanatan ৳158,980</w:t>
            </w:r>
          </w:p>
        </w:tc>
        <w:tc>
          <w:tcPr>
            <w:tcW w:w="2160" w:type="dxa"/>
          </w:tcPr>
          <w:p>
            <w:pPr>
              <w:spacing w:after="0"/>
            </w:pPr>
            <w:r>
              <w:t>Wrong (1.4–1.5 % too high)</w:t>
            </w:r>
          </w:p>
        </w:tc>
        <w:tc>
          <w:tcPr>
            <w:tcW w:w="4320" w:type="dxa"/>
          </w:tcPr>
          <w:p>
            <w:pPr>
              <w:spacing w:after="0"/>
            </w:pPr>
            <w:r>
              <w:t>Replaced: 21K ৳223,541 · 18K ৳191,931 · sanatan ৳156,822.</w:t>
            </w:r>
          </w:p>
        </w:tc>
      </w:tr>
      <w:tr>
        <w:tc>
          <w:tcPr>
            <w:tcW w:w="3600" w:type="dxa"/>
          </w:tcPr>
          <w:p>
            <w:pPr>
              <w:spacing w:after="0"/>
            </w:pPr>
            <w:r>
              <w:t>Gold price surge '25.9% from 2007–2026'</w:t>
            </w:r>
          </w:p>
        </w:tc>
        <w:tc>
          <w:tcPr>
            <w:tcW w:w="2160" w:type="dxa"/>
          </w:tcPr>
          <w:p>
            <w:pPr>
              <w:spacing w:after="0"/>
            </w:pPr>
            <w:r>
              <w:t>Wrong — ~10× rise actually</w:t>
            </w:r>
          </w:p>
        </w:tc>
        <w:tc>
          <w:tcPr>
            <w:tcW w:w="4320" w:type="dxa"/>
          </w:tcPr>
          <w:p>
            <w:pPr>
              <w:spacing w:after="0"/>
            </w:pPr>
            <w:r>
              <w:t>Replaced with defensible 'gold crossed ৳2 lakh per bhori' framing.</w:t>
            </w:r>
          </w:p>
        </w:tc>
      </w:tr>
      <w:tr>
        <w:tc>
          <w:tcPr>
            <w:tcW w:w="3600" w:type="dxa"/>
          </w:tcPr>
          <w:p>
            <w:pPr>
              <w:spacing w:after="0"/>
            </w:pPr>
            <w:r>
              <w:t>Imitation jewellery market to grow 47.54% in 2025</w:t>
            </w:r>
          </w:p>
        </w:tc>
        <w:tc>
          <w:tcPr>
            <w:tcW w:w="2160" w:type="dxa"/>
          </w:tcPr>
          <w:p>
            <w:pPr>
              <w:spacing w:after="0"/>
            </w:pPr>
            <w:r>
              <w:t>Untraceable to a citable source</w:t>
            </w:r>
          </w:p>
        </w:tc>
        <w:tc>
          <w:tcPr>
            <w:tcW w:w="4320" w:type="dxa"/>
          </w:tcPr>
          <w:p>
            <w:pPr>
              <w:spacing w:after="0"/>
            </w:pPr>
            <w:r>
              <w:t>Removed. Replaced with one grounded claim about household behaviour.</w:t>
            </w:r>
          </w:p>
        </w:tc>
      </w:tr>
      <w:tr>
        <w:tc>
          <w:tcPr>
            <w:tcW w:w="3600" w:type="dxa"/>
          </w:tcPr>
          <w:p>
            <w:pPr>
              <w:spacing w:after="0"/>
            </w:pPr>
            <w:r>
              <w:t>Bangladesh as 47th largest imitation-jewellery importer, $24.9M in 2024</w:t>
            </w:r>
          </w:p>
        </w:tc>
        <w:tc>
          <w:tcPr>
            <w:tcW w:w="2160" w:type="dxa"/>
          </w:tcPr>
          <w:p>
            <w:pPr>
              <w:spacing w:after="0"/>
            </w:pPr>
            <w:r>
              <w:t>Source mislabelled (OEC shows 50th largest exporter)</w:t>
            </w:r>
          </w:p>
        </w:tc>
        <w:tc>
          <w:tcPr>
            <w:tcW w:w="4320" w:type="dxa"/>
          </w:tcPr>
          <w:p>
            <w:pPr>
              <w:spacing w:after="0"/>
            </w:pPr>
            <w:r>
              <w:t>Removed entirely.</w:t>
            </w:r>
          </w:p>
        </w:tc>
      </w:tr>
      <w:tr>
        <w:tc>
          <w:tcPr>
            <w:tcW w:w="3600" w:type="dxa"/>
          </w:tcPr>
          <w:p>
            <w:pPr>
              <w:spacing w:after="0"/>
            </w:pPr>
            <w:r>
              <w:t>'100% nickel-free' (absolute claim) / 'hypoallergenic'</w:t>
            </w:r>
          </w:p>
        </w:tc>
        <w:tc>
          <w:tcPr>
            <w:tcW w:w="2160" w:type="dxa"/>
          </w:tcPr>
          <w:p>
            <w:pPr>
              <w:spacing w:after="0"/>
            </w:pPr>
            <w:r>
              <w:t>Unverifiable without supplier spec</w:t>
            </w:r>
          </w:p>
        </w:tc>
        <w:tc>
          <w:tcPr>
            <w:tcW w:w="4320" w:type="dxa"/>
          </w:tcPr>
          <w:p>
            <w:pPr>
              <w:spacing w:after="0"/>
            </w:pPr>
            <w:r>
              <w:t>Re-worded to 'nickel-free plated stock; supplier declaration on request; skin-reaction refund within 7 days'.</w:t>
            </w:r>
          </w:p>
        </w:tc>
      </w:tr>
      <w:tr>
        <w:tc>
          <w:tcPr>
            <w:tcW w:w="3600" w:type="dxa"/>
          </w:tcPr>
          <w:p>
            <w:pPr>
              <w:spacing w:after="0"/>
            </w:pPr>
            <w:r>
              <w:t>'Durable 3-layer gold plating'</w:t>
            </w:r>
          </w:p>
        </w:tc>
        <w:tc>
          <w:tcPr>
            <w:tcW w:w="2160" w:type="dxa"/>
          </w:tcPr>
          <w:p>
            <w:pPr>
              <w:spacing w:after="0"/>
            </w:pPr>
            <w:r>
              <w:t>Layers meaningless without microns</w:t>
            </w:r>
          </w:p>
        </w:tc>
        <w:tc>
          <w:tcPr>
            <w:tcW w:w="4320" w:type="dxa"/>
          </w:tcPr>
          <w:p>
            <w:pPr>
              <w:spacing w:after="0"/>
            </w:pPr>
            <w:r>
              <w:t>Amber: publish only when micron thickness is confirmed by supplier. Until then use 'thick electroplating, exact microns on the spec card'.</w:t>
            </w:r>
          </w:p>
        </w:tc>
      </w:tr>
      <w:tr>
        <w:tc>
          <w:tcPr>
            <w:tcW w:w="3600" w:type="dxa"/>
          </w:tcPr>
          <w:p>
            <w:pPr>
              <w:spacing w:after="0"/>
            </w:pPr>
            <w:r>
              <w:t>'thousands of customers' / '24–48 hour Dhaka delivery' / 'COD in 64 districts'</w:t>
            </w:r>
          </w:p>
        </w:tc>
        <w:tc>
          <w:tcPr>
            <w:tcW w:w="2160" w:type="dxa"/>
          </w:tcPr>
          <w:p>
            <w:pPr>
              <w:spacing w:after="0"/>
            </w:pPr>
            <w:r>
              <w:t>Unverifiable vs courier contract</w:t>
            </w:r>
          </w:p>
        </w:tc>
        <w:tc>
          <w:tcPr>
            <w:tcW w:w="4320" w:type="dxa"/>
          </w:tcPr>
          <w:p>
            <w:pPr>
              <w:spacing w:after="0"/>
            </w:pPr>
            <w:r>
              <w:t>Amber until live courier terms are written. Removed from homepage copy.</w:t>
            </w:r>
          </w:p>
        </w:tc>
      </w:tr>
      <w:tr>
        <w:tc>
          <w:tcPr>
            <w:tcW w:w="3600" w:type="dxa"/>
          </w:tcPr>
          <w:p>
            <w:pPr>
              <w:spacing w:after="0"/>
            </w:pPr>
            <w:r>
              <w:t>Bengali meta title: 'দেখতে হুবহু সোনার মতো'</w:t>
            </w:r>
          </w:p>
        </w:tc>
        <w:tc>
          <w:tcPr>
            <w:tcW w:w="2160" w:type="dxa"/>
          </w:tcPr>
          <w:p>
            <w:pPr>
              <w:spacing w:after="0"/>
            </w:pPr>
            <w:r>
              <w:t>Contradicts 'we will never say it’s gold'</w:t>
            </w:r>
          </w:p>
        </w:tc>
        <w:tc>
          <w:tcPr>
            <w:tcW w:w="4320" w:type="dxa"/>
          </w:tcPr>
          <w:p>
            <w:pPr>
              <w:spacing w:after="0"/>
            </w:pPr>
            <w:r>
              <w:t>Softened to 'দেখতে সোনার কাছাকাছি — তবে সোনা নয়'.</w:t>
            </w:r>
          </w:p>
        </w:tc>
      </w:tr>
      <w:tr>
        <w:tc>
          <w:tcPr>
            <w:tcW w:w="3600" w:type="dxa"/>
          </w:tcPr>
          <w:p>
            <w:pPr>
              <w:spacing w:after="0"/>
            </w:pPr>
            <w:r>
              <w:t>24K / 22-carat tone / solid brass assumed</w:t>
            </w:r>
          </w:p>
        </w:tc>
        <w:tc>
          <w:tcPr>
            <w:tcW w:w="2160" w:type="dxa"/>
          </w:tcPr>
          <w:p>
            <w:pPr>
              <w:spacing w:after="0"/>
            </w:pPr>
            <w:r>
              <w:t>Used without supplier confirmation</w:t>
            </w:r>
          </w:p>
        </w:tc>
        <w:tc>
          <w:tcPr>
            <w:tcW w:w="4320" w:type="dxa"/>
          </w:tcPr>
          <w:p>
            <w:pPr>
              <w:spacing w:after="0"/>
            </w:pPr>
            <w:r>
              <w:t>Removed from copy. Spec card stays empty until supplier spec sheet is filed.</w:t>
            </w:r>
          </w:p>
        </w:tc>
      </w:tr>
    </w:tbl>
    <w:p/>
    <w:p>
      <w:pPr>
        <w:pStyle w:val="Caption"/>
      </w:pPr>
      <w:r>
        <w:t xml:space="preserve">Table </w:t>
      </w:r>
      <w:fldSimple w:instr=" SEQ Table \* ARABIC ">
        <w:r>
          <w:t>1</w:t>
        </w:r>
      </w:fldSimple>
      <w:r>
        <w:t>: Cross-check corrections applied to the previous strategy draft</w:t>
      </w:r>
    </w:p>
    <w:p>
      <w:pPr>
        <w:jc w:val="center"/>
      </w:pPr>
      <w:r>
        <w:drawing>
          <wp:inline distT="0" distB="0" distL="0" distR="0">
            <wp:extent cx="5731510" cy="2926080"/>
            <wp:effectExtent l="0" t="0" r="0" b="0"/>
            <wp:docPr id="1" name="Chart 1"/>
            <wp:cNvGraphicFramePr/>
            <a:graphic xmlns:a="http://schemas.openxmlformats.org/drawingml/2006/main">
              <a:graphicData uri="http://schemas.openxmlformats.org/drawingml/2006/chart">
                <c:chart xmlns:c="http://schemas.openxmlformats.org/drawingml/2006/chart" r:id="rId9"/>
              </a:graphicData>
            </a:graphic>
          </wp:inline>
        </w:drawing>
      </w:r>
    </w:p>
    <w:p>
      <w:pPr>
        <w:pStyle w:val="Caption"/>
      </w:pPr>
      <w:r>
        <w:t xml:space="preserve">Figure </w:t>
      </w:r>
      <w:fldSimple w:instr=" SEQ Figure \* ARABIC ">
        <w:r>
          <w:t>1</w:t>
        </w:r>
      </w:fldSimple>
      <w:r>
        <w:t>: Source: BAJUS via bajus.org, 10 September 2026</w:t>
      </w:r>
    </w:p>
    <w:p>
      <w:pPr>
        <w:pStyle w:val="Heading2"/>
      </w:pPr>
      <w:r>
        <w:t>What is published on the live site today (use as the source of truth)</w:t>
      </w:r>
    </w:p>
    <w:p>
      <w:pPr>
        <w:pStyle w:val="ListParagraph"/>
        <w:numPr>
          <w:ilvl w:val="0"/>
          <w:numId w:val="1"/>
        </w:numPr>
      </w:pPr>
      <w:r>
        <w:t>The utility bar text already on /en/ ‘Photographs, materials and prices — told to you plainly, before you decide’ is the tone the whole plan matches.</w:t>
      </w:r>
    </w:p>
    <w:p>
      <w:pPr>
        <w:pStyle w:val="ListParagraph"/>
        <w:numPr>
          <w:ilvl w:val="0"/>
          <w:numId w:val="1"/>
        </w:numPr>
      </w:pPr>
      <w:r>
        <w:t>Phone +880 1740-501062 is in the schema and is the conversion path today. All CTAs route there until a real cart is in place.</w:t>
      </w:r>
    </w:p>
    <w:p>
      <w:pPr>
        <w:pStyle w:val="ListParagraph"/>
        <w:numPr>
          <w:ilvl w:val="0"/>
          <w:numId w:val="1"/>
        </w:numPr>
      </w:pPr>
      <w:r>
        <w:t>The current cart bag is hardcoded to 0 and checkout does not exist, so no product-page CTAs go to /cart/. Every CTA in this plan routes to WhatsApp or to a category landing.</w:t>
      </w:r>
    </w:p>
    <w:p>
      <w:pPr>
        <w:pStyle w:val="Heading2"/>
      </w:pPr>
      <w:r>
        <w:t>Open items the team must supply before green-tier lines go amber→green</w:t>
      </w:r>
    </w:p>
    <w:p>
      <w:pPr>
        <w:pStyle w:val="ListParagraph"/>
        <w:numPr>
          <w:ilvl w:val="0"/>
          <w:numId w:val="1"/>
        </w:numPr>
      </w:pPr>
      <w:r>
        <w:t>Founder full name + portrait photograph (a placeholder founder is worse than none).</w:t>
      </w:r>
    </w:p>
    <w:p>
      <w:pPr>
        <w:pStyle w:val="ListParagraph"/>
        <w:numPr>
          <w:ilvl w:val="0"/>
          <w:numId w:val="1"/>
        </w:numPr>
      </w:pPr>
      <w:r>
        <w:t>Real dispatch address — single highest-trust line on the whole site and required for LocalBusiness schema.</w:t>
      </w:r>
    </w:p>
    <w:p>
      <w:pPr>
        <w:pStyle w:val="ListParagraph"/>
        <w:numPr>
          <w:ilvl w:val="0"/>
          <w:numId w:val="1"/>
        </w:numPr>
      </w:pPr>
      <w:r>
        <w:t>Supplier spec sheet: plating thickness in microns, base-metal composition, lead/cobalt/chromium content, nickel declaration.</w:t>
      </w:r>
    </w:p>
    <w:p>
      <w:pPr>
        <w:pStyle w:val="ListParagraph"/>
        <w:numPr>
          <w:ilvl w:val="0"/>
          <w:numId w:val="1"/>
        </w:numPr>
      </w:pPr>
      <w:r>
        <w:t>Courier contract: name, delivery windows per district, COD availability and open-box inspection policy.</w:t>
      </w:r>
    </w:p>
    <w:p>
      <w:pPr>
        <w:pStyle w:val="ListParagraph"/>
        <w:numPr>
          <w:ilvl w:val="0"/>
          <w:numId w:val="1"/>
        </w:numPr>
      </w:pPr>
      <w:r>
        <w:t>Real opening hours — do not publish 9am–10pm unless someone genuinely answers.</w:t>
      </w:r>
    </w:p>
    <w:p>
      <w:pPr>
        <w:pStyle w:val="ListParagraph"/>
        <w:numPr>
          <w:ilvl w:val="0"/>
          <w:numId w:val="1"/>
        </w:numPr>
      </w:pPr>
      <w:r>
        <w:t>Refund / exchange policy in writing (required by Bangladesh DCOG 2021 and the single thing online jewellery buyers search for most).</w:t>
      </w:r>
    </w:p>
    <w:p>
      <w:r>
        <w:br w:type="page"/>
      </w:r>
    </w:p>
    <w:p>
      <w:pPr>
        <w:pStyle w:val="Heading1"/>
      </w:pPr>
      <w:r>
        <w:t>4. Site Architecture &amp; Focus Keyword Matrix</w:t>
      </w:r>
    </w:p>
    <w:p>
      <w:r>
        <w:t>Every URL is mapped to one focus keyword, one search intent and one publishing tier (green = publish now, amber = publish only after supplier or courier confirmation).</w:t>
      </w:r>
    </w:p>
    <w:tbl>
      <w:tblPr>
        <w:tblStyle w:val="TableGrid"/>
        <w:tblW w:w="10512"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ayout w:type="fixed"/>
        <w:tblLook w:val="04A0" w:firstRow="1" w:lastRow="0" w:firstColumn="1" w:lastColumn="0" w:noHBand="0" w:noVBand="1"/>
      </w:tblPr>
      <w:tblGrid>
        <w:gridCol w:w="3168"/>
        <w:gridCol w:w="3456"/>
        <w:gridCol w:w="2592"/>
        <w:gridCol w:w="1296"/>
      </w:tblGrid>
      <w:tr>
        <w:trPr>
          <w:tblHeader/>
        </w:trPr>
        <w:tc>
          <w:tcPr>
            <w:tcW w:w="3168" w:type="dxa"/>
            <w:shd w:val="clear" w:color="auto" w:fill="F2F2F2"/>
          </w:tcPr>
          <w:p>
            <w:pPr>
              <w:spacing w:after="0"/>
            </w:pPr>
            <w:r>
              <w:rPr>
                <w:b/>
                <w:bCs/>
              </w:rPr>
              <w:t>URL</w:t>
            </w:r>
          </w:p>
        </w:tc>
        <w:tc>
          <w:tcPr>
            <w:tcW w:w="3456" w:type="dxa"/>
            <w:shd w:val="clear" w:color="auto" w:fill="F2F2F2"/>
          </w:tcPr>
          <w:p>
            <w:pPr>
              <w:spacing w:after="0"/>
            </w:pPr>
            <w:r>
              <w:rPr>
                <w:b/>
                <w:bCs/>
              </w:rPr>
              <w:t>Focus Keyword</w:t>
            </w:r>
          </w:p>
        </w:tc>
        <w:tc>
          <w:tcPr>
            <w:tcW w:w="2592" w:type="dxa"/>
            <w:shd w:val="clear" w:color="auto" w:fill="F2F2F2"/>
          </w:tcPr>
          <w:p>
            <w:pPr>
              <w:spacing w:after="0"/>
            </w:pPr>
            <w:r>
              <w:rPr>
                <w:b/>
                <w:bCs/>
              </w:rPr>
              <w:t>Intent</w:t>
            </w:r>
          </w:p>
        </w:tc>
        <w:tc>
          <w:tcPr>
            <w:tcW w:w="1296" w:type="dxa"/>
            <w:shd w:val="clear" w:color="auto" w:fill="F2F2F2"/>
          </w:tcPr>
          <w:p>
            <w:pPr>
              <w:spacing w:after="0"/>
            </w:pPr>
            <w:r>
              <w:rPr>
                <w:b/>
                <w:bCs/>
              </w:rPr>
              <w:t>Tier</w:t>
            </w:r>
          </w:p>
        </w:tc>
      </w:tr>
      <w:tr>
        <w:tc>
          <w:tcPr>
            <w:tcW w:w="3168" w:type="dxa"/>
          </w:tcPr>
          <w:p>
            <w:pPr>
              <w:spacing w:after="0"/>
            </w:pPr>
            <w:r>
              <w:t>/en/  +  /bn/</w:t>
            </w:r>
          </w:p>
        </w:tc>
        <w:tc>
          <w:tcPr>
            <w:tcW w:w="3456" w:type="dxa"/>
          </w:tcPr>
          <w:p>
            <w:pPr>
              <w:spacing w:after="0"/>
            </w:pPr>
            <w:r>
              <w:t>gold tone jewellery bangladesh</w:t>
            </w:r>
          </w:p>
        </w:tc>
        <w:tc>
          <w:tcPr>
            <w:tcW w:w="2592" w:type="dxa"/>
          </w:tcPr>
          <w:p>
            <w:pPr>
              <w:spacing w:after="0"/>
            </w:pPr>
            <w:r>
              <w:t>Commercial Investigation</w:t>
            </w:r>
          </w:p>
        </w:tc>
        <w:tc>
          <w:tcPr>
            <w:tcW w:w="1296" w:type="dxa"/>
          </w:tcPr>
          <w:p>
            <w:pPr>
              <w:spacing w:after="0"/>
            </w:pPr>
            <w:r>
              <w:t>Green</w:t>
            </w:r>
          </w:p>
        </w:tc>
      </w:tr>
      <w:tr>
        <w:tc>
          <w:tcPr>
            <w:tcW w:w="3168" w:type="dxa"/>
          </w:tcPr>
          <w:p>
            <w:pPr>
              <w:spacing w:after="0"/>
            </w:pPr>
            <w:r>
              <w:t>/en/shop/  +  /bn/shop/</w:t>
            </w:r>
          </w:p>
        </w:tc>
        <w:tc>
          <w:tcPr>
            <w:tcW w:w="3456" w:type="dxa"/>
          </w:tcPr>
          <w:p>
            <w:pPr>
              <w:spacing w:after="0"/>
            </w:pPr>
            <w:r>
              <w:t>buy imitation jewellery online bd</w:t>
            </w:r>
          </w:p>
        </w:tc>
        <w:tc>
          <w:tcPr>
            <w:tcW w:w="2592" w:type="dxa"/>
          </w:tcPr>
          <w:p>
            <w:pPr>
              <w:spacing w:after="0"/>
            </w:pPr>
            <w:r>
              <w:t>Transactional</w:t>
            </w:r>
          </w:p>
        </w:tc>
        <w:tc>
          <w:tcPr>
            <w:tcW w:w="1296" w:type="dxa"/>
          </w:tcPr>
          <w:p>
            <w:pPr>
              <w:spacing w:after="0"/>
            </w:pPr>
            <w:r>
              <w:t>Green</w:t>
            </w:r>
          </w:p>
        </w:tc>
      </w:tr>
      <w:tr>
        <w:tc>
          <w:tcPr>
            <w:tcW w:w="3168" w:type="dxa"/>
          </w:tcPr>
          <w:p>
            <w:pPr>
              <w:spacing w:after="0"/>
            </w:pPr>
            <w:r>
              <w:t>/en/categories/rings/</w:t>
            </w:r>
          </w:p>
        </w:tc>
        <w:tc>
          <w:tcPr>
            <w:tcW w:w="3456" w:type="dxa"/>
          </w:tcPr>
          <w:p>
            <w:pPr>
              <w:spacing w:after="0"/>
            </w:pPr>
            <w:r>
              <w:t>imitation rings bangladesh</w:t>
            </w:r>
          </w:p>
        </w:tc>
        <w:tc>
          <w:tcPr>
            <w:tcW w:w="2592" w:type="dxa"/>
          </w:tcPr>
          <w:p>
            <w:pPr>
              <w:spacing w:after="0"/>
            </w:pPr>
            <w:r>
              <w:t>Transactional</w:t>
            </w:r>
          </w:p>
        </w:tc>
        <w:tc>
          <w:tcPr>
            <w:tcW w:w="1296" w:type="dxa"/>
          </w:tcPr>
          <w:p>
            <w:pPr>
              <w:spacing w:after="0"/>
            </w:pPr>
            <w:r>
              <w:t>Green</w:t>
            </w:r>
          </w:p>
        </w:tc>
      </w:tr>
      <w:tr>
        <w:tc>
          <w:tcPr>
            <w:tcW w:w="3168" w:type="dxa"/>
          </w:tcPr>
          <w:p>
            <w:pPr>
              <w:spacing w:after="0"/>
            </w:pPr>
            <w:r>
              <w:t>/en/categories/earrings/</w:t>
            </w:r>
          </w:p>
        </w:tc>
        <w:tc>
          <w:tcPr>
            <w:tcW w:w="3456" w:type="dxa"/>
          </w:tcPr>
          <w:p>
            <w:pPr>
              <w:spacing w:after="0"/>
            </w:pPr>
            <w:r>
              <w:t>imitation earrings online bd</w:t>
            </w:r>
          </w:p>
        </w:tc>
        <w:tc>
          <w:tcPr>
            <w:tcW w:w="2592" w:type="dxa"/>
          </w:tcPr>
          <w:p>
            <w:pPr>
              <w:spacing w:after="0"/>
            </w:pPr>
            <w:r>
              <w:t>Transactional</w:t>
            </w:r>
          </w:p>
        </w:tc>
        <w:tc>
          <w:tcPr>
            <w:tcW w:w="1296" w:type="dxa"/>
          </w:tcPr>
          <w:p>
            <w:pPr>
              <w:spacing w:after="0"/>
            </w:pPr>
            <w:r>
              <w:t>Green</w:t>
            </w:r>
          </w:p>
        </w:tc>
      </w:tr>
      <w:tr>
        <w:tc>
          <w:tcPr>
            <w:tcW w:w="3168" w:type="dxa"/>
          </w:tcPr>
          <w:p>
            <w:pPr>
              <w:spacing w:after="0"/>
            </w:pPr>
            <w:r>
              <w:t>/en/categories/necklaces/</w:t>
            </w:r>
          </w:p>
        </w:tc>
        <w:tc>
          <w:tcPr>
            <w:tcW w:w="3456" w:type="dxa"/>
          </w:tcPr>
          <w:p>
            <w:pPr>
              <w:spacing w:after="0"/>
            </w:pPr>
            <w:r>
              <w:t>imitation necklace set bd</w:t>
            </w:r>
          </w:p>
        </w:tc>
        <w:tc>
          <w:tcPr>
            <w:tcW w:w="2592" w:type="dxa"/>
          </w:tcPr>
          <w:p>
            <w:pPr>
              <w:spacing w:after="0"/>
            </w:pPr>
            <w:r>
              <w:t>Transactional</w:t>
            </w:r>
          </w:p>
        </w:tc>
        <w:tc>
          <w:tcPr>
            <w:tcW w:w="1296" w:type="dxa"/>
          </w:tcPr>
          <w:p>
            <w:pPr>
              <w:spacing w:after="0"/>
            </w:pPr>
            <w:r>
              <w:t>Green</w:t>
            </w:r>
          </w:p>
        </w:tc>
      </w:tr>
      <w:tr>
        <w:tc>
          <w:tcPr>
            <w:tcW w:w="3168" w:type="dxa"/>
          </w:tcPr>
          <w:p>
            <w:pPr>
              <w:spacing w:after="0"/>
            </w:pPr>
            <w:r>
              <w:t>/en/categories/bracelets/</w:t>
            </w:r>
          </w:p>
        </w:tc>
        <w:tc>
          <w:tcPr>
            <w:tcW w:w="3456" w:type="dxa"/>
          </w:tcPr>
          <w:p>
            <w:pPr>
              <w:spacing w:after="0"/>
            </w:pPr>
            <w:r>
              <w:t>bracelet price bangladesh</w:t>
            </w:r>
          </w:p>
        </w:tc>
        <w:tc>
          <w:tcPr>
            <w:tcW w:w="2592" w:type="dxa"/>
          </w:tcPr>
          <w:p>
            <w:pPr>
              <w:spacing w:after="0"/>
            </w:pPr>
            <w:r>
              <w:t>Transactional</w:t>
            </w:r>
          </w:p>
        </w:tc>
        <w:tc>
          <w:tcPr>
            <w:tcW w:w="1296" w:type="dxa"/>
          </w:tcPr>
          <w:p>
            <w:pPr>
              <w:spacing w:after="0"/>
            </w:pPr>
            <w:r>
              <w:t>Green</w:t>
            </w:r>
          </w:p>
        </w:tc>
      </w:tr>
      <w:tr>
        <w:tc>
          <w:tcPr>
            <w:tcW w:w="3168" w:type="dxa"/>
          </w:tcPr>
          <w:p>
            <w:pPr>
              <w:spacing w:after="0"/>
            </w:pPr>
            <w:r>
              <w:t>/en/categories/bangles/</w:t>
            </w:r>
          </w:p>
        </w:tc>
        <w:tc>
          <w:tcPr>
            <w:tcW w:w="3456" w:type="dxa"/>
          </w:tcPr>
          <w:p>
            <w:pPr>
              <w:spacing w:after="0"/>
            </w:pPr>
            <w:r>
              <w:t>bangles set bangladesh</w:t>
            </w:r>
          </w:p>
        </w:tc>
        <w:tc>
          <w:tcPr>
            <w:tcW w:w="2592" w:type="dxa"/>
          </w:tcPr>
          <w:p>
            <w:pPr>
              <w:spacing w:after="0"/>
            </w:pPr>
            <w:r>
              <w:t>Transactional</w:t>
            </w:r>
          </w:p>
        </w:tc>
        <w:tc>
          <w:tcPr>
            <w:tcW w:w="1296" w:type="dxa"/>
          </w:tcPr>
          <w:p>
            <w:pPr>
              <w:spacing w:after="0"/>
            </w:pPr>
            <w:r>
              <w:t>Green</w:t>
            </w:r>
          </w:p>
        </w:tc>
      </w:tr>
      <w:tr>
        <w:tc>
          <w:tcPr>
            <w:tcW w:w="3168" w:type="dxa"/>
          </w:tcPr>
          <w:p>
            <w:pPr>
              <w:spacing w:after="0"/>
            </w:pPr>
            <w:r>
              <w:t>/en/categories/pendants/</w:t>
            </w:r>
          </w:p>
        </w:tc>
        <w:tc>
          <w:tcPr>
            <w:tcW w:w="3456" w:type="dxa"/>
          </w:tcPr>
          <w:p>
            <w:pPr>
              <w:spacing w:after="0"/>
            </w:pPr>
            <w:r>
              <w:t>pendant necklace bangladesh</w:t>
            </w:r>
          </w:p>
        </w:tc>
        <w:tc>
          <w:tcPr>
            <w:tcW w:w="2592" w:type="dxa"/>
          </w:tcPr>
          <w:p>
            <w:pPr>
              <w:spacing w:after="0"/>
            </w:pPr>
            <w:r>
              <w:t>Transactional</w:t>
            </w:r>
          </w:p>
        </w:tc>
        <w:tc>
          <w:tcPr>
            <w:tcW w:w="1296" w:type="dxa"/>
          </w:tcPr>
          <w:p>
            <w:pPr>
              <w:spacing w:after="0"/>
            </w:pPr>
            <w:r>
              <w:t>Green</w:t>
            </w:r>
          </w:p>
        </w:tc>
      </w:tr>
      <w:tr>
        <w:tc>
          <w:tcPr>
            <w:tcW w:w="3168" w:type="dxa"/>
          </w:tcPr>
          <w:p>
            <w:pPr>
              <w:spacing w:after="0"/>
            </w:pPr>
            <w:r>
              <w:t>/en/categories/jewellery-sets/</w:t>
            </w:r>
          </w:p>
        </w:tc>
        <w:tc>
          <w:tcPr>
            <w:tcW w:w="3456" w:type="dxa"/>
          </w:tcPr>
          <w:p>
            <w:pPr>
              <w:spacing w:after="0"/>
            </w:pPr>
            <w:r>
              <w:t>jewellery sets online bd</w:t>
            </w:r>
          </w:p>
        </w:tc>
        <w:tc>
          <w:tcPr>
            <w:tcW w:w="2592" w:type="dxa"/>
          </w:tcPr>
          <w:p>
            <w:pPr>
              <w:spacing w:after="0"/>
            </w:pPr>
            <w:r>
              <w:t>Transactional</w:t>
            </w:r>
          </w:p>
        </w:tc>
        <w:tc>
          <w:tcPr>
            <w:tcW w:w="1296" w:type="dxa"/>
          </w:tcPr>
          <w:p>
            <w:pPr>
              <w:spacing w:after="0"/>
            </w:pPr>
            <w:r>
              <w:t>Green</w:t>
            </w:r>
          </w:p>
        </w:tc>
      </w:tr>
      <w:tr>
        <w:tc>
          <w:tcPr>
            <w:tcW w:w="3168" w:type="dxa"/>
          </w:tcPr>
          <w:p>
            <w:pPr>
              <w:spacing w:after="0"/>
            </w:pPr>
            <w:r>
              <w:t>/en/categories/bridal-jewellery/</w:t>
            </w:r>
          </w:p>
        </w:tc>
        <w:tc>
          <w:tcPr>
            <w:tcW w:w="3456" w:type="dxa"/>
          </w:tcPr>
          <w:p>
            <w:pPr>
              <w:spacing w:after="0"/>
            </w:pPr>
            <w:r>
              <w:t>bridal jewellery set bd price</w:t>
            </w:r>
          </w:p>
        </w:tc>
        <w:tc>
          <w:tcPr>
            <w:tcW w:w="2592" w:type="dxa"/>
          </w:tcPr>
          <w:p>
            <w:pPr>
              <w:spacing w:after="0"/>
            </w:pPr>
            <w:r>
              <w:t>Transactional</w:t>
            </w:r>
          </w:p>
        </w:tc>
        <w:tc>
          <w:tcPr>
            <w:tcW w:w="1296" w:type="dxa"/>
          </w:tcPr>
          <w:p>
            <w:pPr>
              <w:spacing w:after="0"/>
            </w:pPr>
            <w:r>
              <w:t>Amber</w:t>
            </w:r>
          </w:p>
        </w:tc>
      </w:tr>
      <w:tr>
        <w:tc>
          <w:tcPr>
            <w:tcW w:w="3168" w:type="dxa"/>
          </w:tcPr>
          <w:p>
            <w:pPr>
              <w:spacing w:after="0"/>
            </w:pPr>
            <w:r>
              <w:t>/en/categories/gift-jewellery/</w:t>
            </w:r>
          </w:p>
        </w:tc>
        <w:tc>
          <w:tcPr>
            <w:tcW w:w="3456" w:type="dxa"/>
          </w:tcPr>
          <w:p>
            <w:pPr>
              <w:spacing w:after="0"/>
            </w:pPr>
            <w:r>
              <w:t>jewellery gift for wife bd</w:t>
            </w:r>
          </w:p>
        </w:tc>
        <w:tc>
          <w:tcPr>
            <w:tcW w:w="2592" w:type="dxa"/>
          </w:tcPr>
          <w:p>
            <w:pPr>
              <w:spacing w:after="0"/>
            </w:pPr>
            <w:r>
              <w:t>Transactional</w:t>
            </w:r>
          </w:p>
        </w:tc>
        <w:tc>
          <w:tcPr>
            <w:tcW w:w="1296" w:type="dxa"/>
          </w:tcPr>
          <w:p>
            <w:pPr>
              <w:spacing w:after="0"/>
            </w:pPr>
            <w:r>
              <w:t>Green</w:t>
            </w:r>
          </w:p>
        </w:tc>
      </w:tr>
      <w:tr>
        <w:tc>
          <w:tcPr>
            <w:tcW w:w="3168" w:type="dxa"/>
          </w:tcPr>
          <w:p>
            <w:pPr>
              <w:spacing w:after="0"/>
            </w:pPr>
            <w:r>
              <w:t>/en/occasions/bridal/</w:t>
            </w:r>
          </w:p>
        </w:tc>
        <w:tc>
          <w:tcPr>
            <w:tcW w:w="3456" w:type="dxa"/>
          </w:tcPr>
          <w:p>
            <w:pPr>
              <w:spacing w:after="0"/>
            </w:pPr>
            <w:r>
              <w:t>bridal jewellery ideas bd</w:t>
            </w:r>
          </w:p>
        </w:tc>
        <w:tc>
          <w:tcPr>
            <w:tcW w:w="2592" w:type="dxa"/>
          </w:tcPr>
          <w:p>
            <w:pPr>
              <w:spacing w:after="0"/>
            </w:pPr>
            <w:r>
              <w:t>Commercial Investigation</w:t>
            </w:r>
          </w:p>
        </w:tc>
        <w:tc>
          <w:tcPr>
            <w:tcW w:w="1296" w:type="dxa"/>
          </w:tcPr>
          <w:p>
            <w:pPr>
              <w:spacing w:after="0"/>
            </w:pPr>
            <w:r>
              <w:t>Amber</w:t>
            </w:r>
          </w:p>
        </w:tc>
      </w:tr>
      <w:tr>
        <w:tc>
          <w:tcPr>
            <w:tcW w:w="3168" w:type="dxa"/>
          </w:tcPr>
          <w:p>
            <w:pPr>
              <w:spacing w:after="0"/>
            </w:pPr>
            <w:r>
              <w:t>/en/occasions/wedding/</w:t>
            </w:r>
          </w:p>
        </w:tc>
        <w:tc>
          <w:tcPr>
            <w:tcW w:w="3456" w:type="dxa"/>
          </w:tcPr>
          <w:p>
            <w:pPr>
              <w:spacing w:after="0"/>
            </w:pPr>
            <w:r>
              <w:t>wedding guest jewellery bd</w:t>
            </w:r>
          </w:p>
        </w:tc>
        <w:tc>
          <w:tcPr>
            <w:tcW w:w="2592" w:type="dxa"/>
          </w:tcPr>
          <w:p>
            <w:pPr>
              <w:spacing w:after="0"/>
            </w:pPr>
            <w:r>
              <w:t>Commercial Investigation</w:t>
            </w:r>
          </w:p>
        </w:tc>
        <w:tc>
          <w:tcPr>
            <w:tcW w:w="1296" w:type="dxa"/>
          </w:tcPr>
          <w:p>
            <w:pPr>
              <w:spacing w:after="0"/>
            </w:pPr>
            <w:r>
              <w:t>Green</w:t>
            </w:r>
          </w:p>
        </w:tc>
      </w:tr>
      <w:tr>
        <w:tc>
          <w:tcPr>
            <w:tcW w:w="3168" w:type="dxa"/>
          </w:tcPr>
          <w:p>
            <w:pPr>
              <w:spacing w:after="0"/>
            </w:pPr>
            <w:r>
              <w:t>/en/occasions/puja/</w:t>
            </w:r>
          </w:p>
        </w:tc>
        <w:tc>
          <w:tcPr>
            <w:tcW w:w="3456" w:type="dxa"/>
          </w:tcPr>
          <w:p>
            <w:pPr>
              <w:spacing w:after="0"/>
            </w:pPr>
            <w:r>
              <w:t>puja jewellery collection bd</w:t>
            </w:r>
          </w:p>
        </w:tc>
        <w:tc>
          <w:tcPr>
            <w:tcW w:w="2592" w:type="dxa"/>
          </w:tcPr>
          <w:p>
            <w:pPr>
              <w:spacing w:after="0"/>
            </w:pPr>
            <w:r>
              <w:t>Seasonal / Commercial</w:t>
            </w:r>
          </w:p>
        </w:tc>
        <w:tc>
          <w:tcPr>
            <w:tcW w:w="1296" w:type="dxa"/>
          </w:tcPr>
          <w:p>
            <w:pPr>
              <w:spacing w:after="0"/>
            </w:pPr>
            <w:r>
              <w:t>Green</w:t>
            </w:r>
          </w:p>
        </w:tc>
      </w:tr>
      <w:tr>
        <w:tc>
          <w:tcPr>
            <w:tcW w:w="3168" w:type="dxa"/>
          </w:tcPr>
          <w:p>
            <w:pPr>
              <w:spacing w:after="0"/>
            </w:pPr>
            <w:r>
              <w:t>/en/occasions/eid/</w:t>
            </w:r>
          </w:p>
        </w:tc>
        <w:tc>
          <w:tcPr>
            <w:tcW w:w="3456" w:type="dxa"/>
          </w:tcPr>
          <w:p>
            <w:pPr>
              <w:spacing w:after="0"/>
            </w:pPr>
            <w:r>
              <w:t>eid jewellery collection bangladesh</w:t>
            </w:r>
          </w:p>
        </w:tc>
        <w:tc>
          <w:tcPr>
            <w:tcW w:w="2592" w:type="dxa"/>
          </w:tcPr>
          <w:p>
            <w:pPr>
              <w:spacing w:after="0"/>
            </w:pPr>
            <w:r>
              <w:t>Seasonal / Commercial</w:t>
            </w:r>
          </w:p>
        </w:tc>
        <w:tc>
          <w:tcPr>
            <w:tcW w:w="1296" w:type="dxa"/>
          </w:tcPr>
          <w:p>
            <w:pPr>
              <w:spacing w:after="0"/>
            </w:pPr>
            <w:r>
              <w:t>Green</w:t>
            </w:r>
          </w:p>
        </w:tc>
      </w:tr>
      <w:tr>
        <w:tc>
          <w:tcPr>
            <w:tcW w:w="3168" w:type="dxa"/>
          </w:tcPr>
          <w:p>
            <w:pPr>
              <w:spacing w:after="0"/>
            </w:pPr>
            <w:r>
              <w:t>/en/occasions/anniversary/</w:t>
            </w:r>
          </w:p>
        </w:tc>
        <w:tc>
          <w:tcPr>
            <w:tcW w:w="3456" w:type="dxa"/>
          </w:tcPr>
          <w:p>
            <w:pPr>
              <w:spacing w:after="0"/>
            </w:pPr>
            <w:r>
              <w:t>anniversary gift jewellery bd</w:t>
            </w:r>
          </w:p>
        </w:tc>
        <w:tc>
          <w:tcPr>
            <w:tcW w:w="2592" w:type="dxa"/>
          </w:tcPr>
          <w:p>
            <w:pPr>
              <w:spacing w:after="0"/>
            </w:pPr>
            <w:r>
              <w:t>Transactional</w:t>
            </w:r>
          </w:p>
        </w:tc>
        <w:tc>
          <w:tcPr>
            <w:tcW w:w="1296" w:type="dxa"/>
          </w:tcPr>
          <w:p>
            <w:pPr>
              <w:spacing w:after="0"/>
            </w:pPr>
            <w:r>
              <w:t>Green</w:t>
            </w:r>
          </w:p>
        </w:tc>
      </w:tr>
      <w:tr>
        <w:tc>
          <w:tcPr>
            <w:tcW w:w="3168" w:type="dxa"/>
          </w:tcPr>
          <w:p>
            <w:pPr>
              <w:spacing w:after="0"/>
            </w:pPr>
            <w:r>
              <w:t>/en/occasions/birthday/</w:t>
            </w:r>
          </w:p>
        </w:tc>
        <w:tc>
          <w:tcPr>
            <w:tcW w:w="3456" w:type="dxa"/>
          </w:tcPr>
          <w:p>
            <w:pPr>
              <w:spacing w:after="0"/>
            </w:pPr>
            <w:r>
              <w:t>birthday gift jewellery for wife bd</w:t>
            </w:r>
          </w:p>
        </w:tc>
        <w:tc>
          <w:tcPr>
            <w:tcW w:w="2592" w:type="dxa"/>
          </w:tcPr>
          <w:p>
            <w:pPr>
              <w:spacing w:after="0"/>
            </w:pPr>
            <w:r>
              <w:t>Transactional</w:t>
            </w:r>
          </w:p>
        </w:tc>
        <w:tc>
          <w:tcPr>
            <w:tcW w:w="1296" w:type="dxa"/>
          </w:tcPr>
          <w:p>
            <w:pPr>
              <w:spacing w:after="0"/>
            </w:pPr>
            <w:r>
              <w:t>Green</w:t>
            </w:r>
          </w:p>
        </w:tc>
      </w:tr>
      <w:tr>
        <w:tc>
          <w:tcPr>
            <w:tcW w:w="3168" w:type="dxa"/>
          </w:tcPr>
          <w:p>
            <w:pPr>
              <w:spacing w:after="0"/>
            </w:pPr>
            <w:r>
              <w:t>/en/guides/</w:t>
            </w:r>
          </w:p>
        </w:tc>
        <w:tc>
          <w:tcPr>
            <w:tcW w:w="3456" w:type="dxa"/>
          </w:tcPr>
          <w:p>
            <w:pPr>
              <w:spacing w:after="0"/>
            </w:pPr>
            <w:r>
              <w:t>guides to buying imitation jewellery bd</w:t>
            </w:r>
          </w:p>
        </w:tc>
        <w:tc>
          <w:tcPr>
            <w:tcW w:w="2592" w:type="dxa"/>
          </w:tcPr>
          <w:p>
            <w:pPr>
              <w:spacing w:after="0"/>
            </w:pPr>
            <w:r>
              <w:t>Informational Hub</w:t>
            </w:r>
          </w:p>
        </w:tc>
        <w:tc>
          <w:tcPr>
            <w:tcW w:w="1296" w:type="dxa"/>
          </w:tcPr>
          <w:p>
            <w:pPr>
              <w:spacing w:after="0"/>
            </w:pPr>
            <w:r>
              <w:t>Green</w:t>
            </w:r>
          </w:p>
        </w:tc>
      </w:tr>
      <w:tr>
        <w:tc>
          <w:tcPr>
            <w:tcW w:w="3168" w:type="dxa"/>
          </w:tcPr>
          <w:p>
            <w:pPr>
              <w:spacing w:after="0"/>
            </w:pPr>
            <w:r>
              <w:t>/en/guide/what-is-city-gold/</w:t>
            </w:r>
          </w:p>
        </w:tc>
        <w:tc>
          <w:tcPr>
            <w:tcW w:w="3456" w:type="dxa"/>
          </w:tcPr>
          <w:p>
            <w:pPr>
              <w:spacing w:after="0"/>
            </w:pPr>
            <w:r>
              <w:t>what is city gold jewellery</w:t>
            </w:r>
          </w:p>
        </w:tc>
        <w:tc>
          <w:tcPr>
            <w:tcW w:w="2592" w:type="dxa"/>
          </w:tcPr>
          <w:p>
            <w:pPr>
              <w:spacing w:after="0"/>
            </w:pPr>
            <w:r>
              <w:t>Informational</w:t>
            </w:r>
          </w:p>
        </w:tc>
        <w:tc>
          <w:tcPr>
            <w:tcW w:w="1296" w:type="dxa"/>
          </w:tcPr>
          <w:p>
            <w:pPr>
              <w:spacing w:after="0"/>
            </w:pPr>
            <w:r>
              <w:t>Green</w:t>
            </w:r>
          </w:p>
        </w:tc>
      </w:tr>
      <w:tr>
        <w:tc>
          <w:tcPr>
            <w:tcW w:w="3168" w:type="dxa"/>
          </w:tcPr>
          <w:p>
            <w:pPr>
              <w:spacing w:after="0"/>
            </w:pPr>
            <w:r>
              <w:t>/en/guide/how-long-does-colour-last/</w:t>
            </w:r>
          </w:p>
        </w:tc>
        <w:tc>
          <w:tcPr>
            <w:tcW w:w="3456" w:type="dxa"/>
          </w:tcPr>
          <w:p>
            <w:pPr>
              <w:spacing w:after="0"/>
            </w:pPr>
            <w:r>
              <w:t>how long does imitation jewellery colour last</w:t>
            </w:r>
          </w:p>
        </w:tc>
        <w:tc>
          <w:tcPr>
            <w:tcW w:w="2592" w:type="dxa"/>
          </w:tcPr>
          <w:p>
            <w:pPr>
              <w:spacing w:after="0"/>
            </w:pPr>
            <w:r>
              <w:t>Informational</w:t>
            </w:r>
          </w:p>
        </w:tc>
        <w:tc>
          <w:tcPr>
            <w:tcW w:w="1296" w:type="dxa"/>
          </w:tcPr>
          <w:p>
            <w:pPr>
              <w:spacing w:after="0"/>
            </w:pPr>
            <w:r>
              <w:t>Green</w:t>
            </w:r>
          </w:p>
        </w:tc>
      </w:tr>
      <w:tr>
        <w:tc>
          <w:tcPr>
            <w:tcW w:w="3168" w:type="dxa"/>
          </w:tcPr>
          <w:p>
            <w:pPr>
              <w:spacing w:after="0"/>
            </w:pPr>
            <w:r>
              <w:t>/en/guide/bridal-jewellery-budget/</w:t>
            </w:r>
          </w:p>
        </w:tc>
        <w:tc>
          <w:tcPr>
            <w:tcW w:w="3456" w:type="dxa"/>
          </w:tcPr>
          <w:p>
            <w:pPr>
              <w:spacing w:after="0"/>
            </w:pPr>
            <w:r>
              <w:t>bridal jewellery budget bd</w:t>
            </w:r>
          </w:p>
        </w:tc>
        <w:tc>
          <w:tcPr>
            <w:tcW w:w="2592" w:type="dxa"/>
          </w:tcPr>
          <w:p>
            <w:pPr>
              <w:spacing w:after="0"/>
            </w:pPr>
            <w:r>
              <w:t>Commercial Investigation</w:t>
            </w:r>
          </w:p>
        </w:tc>
        <w:tc>
          <w:tcPr>
            <w:tcW w:w="1296" w:type="dxa"/>
          </w:tcPr>
          <w:p>
            <w:pPr>
              <w:spacing w:after="0"/>
            </w:pPr>
            <w:r>
              <w:t>Green</w:t>
            </w:r>
          </w:p>
        </w:tc>
      </w:tr>
      <w:tr>
        <w:tc>
          <w:tcPr>
            <w:tcW w:w="3168" w:type="dxa"/>
          </w:tcPr>
          <w:p>
            <w:pPr>
              <w:spacing w:after="0"/>
            </w:pPr>
            <w:r>
              <w:t>/en/guide/ring-size-chart-bd/</w:t>
            </w:r>
          </w:p>
        </w:tc>
        <w:tc>
          <w:tcPr>
            <w:tcW w:w="3456" w:type="dxa"/>
          </w:tcPr>
          <w:p>
            <w:pPr>
              <w:spacing w:after="0"/>
            </w:pPr>
            <w:r>
              <w:t>ring size chart bangladesh</w:t>
            </w:r>
          </w:p>
        </w:tc>
        <w:tc>
          <w:tcPr>
            <w:tcW w:w="2592" w:type="dxa"/>
          </w:tcPr>
          <w:p>
            <w:pPr>
              <w:spacing w:after="0"/>
            </w:pPr>
            <w:r>
              <w:t>Informational</w:t>
            </w:r>
          </w:p>
        </w:tc>
        <w:tc>
          <w:tcPr>
            <w:tcW w:w="1296" w:type="dxa"/>
          </w:tcPr>
          <w:p>
            <w:pPr>
              <w:spacing w:after="0"/>
            </w:pPr>
            <w:r>
              <w:t>Green</w:t>
            </w:r>
          </w:p>
        </w:tc>
      </w:tr>
      <w:tr>
        <w:tc>
          <w:tcPr>
            <w:tcW w:w="3168" w:type="dxa"/>
          </w:tcPr>
          <w:p>
            <w:pPr>
              <w:spacing w:after="0"/>
            </w:pPr>
            <w:r>
              <w:t>/en/guide/occasion-jewellery-guide/</w:t>
            </w:r>
          </w:p>
        </w:tc>
        <w:tc>
          <w:tcPr>
            <w:tcW w:w="3456" w:type="dxa"/>
          </w:tcPr>
          <w:p>
            <w:pPr>
              <w:spacing w:after="0"/>
            </w:pPr>
            <w:r>
              <w:t>which jewellery for which occasion</w:t>
            </w:r>
          </w:p>
        </w:tc>
        <w:tc>
          <w:tcPr>
            <w:tcW w:w="2592" w:type="dxa"/>
          </w:tcPr>
          <w:p>
            <w:pPr>
              <w:spacing w:after="0"/>
            </w:pPr>
            <w:r>
              <w:t>Informational</w:t>
            </w:r>
          </w:p>
        </w:tc>
        <w:tc>
          <w:tcPr>
            <w:tcW w:w="1296" w:type="dxa"/>
          </w:tcPr>
          <w:p>
            <w:pPr>
              <w:spacing w:after="0"/>
            </w:pPr>
            <w:r>
              <w:t>Green</w:t>
            </w:r>
          </w:p>
        </w:tc>
      </w:tr>
      <w:tr>
        <w:tc>
          <w:tcPr>
            <w:tcW w:w="3168" w:type="dxa"/>
          </w:tcPr>
          <w:p>
            <w:pPr>
              <w:spacing w:after="0"/>
            </w:pPr>
            <w:r>
              <w:t>/en/guide/skin-allergy-nickel-free/</w:t>
            </w:r>
          </w:p>
        </w:tc>
        <w:tc>
          <w:tcPr>
            <w:tcW w:w="3456" w:type="dxa"/>
          </w:tcPr>
          <w:p>
            <w:pPr>
              <w:spacing w:after="0"/>
            </w:pPr>
            <w:r>
              <w:t>nickel free imitation jewellery bd</w:t>
            </w:r>
          </w:p>
        </w:tc>
        <w:tc>
          <w:tcPr>
            <w:tcW w:w="2592" w:type="dxa"/>
          </w:tcPr>
          <w:p>
            <w:pPr>
              <w:spacing w:after="0"/>
            </w:pPr>
            <w:r>
              <w:t>Informational</w:t>
            </w:r>
          </w:p>
        </w:tc>
        <w:tc>
          <w:tcPr>
            <w:tcW w:w="1296" w:type="dxa"/>
          </w:tcPr>
          <w:p>
            <w:pPr>
              <w:spacing w:after="0"/>
            </w:pPr>
            <w:r>
              <w:t>Green</w:t>
            </w:r>
          </w:p>
        </w:tc>
      </w:tr>
      <w:tr>
        <w:tc>
          <w:tcPr>
            <w:tcW w:w="3168" w:type="dxa"/>
          </w:tcPr>
          <w:p>
            <w:pPr>
              <w:spacing w:after="0"/>
            </w:pPr>
            <w:r>
              <w:t>/en/guide/gold-tone-vs-solid-gold/</w:t>
            </w:r>
          </w:p>
        </w:tc>
        <w:tc>
          <w:tcPr>
            <w:tcW w:w="3456" w:type="dxa"/>
          </w:tcPr>
          <w:p>
            <w:pPr>
              <w:spacing w:after="0"/>
            </w:pPr>
            <w:r>
              <w:t>gold tone vs gold jewellery</w:t>
            </w:r>
          </w:p>
        </w:tc>
        <w:tc>
          <w:tcPr>
            <w:tcW w:w="2592" w:type="dxa"/>
          </w:tcPr>
          <w:p>
            <w:pPr>
              <w:spacing w:after="0"/>
            </w:pPr>
            <w:r>
              <w:t>Informational</w:t>
            </w:r>
          </w:p>
        </w:tc>
        <w:tc>
          <w:tcPr>
            <w:tcW w:w="1296" w:type="dxa"/>
          </w:tcPr>
          <w:p>
            <w:pPr>
              <w:spacing w:after="0"/>
            </w:pPr>
            <w:r>
              <w:t>Green</w:t>
            </w:r>
          </w:p>
        </w:tc>
      </w:tr>
      <w:tr>
        <w:tc>
          <w:tcPr>
            <w:tcW w:w="3168" w:type="dxa"/>
          </w:tcPr>
          <w:p>
            <w:pPr>
              <w:spacing w:after="0"/>
            </w:pPr>
            <w:r>
              <w:t>/en/guide/chawkbazar-vs-online/</w:t>
            </w:r>
          </w:p>
        </w:tc>
        <w:tc>
          <w:tcPr>
            <w:tcW w:w="3456" w:type="dxa"/>
          </w:tcPr>
          <w:p>
            <w:pPr>
              <w:spacing w:after="0"/>
            </w:pPr>
            <w:r>
              <w:t>chawkbazar imitation jewellery vs online</w:t>
            </w:r>
          </w:p>
        </w:tc>
        <w:tc>
          <w:tcPr>
            <w:tcW w:w="2592" w:type="dxa"/>
          </w:tcPr>
          <w:p>
            <w:pPr>
              <w:spacing w:after="0"/>
            </w:pPr>
            <w:r>
              <w:t>Informational / Comparative</w:t>
            </w:r>
          </w:p>
        </w:tc>
        <w:tc>
          <w:tcPr>
            <w:tcW w:w="1296" w:type="dxa"/>
          </w:tcPr>
          <w:p>
            <w:pPr>
              <w:spacing w:after="0"/>
            </w:pPr>
            <w:r>
              <w:t>Green</w:t>
            </w:r>
          </w:p>
        </w:tc>
      </w:tr>
      <w:tr>
        <w:tc>
          <w:tcPr>
            <w:tcW w:w="3168" w:type="dxa"/>
          </w:tcPr>
          <w:p>
            <w:pPr>
              <w:spacing w:after="0"/>
            </w:pPr>
            <w:r>
              <w:t>/en/guide/eid-jewellery-trends/</w:t>
            </w:r>
          </w:p>
        </w:tc>
        <w:tc>
          <w:tcPr>
            <w:tcW w:w="3456" w:type="dxa"/>
          </w:tcPr>
          <w:p>
            <w:pPr>
              <w:spacing w:after="0"/>
            </w:pPr>
            <w:r>
              <w:t>eid jewellery trends bangladesh</w:t>
            </w:r>
          </w:p>
        </w:tc>
        <w:tc>
          <w:tcPr>
            <w:tcW w:w="2592" w:type="dxa"/>
          </w:tcPr>
          <w:p>
            <w:pPr>
              <w:spacing w:after="0"/>
            </w:pPr>
            <w:r>
              <w:t>Seasonal Informational</w:t>
            </w:r>
          </w:p>
        </w:tc>
        <w:tc>
          <w:tcPr>
            <w:tcW w:w="1296" w:type="dxa"/>
          </w:tcPr>
          <w:p>
            <w:pPr>
              <w:spacing w:after="0"/>
            </w:pPr>
            <w:r>
              <w:t>Green</w:t>
            </w:r>
          </w:p>
        </w:tc>
      </w:tr>
      <w:tr>
        <w:tc>
          <w:tcPr>
            <w:tcW w:w="3168" w:type="dxa"/>
          </w:tcPr>
          <w:p>
            <w:pPr>
              <w:spacing w:after="0"/>
            </w:pPr>
            <w:r>
              <w:t>/en/guide/jewellery-gift-guide/</w:t>
            </w:r>
          </w:p>
        </w:tc>
        <w:tc>
          <w:tcPr>
            <w:tcW w:w="3456" w:type="dxa"/>
          </w:tcPr>
          <w:p>
            <w:pPr>
              <w:spacing w:after="0"/>
            </w:pPr>
            <w:r>
              <w:t>jewellery gift for wife bd</w:t>
            </w:r>
          </w:p>
        </w:tc>
        <w:tc>
          <w:tcPr>
            <w:tcW w:w="2592" w:type="dxa"/>
          </w:tcPr>
          <w:p>
            <w:pPr>
              <w:spacing w:after="0"/>
            </w:pPr>
            <w:r>
              <w:t>Commercial Investigation</w:t>
            </w:r>
          </w:p>
        </w:tc>
        <w:tc>
          <w:tcPr>
            <w:tcW w:w="1296" w:type="dxa"/>
          </w:tcPr>
          <w:p>
            <w:pPr>
              <w:spacing w:after="0"/>
            </w:pPr>
            <w:r>
              <w:t>Green</w:t>
            </w:r>
          </w:p>
        </w:tc>
      </w:tr>
      <w:tr>
        <w:tc>
          <w:tcPr>
            <w:tcW w:w="3168" w:type="dxa"/>
          </w:tcPr>
          <w:p>
            <w:pPr>
              <w:spacing w:after="0"/>
            </w:pPr>
            <w:r>
              <w:t>/en/guide/online-jewellery-checklist/</w:t>
            </w:r>
          </w:p>
        </w:tc>
        <w:tc>
          <w:tcPr>
            <w:tcW w:w="3456" w:type="dxa"/>
          </w:tcPr>
          <w:p>
            <w:pPr>
              <w:spacing w:after="0"/>
            </w:pPr>
            <w:r>
              <w:t>online jewellery safety checklist bd</w:t>
            </w:r>
          </w:p>
        </w:tc>
        <w:tc>
          <w:tcPr>
            <w:tcW w:w="2592" w:type="dxa"/>
          </w:tcPr>
          <w:p>
            <w:pPr>
              <w:spacing w:after="0"/>
            </w:pPr>
            <w:r>
              <w:t>Informational</w:t>
            </w:r>
          </w:p>
        </w:tc>
        <w:tc>
          <w:tcPr>
            <w:tcW w:w="1296" w:type="dxa"/>
          </w:tcPr>
          <w:p>
            <w:pPr>
              <w:spacing w:after="0"/>
            </w:pPr>
            <w:r>
              <w:t>Green</w:t>
            </w:r>
          </w:p>
        </w:tc>
      </w:tr>
      <w:tr>
        <w:tc>
          <w:tcPr>
            <w:tcW w:w="3168" w:type="dxa"/>
          </w:tcPr>
          <w:p>
            <w:pPr>
              <w:spacing w:after="0"/>
            </w:pPr>
            <w:r>
              <w:t>/en/guide/jewellery-by-skin-tone/</w:t>
            </w:r>
          </w:p>
        </w:tc>
        <w:tc>
          <w:tcPr>
            <w:tcW w:w="3456" w:type="dxa"/>
          </w:tcPr>
          <w:p>
            <w:pPr>
              <w:spacing w:after="0"/>
            </w:pPr>
            <w:r>
              <w:t>jewellery according to skin tone</w:t>
            </w:r>
          </w:p>
        </w:tc>
        <w:tc>
          <w:tcPr>
            <w:tcW w:w="2592" w:type="dxa"/>
          </w:tcPr>
          <w:p>
            <w:pPr>
              <w:spacing w:after="0"/>
            </w:pPr>
            <w:r>
              <w:t>Informational</w:t>
            </w:r>
          </w:p>
        </w:tc>
        <w:tc>
          <w:tcPr>
            <w:tcW w:w="1296" w:type="dxa"/>
          </w:tcPr>
          <w:p>
            <w:pPr>
              <w:spacing w:after="0"/>
            </w:pPr>
            <w:r>
              <w:t>Green</w:t>
            </w:r>
          </w:p>
        </w:tc>
      </w:tr>
      <w:tr>
        <w:tc>
          <w:tcPr>
            <w:tcW w:w="3168" w:type="dxa"/>
          </w:tcPr>
          <w:p>
            <w:pPr>
              <w:spacing w:after="0"/>
            </w:pPr>
            <w:r>
              <w:t>/en/care/</w:t>
            </w:r>
          </w:p>
        </w:tc>
        <w:tc>
          <w:tcPr>
            <w:tcW w:w="3456" w:type="dxa"/>
          </w:tcPr>
          <w:p>
            <w:pPr>
              <w:spacing w:after="0"/>
            </w:pPr>
            <w:r>
              <w:t>how to care for imitation jewellery</w:t>
            </w:r>
          </w:p>
        </w:tc>
        <w:tc>
          <w:tcPr>
            <w:tcW w:w="2592" w:type="dxa"/>
          </w:tcPr>
          <w:p>
            <w:pPr>
              <w:spacing w:after="0"/>
            </w:pPr>
            <w:r>
              <w:t>Informational</w:t>
            </w:r>
          </w:p>
        </w:tc>
        <w:tc>
          <w:tcPr>
            <w:tcW w:w="1296" w:type="dxa"/>
          </w:tcPr>
          <w:p>
            <w:pPr>
              <w:spacing w:after="0"/>
            </w:pPr>
            <w:r>
              <w:t>Green</w:t>
            </w:r>
          </w:p>
        </w:tc>
      </w:tr>
      <w:tr>
        <w:tc>
          <w:tcPr>
            <w:tcW w:w="3168" w:type="dxa"/>
          </w:tcPr>
          <w:p>
            <w:pPr>
              <w:spacing w:after="0"/>
            </w:pPr>
            <w:r>
              <w:t>/en/about/</w:t>
            </w:r>
          </w:p>
        </w:tc>
        <w:tc>
          <w:tcPr>
            <w:tcW w:w="3456" w:type="dxa"/>
          </w:tcPr>
          <w:p>
            <w:pPr>
              <w:spacing w:after="0"/>
            </w:pPr>
            <w:r>
              <w:t>about emarket247</w:t>
            </w:r>
          </w:p>
        </w:tc>
        <w:tc>
          <w:tcPr>
            <w:tcW w:w="2592" w:type="dxa"/>
          </w:tcPr>
          <w:p>
            <w:pPr>
              <w:spacing w:after="0"/>
            </w:pPr>
            <w:r>
              <w:t>Navigational / Brand</w:t>
            </w:r>
          </w:p>
        </w:tc>
        <w:tc>
          <w:tcPr>
            <w:tcW w:w="1296" w:type="dxa"/>
          </w:tcPr>
          <w:p>
            <w:pPr>
              <w:spacing w:after="0"/>
            </w:pPr>
            <w:r>
              <w:t>Green</w:t>
            </w:r>
          </w:p>
        </w:tc>
      </w:tr>
      <w:tr>
        <w:tc>
          <w:tcPr>
            <w:tcW w:w="3168" w:type="dxa"/>
          </w:tcPr>
          <w:p>
            <w:pPr>
              <w:spacing w:after="0"/>
            </w:pPr>
            <w:r>
              <w:t>/en/contact/</w:t>
            </w:r>
          </w:p>
        </w:tc>
        <w:tc>
          <w:tcPr>
            <w:tcW w:w="3456" w:type="dxa"/>
          </w:tcPr>
          <w:p>
            <w:pPr>
              <w:spacing w:after="0"/>
            </w:pPr>
            <w:r>
              <w:t>contact emarket247 whatsapp</w:t>
            </w:r>
          </w:p>
        </w:tc>
        <w:tc>
          <w:tcPr>
            <w:tcW w:w="2592" w:type="dxa"/>
          </w:tcPr>
          <w:p>
            <w:pPr>
              <w:spacing w:after="0"/>
            </w:pPr>
            <w:r>
              <w:t>Navigational</w:t>
            </w:r>
          </w:p>
        </w:tc>
        <w:tc>
          <w:tcPr>
            <w:tcW w:w="1296" w:type="dxa"/>
          </w:tcPr>
          <w:p>
            <w:pPr>
              <w:spacing w:after="0"/>
            </w:pPr>
            <w:r>
              <w:t>Green</w:t>
            </w:r>
          </w:p>
        </w:tc>
      </w:tr>
      <w:tr>
        <w:tc>
          <w:tcPr>
            <w:tcW w:w="3168" w:type="dxa"/>
          </w:tcPr>
          <w:p>
            <w:pPr>
              <w:spacing w:after="0"/>
            </w:pPr>
            <w:r>
              <w:t>/en/privacy/</w:t>
            </w:r>
          </w:p>
        </w:tc>
        <w:tc>
          <w:tcPr>
            <w:tcW w:w="3456" w:type="dxa"/>
          </w:tcPr>
          <w:p>
            <w:pPr>
              <w:spacing w:after="0"/>
            </w:pPr>
            <w:r>
              <w:t>privacy policy jewellery shop bd</w:t>
            </w:r>
          </w:p>
        </w:tc>
        <w:tc>
          <w:tcPr>
            <w:tcW w:w="2592" w:type="dxa"/>
          </w:tcPr>
          <w:p>
            <w:pPr>
              <w:spacing w:after="0"/>
            </w:pPr>
            <w:r>
              <w:t>Legal / Trust</w:t>
            </w:r>
          </w:p>
        </w:tc>
        <w:tc>
          <w:tcPr>
            <w:tcW w:w="1296" w:type="dxa"/>
          </w:tcPr>
          <w:p>
            <w:pPr>
              <w:spacing w:after="0"/>
            </w:pPr>
            <w:r>
              <w:t>Green</w:t>
            </w:r>
          </w:p>
        </w:tc>
      </w:tr>
      <w:tr>
        <w:tc>
          <w:tcPr>
            <w:tcW w:w="3168" w:type="dxa"/>
          </w:tcPr>
          <w:p>
            <w:pPr>
              <w:spacing w:after="0"/>
            </w:pPr>
            <w:r>
              <w:t>/en/terms/</w:t>
            </w:r>
          </w:p>
        </w:tc>
        <w:tc>
          <w:tcPr>
            <w:tcW w:w="3456" w:type="dxa"/>
          </w:tcPr>
          <w:p>
            <w:pPr>
              <w:spacing w:after="0"/>
            </w:pPr>
            <w:r>
              <w:t>refund exchange policy jewellery bd</w:t>
            </w:r>
          </w:p>
        </w:tc>
        <w:tc>
          <w:tcPr>
            <w:tcW w:w="2592" w:type="dxa"/>
          </w:tcPr>
          <w:p>
            <w:pPr>
              <w:spacing w:after="0"/>
            </w:pPr>
            <w:r>
              <w:t>Legal / Trust</w:t>
            </w:r>
          </w:p>
        </w:tc>
        <w:tc>
          <w:tcPr>
            <w:tcW w:w="1296" w:type="dxa"/>
          </w:tcPr>
          <w:p>
            <w:pPr>
              <w:spacing w:after="0"/>
            </w:pPr>
            <w:r>
              <w:t>Amber</w:t>
            </w:r>
          </w:p>
        </w:tc>
      </w:tr>
      <w:tr>
        <w:tc>
          <w:tcPr>
            <w:tcW w:w="3168" w:type="dxa"/>
          </w:tcPr>
          <w:p>
            <w:pPr>
              <w:spacing w:after="0"/>
            </w:pPr>
            <w:r>
              <w:t>/en/refund-exchange/</w:t>
            </w:r>
          </w:p>
        </w:tc>
        <w:tc>
          <w:tcPr>
            <w:tcW w:w="3456" w:type="dxa"/>
          </w:tcPr>
          <w:p>
            <w:pPr>
              <w:spacing w:after="0"/>
            </w:pPr>
            <w:r>
              <w:t>refund exchange policy imitation jewellery bd</w:t>
            </w:r>
          </w:p>
        </w:tc>
        <w:tc>
          <w:tcPr>
            <w:tcW w:w="2592" w:type="dxa"/>
          </w:tcPr>
          <w:p>
            <w:pPr>
              <w:spacing w:after="0"/>
            </w:pPr>
            <w:r>
              <w:t>Legal / Trust</w:t>
            </w:r>
          </w:p>
        </w:tc>
        <w:tc>
          <w:tcPr>
            <w:tcW w:w="1296" w:type="dxa"/>
          </w:tcPr>
          <w:p>
            <w:pPr>
              <w:spacing w:after="0"/>
            </w:pPr>
            <w:r>
              <w:t>Amber</w:t>
            </w:r>
          </w:p>
        </w:tc>
      </w:tr>
      <w:tr>
        <w:tc>
          <w:tcPr>
            <w:tcW w:w="3168" w:type="dxa"/>
          </w:tcPr>
          <w:p>
            <w:pPr>
              <w:spacing w:after="0"/>
            </w:pPr>
            <w:r>
              <w:t>/en/delivery/</w:t>
            </w:r>
          </w:p>
        </w:tc>
        <w:tc>
          <w:tcPr>
            <w:tcW w:w="3456" w:type="dxa"/>
          </w:tcPr>
          <w:p>
            <w:pPr>
              <w:spacing w:after="0"/>
            </w:pPr>
            <w:r>
              <w:t>delivery time and charge by district bd</w:t>
            </w:r>
          </w:p>
        </w:tc>
        <w:tc>
          <w:tcPr>
            <w:tcW w:w="2592" w:type="dxa"/>
          </w:tcPr>
          <w:p>
            <w:pPr>
              <w:spacing w:after="0"/>
            </w:pPr>
            <w:r>
              <w:t>Informational / Trust</w:t>
            </w:r>
          </w:p>
        </w:tc>
        <w:tc>
          <w:tcPr>
            <w:tcW w:w="1296" w:type="dxa"/>
          </w:tcPr>
          <w:p>
            <w:pPr>
              <w:spacing w:after="0"/>
            </w:pPr>
            <w:r>
              <w:t>Amber</w:t>
            </w:r>
          </w:p>
        </w:tc>
      </w:tr>
      <w:tr>
        <w:tc>
          <w:tcPr>
            <w:tcW w:w="3168" w:type="dxa"/>
          </w:tcPr>
          <w:p>
            <w:pPr>
              <w:spacing w:after="0"/>
            </w:pPr>
            <w:r>
              <w:t>/404.html</w:t>
            </w:r>
          </w:p>
        </w:tc>
        <w:tc>
          <w:tcPr>
            <w:tcW w:w="3456" w:type="dxa"/>
          </w:tcPr>
          <w:p>
            <w:pPr>
              <w:spacing w:after="0"/>
            </w:pPr>
            <w:r>
              <w:t>—</w:t>
            </w:r>
          </w:p>
        </w:tc>
        <w:tc>
          <w:tcPr>
            <w:tcW w:w="2592" w:type="dxa"/>
          </w:tcPr>
          <w:p>
            <w:pPr>
              <w:spacing w:after="0"/>
            </w:pPr>
            <w:r>
              <w:t>Utility</w:t>
            </w:r>
          </w:p>
        </w:tc>
        <w:tc>
          <w:tcPr>
            <w:tcW w:w="1296" w:type="dxa"/>
          </w:tcPr>
          <w:p>
            <w:pPr>
              <w:spacing w:after="0"/>
            </w:pPr>
            <w:r>
              <w:t>Green</w:t>
            </w:r>
          </w:p>
        </w:tc>
      </w:tr>
    </w:tbl>
    <w:p/>
    <w:p>
      <w:pPr>
        <w:pStyle w:val="Caption"/>
      </w:pPr>
      <w:r>
        <w:t xml:space="preserve">Table </w:t>
      </w:r>
      <w:fldSimple w:instr=" SEQ Table \* ARABIC ">
        <w:r>
          <w:t>2</w:t>
        </w:r>
      </w:fldSimple>
      <w:r>
        <w:t>: Site URL → focus keyword → search intent → publish tier</w:t>
      </w:r>
    </w:p>
    <w:p>
      <w:r>
        <w:rPr>
          <w:i/>
          <w:iCs/>
          <w:color w:val="555555"/>
          <w:sz w:val="18"/>
          <w:szCs w:val="18"/>
        </w:rPr>
        <w:t>Note on Bengali URLs: each /en/ page has a /bn/ counterpart. Focus keywords are written in the language a buyer would type. For the Bengali matrix, see §5 per-page planning.</w:t>
      </w:r>
    </w:p>
    <w:p>
      <w:r>
        <w:br w:type="page"/>
      </w:r>
    </w:p>
    <w:p>
      <w:pPr>
        <w:pStyle w:val="Heading1"/>
      </w:pPr>
      <w:r>
        <w:t>5. Per-Page Content Planning</w:t>
      </w:r>
    </w:p>
    <w:p>
      <w:r>
        <w:t>Each section below gives: focus keyword with rationale, meta, keyworded H1, editorial deck (where the poetic line lives now), body outline, FAQs, internal links and schema. Bengali mirror given side by side where it matters most (homepage, care, trust banners).</w:t>
      </w:r>
    </w:p>
    <w:p>
      <w:pPr>
        <w:pStyle w:val="Heading2"/>
      </w:pPr>
      <w:r>
        <w:t>5.1 Homepage — /en/  and  /bn/</w:t>
      </w:r>
    </w:p>
    <w:p>
      <w:r>
        <w:rPr>
          <w:b/>
          <w:bCs/>
        </w:rPr>
        <w:t xml:space="preserve">Focus keyword: </w:t>
      </w:r>
      <w:r>
        <w:t>gold tone jewellery bangladesh</w:t>
      </w:r>
      <w:r>
        <w:rPr>
          <w:b/>
          <w:bCs/>
        </w:rPr>
        <w:t xml:space="preserve">    |    Search intent: </w:t>
      </w:r>
      <w:r>
        <w:t>Commercial Investigation (the highest-intent head term in this category in BD)</w:t>
      </w:r>
      <w:r>
        <w:rPr>
          <w:b/>
          <w:bCs/>
        </w:rPr>
        <w:t xml:space="preserve">    |    Tier: </w:t>
      </w:r>
      <w:r>
        <w:t>Green</w:t>
      </w:r>
    </w:p>
    <w:p>
      <w:pPr>
        <w:pStyle w:val="Heading3"/>
      </w:pPr>
      <w:r>
        <w:t>Meta</w:t>
      </w:r>
    </w:p>
    <w:p>
      <w:r>
        <w:t>Title (EN): Gold-Tone Jewellery in Bangladesh — Real Photographs, Plain Descriptions, Real Prices | eMarket247</w:t>
      </w:r>
    </w:p>
    <w:p>
      <w:r>
        <w:t>Title (BN): সোনালি আভার গহনা বাংলাদেশে — আসল ছবি, সরল বর্ণনা, আসল দাম | eMarket247</w:t>
      </w:r>
    </w:p>
    <w:p>
      <w:r>
        <w:t>Description (EN): Gold-tone jewellery (City Gold) handpicked and checked in Dhaka. Real photographs in ordinary light. Prices told to you before you commit. WhatsApp +880 1740-501062.</w:t>
      </w:r>
    </w:p>
    <w:p>
      <w:r>
        <w:t>Description (BN): ঢাকায় হাতে বাছাই করা সোনালি আভার (City Gold) গহনা। সাধারণ আলোয় তোলা আসল ছবি। কিছু চুক্তির আগেই দাম বলে দেওয়া হয়। WhatsApp +880 1740-501062।</w:t>
      </w:r>
    </w:p>
    <w:p>
      <w:pPr>
        <w:pStyle w:val="Heading3"/>
      </w:pPr>
      <w:r>
        <w:t>H1 + deck</w:t>
      </w:r>
    </w:p>
    <w:p>
      <w:r>
        <w:t>H1 (EN): Gold-Tone Jewellery in Bangladesh, Honestly Photographed.</w:t>
      </w:r>
    </w:p>
    <w:p>
      <w:r>
        <w:t>Deck (EN): The piece you’ll be remembered in.</w:t>
      </w:r>
    </w:p>
    <w:p>
      <w:r>
        <w:t>H1 (BN): সোনালি আভার গহনা বাংলাদেশে, সৎভাবে আলোকচিত্রিত।</w:t>
      </w:r>
    </w:p>
    <w:p>
      <w:r>
        <w:t>Deck (BN): যে গহনায় আপনাকে সবাই মনে রাখবে।</w:t>
      </w:r>
    </w:p>
    <w:p>
      <w:pPr>
        <w:pStyle w:val="Heading3"/>
      </w:pPr>
      <w:r>
        <w:t>Homepage section sequence (top → bottom)</w:t>
      </w:r>
    </w:p>
    <w:p>
      <w:pPr>
        <w:pStyle w:val="ListParagraph"/>
        <w:numPr>
          <w:ilvl w:val="0"/>
          <w:numId w:val="1"/>
        </w:numPr>
      </w:pPr>
      <w:r>
        <w:t>Hero slider — three slides. Slide 1 (all season), Slide 2 (gifting), Slide 3 (seasonal — swap after Puja). Eyebrow per slide: ‘eMarket247 Fashion &amp; Jewellery’.</w:t>
      </w:r>
    </w:p>
    <w:p>
      <w:pPr>
        <w:pStyle w:val="ListParagraph"/>
        <w:numPr>
          <w:ilvl w:val="0"/>
          <w:numId w:val="1"/>
        </w:numPr>
      </w:pPr>
      <w:r>
        <w:t>Trust line (replaces the ‘awaiting publication’ memo): ‘Prices are shared directly. Message +880 1740-501062 with what you like — we’ll send photographs, weight and price.’ (BN: ‘দাম সরাসরি জানানো হয়।’)</w:t>
      </w:r>
    </w:p>
    <w:p>
      <w:pPr>
        <w:pStyle w:val="ListParagraph"/>
        <w:numPr>
          <w:ilvl w:val="0"/>
          <w:numId w:val="1"/>
        </w:numPr>
      </w:pPr>
      <w:r>
        <w:t>How ordering works — three numbered steps: ‘Tell us the piece → We send the details → You decide, unhurried.’ Step 03 is the highest-converting line on the whole site — a seller who admits a piece is wrong for you is a seller people trust.</w:t>
      </w:r>
    </w:p>
    <w:p>
      <w:pPr>
        <w:pStyle w:val="ListParagraph"/>
        <w:numPr>
          <w:ilvl w:val="0"/>
          <w:numId w:val="1"/>
        </w:numPr>
      </w:pPr>
      <w:r>
        <w:t>Find your form — nine category tiles with the H1 keyword under each and a small Hindi/Bengali name.</w:t>
      </w:r>
    </w:p>
    <w:p>
      <w:pPr>
        <w:pStyle w:val="ListParagraph"/>
        <w:numPr>
          <w:ilvl w:val="0"/>
          <w:numId w:val="1"/>
        </w:numPr>
      </w:pPr>
      <w:r>
        <w:t>Skincare-of-the-jewellery panel — ‘Will the colour last? Here’s the truth.’ Followed by the four care rules. This is the single highest-trust section in the entire site.</w:t>
      </w:r>
    </w:p>
    <w:p>
      <w:pPr>
        <w:pStyle w:val="ListParagraph"/>
        <w:numPr>
          <w:ilvl w:val="0"/>
          <w:numId w:val="1"/>
        </w:numPr>
      </w:pPr>
      <w:r>
        <w:t>Solid gold vs gold-tone — two-column info card. ‘Two different purposes. Both valid.’ (This corrects the cross-check flag that ‘gold-tone vs gold’ is the highest-trust-transfer topic in this category.)</w:t>
      </w:r>
    </w:p>
    <w:p>
      <w:pPr>
        <w:pStyle w:val="ListParagraph"/>
        <w:numPr>
          <w:ilvl w:val="0"/>
          <w:numId w:val="1"/>
        </w:numPr>
      </w:pPr>
      <w:r>
        <w:t>Bridal &amp; occasion panel — eyebrow ‘Bridal &amp; occasion’, deck ‘For the day every detail gets looked at.’ Link to /categories/bridal-jewellery/ and /occasions/bridal/.</w:t>
      </w:r>
    </w:p>
    <w:p>
      <w:pPr>
        <w:pStyle w:val="ListParagraph"/>
        <w:numPr>
          <w:ilvl w:val="0"/>
          <w:numId w:val="1"/>
        </w:numPr>
      </w:pPr>
      <w:r>
        <w:t>Why eMarket247 — three items: real photographs, plain answers, one standard two languages. Honest, not boastful.</w:t>
      </w:r>
    </w:p>
    <w:p>
      <w:pPr>
        <w:pStyle w:val="ListParagraph"/>
        <w:numPr>
          <w:ilvl w:val="0"/>
          <w:numId w:val="1"/>
        </w:numPr>
      </w:pPr>
      <w:r>
        <w:t>FAQ block — 5 questions people actually ask. This block carries the FAQPage schema and pops the SERP accordion.</w:t>
      </w:r>
    </w:p>
    <w:p>
      <w:pPr>
        <w:pStyle w:val="ListParagraph"/>
        <w:numPr>
          <w:ilvl w:val="0"/>
          <w:numId w:val="1"/>
        </w:numPr>
      </w:pPr>
      <w:r>
        <w:t>Founder note (optional but high-impact) — only publish with the real founder name + photo.</w:t>
      </w:r>
    </w:p>
    <w:p>
      <w:pPr>
        <w:pStyle w:val="ListParagraph"/>
        <w:numPr>
          <w:ilvl w:val="0"/>
          <w:numId w:val="1"/>
        </w:numPr>
      </w:pPr>
      <w:r>
        <w:t>Newsletter signup — ‘Notes from eMarket247’ (only after consent flow is live).</w:t>
      </w:r>
    </w:p>
    <w:p>
      <w:pPr>
        <w:pStyle w:val="Heading3"/>
      </w:pPr>
      <w:r>
        <w:t>FAQ block copy</w:t>
      </w:r>
    </w:p>
    <w:p>
      <w:r>
        <w:rPr>
          <w:b/>
          <w:bCs/>
        </w:rPr>
        <w:t xml:space="preserve">Q: </w:t>
      </w:r>
      <w:r>
        <w:t>Is this real gold?</w:t>
      </w:r>
    </w:p>
    <w:p>
      <w:r>
        <w:rPr>
          <w:b/>
          <w:bCs/>
        </w:rPr>
        <w:t xml:space="preserve">A: </w:t>
      </w:r>
      <w:r>
        <w:t>No. It is gold-tone jewellery made to look like gold. We will never describe it as anything else.</w:t>
      </w:r>
    </w:p>
    <w:p>
      <w:r>
        <w:rPr>
          <w:b/>
          <w:bCs/>
        </w:rPr>
        <w:t xml:space="preserve">Q: </w:t>
      </w:r>
      <w:r>
        <w:t>Can I see the real photograph before I pay?</w:t>
      </w:r>
    </w:p>
    <w:p>
      <w:r>
        <w:rPr>
          <w:b/>
          <w:bCs/>
        </w:rPr>
        <w:t xml:space="preserve">A: </w:t>
      </w:r>
      <w:r>
        <w:t>Yes. Message +880 1740-501062 and we’ll send unedited photographs of the exact piece.</w:t>
      </w:r>
    </w:p>
    <w:p>
      <w:r>
        <w:rPr>
          <w:b/>
          <w:bCs/>
        </w:rPr>
        <w:t xml:space="preserve">Q: </w:t>
      </w:r>
      <w:r>
        <w:t>How long does the colour last?</w:t>
      </w:r>
    </w:p>
    <w:p>
      <w:r>
        <w:rPr>
          <w:b/>
          <w:bCs/>
        </w:rPr>
        <w:t xml:space="preserve">A: </w:t>
      </w:r>
      <w:r>
        <w:t>Plating wears. With four simple habits it can stay bright for years. The four rules are inside every parcel.</w:t>
      </w:r>
    </w:p>
    <w:p>
      <w:r>
        <w:rPr>
          <w:b/>
          <w:bCs/>
        </w:rPr>
        <w:t xml:space="preserve">Q: </w:t>
      </w:r>
      <w:r>
        <w:t>Will my skin react?</w:t>
      </w:r>
    </w:p>
    <w:p>
      <w:r>
        <w:rPr>
          <w:b/>
          <w:bCs/>
        </w:rPr>
        <w:t xml:space="preserve">A: </w:t>
      </w:r>
      <w:r>
        <w:t>We buy nickel-free plated stock and we can show you the supplier declaration. If your skin still reacts within seven days, send it back and we refund you.</w:t>
      </w:r>
    </w:p>
    <w:p>
      <w:r>
        <w:rPr>
          <w:b/>
          <w:bCs/>
        </w:rPr>
        <w:t xml:space="preserve">Q: </w:t>
      </w:r>
      <w:r>
        <w:t>Do you deliver outside Dhaka?</w:t>
      </w:r>
    </w:p>
    <w:p>
      <w:r>
        <w:rPr>
          <w:b/>
          <w:bCs/>
        </w:rPr>
        <w:t xml:space="preserve">A: </w:t>
      </w:r>
      <w:r>
        <w:t>Yes. Tell us your district and we’ll share the actual delivery time and cost before you commit.</w:t>
      </w:r>
    </w:p>
    <w:p>
      <w:pPr>
        <w:pStyle w:val="Heading3"/>
      </w:pPr>
      <w:r>
        <w:t>Internal links on homepage</w:t>
      </w:r>
    </w:p>
    <w:p>
      <w:pPr>
        <w:pStyle w:val="ListParagraph"/>
        <w:numPr>
          <w:ilvl w:val="0"/>
          <w:numId w:val="1"/>
        </w:numPr>
      </w:pPr>
      <w:r>
        <w:t>/categories/rings/  ·  /categories/earrings/  ·  /categories/necklaces/</w:t>
      </w:r>
    </w:p>
    <w:p>
      <w:pPr>
        <w:pStyle w:val="ListParagraph"/>
        <w:numPr>
          <w:ilvl w:val="0"/>
          <w:numId w:val="1"/>
        </w:numPr>
      </w:pPr>
      <w:r>
        <w:t>/categories/bridal-jewellery/  ·  /occasions/wedding/  ·  /occasions/puja/</w:t>
      </w:r>
    </w:p>
    <w:p>
      <w:pPr>
        <w:pStyle w:val="ListParagraph"/>
        <w:numPr>
          <w:ilvl w:val="0"/>
          <w:numId w:val="1"/>
        </w:numPr>
      </w:pPr>
      <w:r>
        <w:t>/care/  ·  /about/  ·  /contact/  ·  /guide/what-is-city-gold/</w:t>
      </w:r>
    </w:p>
    <w:p>
      <w:pPr>
        <w:pStyle w:val="ListParagraph"/>
        <w:numPr>
          <w:ilvl w:val="0"/>
          <w:numId w:val="1"/>
        </w:numPr>
      </w:pPr>
      <w:r>
        <w:t>/guide/how-long-does-colour-last/  ·  /guide/ring-size-chart-bd/</w:t>
      </w:r>
    </w:p>
    <w:p>
      <w:pPr>
        <w:pStyle w:val="Heading3"/>
      </w:pPr>
      <w:r>
        <w:t>Schema on homepage</w:t>
      </w:r>
    </w:p>
    <w:p>
      <w:pPr>
        <w:pStyle w:val="ListParagraph"/>
        <w:numPr>
          <w:ilvl w:val="0"/>
          <w:numId w:val="1"/>
        </w:numPr>
      </w:pPr>
      <w:r>
        <w:t>WebSite + SearchAction (sitelinks search box)</w:t>
      </w:r>
    </w:p>
    <w:p>
      <w:pPr>
        <w:pStyle w:val="ListParagraph"/>
        <w:numPr>
          <w:ilvl w:val="0"/>
          <w:numId w:val="1"/>
        </w:numPr>
      </w:pPr>
      <w:r>
        <w:t>FAQPage (matches the FAQ block exactly — answer-first)</w:t>
      </w:r>
    </w:p>
    <w:p>
      <w:pPr>
        <w:pStyle w:val="ListParagraph"/>
        <w:numPr>
          <w:ilvl w:val="0"/>
          <w:numId w:val="1"/>
        </w:numPr>
      </w:pPr>
      <w:r>
        <w:t>Organization (linked to +880 1740-501062 and the dispatch address)</w:t>
      </w:r>
    </w:p>
    <w:p>
      <w:pPr>
        <w:pStyle w:val="ListParagraph"/>
        <w:numPr>
          <w:ilvl w:val="0"/>
          <w:numId w:val="1"/>
        </w:numPr>
      </w:pPr>
      <w:r>
        <w:t>LocalBusiness (once address is published)</w:t>
      </w:r>
    </w:p>
    <w:p>
      <w:pPr>
        <w:pStyle w:val="Heading2"/>
      </w:pPr>
      <w:r>
        <w:t>5.2 Shop — /en/shop/  and  /bn/shop/</w:t>
      </w:r>
    </w:p>
    <w:p>
      <w:r>
        <w:rPr>
          <w:b/>
          <w:bCs/>
        </w:rPr>
        <w:t xml:space="preserve">Focus keyword: </w:t>
      </w:r>
      <w:r>
        <w:t>buy imitation jewellery online bangladesh</w:t>
      </w:r>
      <w:r>
        <w:rPr>
          <w:b/>
          <w:bCs/>
        </w:rPr>
        <w:t xml:space="preserve">    |    Intent: </w:t>
      </w:r>
      <w:r>
        <w:t xml:space="preserve">Transactional   </w:t>
      </w:r>
      <w:r>
        <w:rPr>
          <w:b/>
          <w:bCs/>
        </w:rPr>
        <w:t xml:space="preserve">|   Tier: </w:t>
      </w:r>
      <w:r>
        <w:t>Green</w:t>
      </w:r>
    </w:p>
    <w:p>
      <w:pPr>
        <w:pStyle w:val="Heading3"/>
      </w:pPr>
      <w:r>
        <w:t>Meta</w:t>
      </w:r>
    </w:p>
    <w:p>
      <w:r>
        <w:t>Title (EN): Shop Imitation Jewellery Online — Real Photos, Plain Prices | eMarket247</w:t>
      </w:r>
    </w:p>
    <w:p>
      <w:r>
        <w:t>Title (BN): অনলাইনে ইমিটেশন গহনা কিনুন — আসল ছবি, সরল দাম | eMarket247</w:t>
      </w:r>
    </w:p>
    <w:p>
      <w:r>
        <w:t>Description (EN): The full eMarket247 edit — rings, earrings, necklaces, bracelets, bangles, pendants and sets. Filter by form or tell us the occasion.</w:t>
      </w:r>
    </w:p>
    <w:p>
      <w:pPr>
        <w:pStyle w:val="Heading3"/>
      </w:pPr>
      <w:r>
        <w:t>H1 + deck</w:t>
      </w:r>
    </w:p>
    <w:p>
      <w:r>
        <w:t>H1 (EN): Buy Imitation Jewellery Online in Bangladesh.</w:t>
      </w:r>
    </w:p>
    <w:p>
      <w:r>
        <w:t>Deck (EN): Everything we currently offer, in one place.</w:t>
      </w:r>
    </w:p>
    <w:p>
      <w:r>
        <w:t>H1 (BN): বাংলাদেশে অনলাইনে ইমিটেশন গহনা কিনুন।</w:t>
      </w:r>
    </w:p>
    <w:p>
      <w:r>
        <w:t>Deck (BN): যা আছে, এক জায়গায়।</w:t>
      </w:r>
    </w:p>
    <w:p>
      <w:pPr>
        <w:pStyle w:val="Heading3"/>
      </w:pPr>
      <w:r>
        <w:t>Body outline</w:t>
      </w:r>
    </w:p>
    <w:p>
      <w:pPr>
        <w:pStyle w:val="ListParagraph"/>
        <w:numPr>
          <w:ilvl w:val="0"/>
          <w:numId w:val="1"/>
        </w:numPr>
      </w:pPr>
      <w:r>
        <w:t>Page hero with eyebrow ‘The full edit’ and subtitle: ‘Rings, earrings, necklaces, bracelets, bangles, pendants and sets. Filter by form, or tell us the occasion and we’ll narrow it down for you.’</w:t>
      </w:r>
    </w:p>
    <w:p>
      <w:pPr>
        <w:pStyle w:val="ListParagraph"/>
        <w:numPr>
          <w:ilvl w:val="0"/>
          <w:numId w:val="1"/>
        </w:numPr>
      </w:pPr>
      <w:r>
        <w:t>Primary CTA ‘Ask for a shortlist →’ routes to WhatsApp +880 1740-501062. (Replaces any ‘Add to cart’ CTA until cart exists.)</w:t>
      </w:r>
    </w:p>
    <w:p>
      <w:pPr>
        <w:pStyle w:val="ListParagraph"/>
        <w:numPr>
          <w:ilvl w:val="0"/>
          <w:numId w:val="1"/>
        </w:numPr>
      </w:pPr>
      <w:r>
        <w:t>Catalog toolbar — labels changed from internal vocabulary to customer-friendly: ‘Newest first · Name A–Z · By category’.</w:t>
      </w:r>
    </w:p>
    <w:p>
      <w:pPr>
        <w:pStyle w:val="ListParagraph"/>
        <w:numPr>
          <w:ilvl w:val="0"/>
          <w:numId w:val="1"/>
        </w:numPr>
      </w:pPr>
      <w:r>
        <w:t>Empty-state copy (live now, on every grid): ‘We’re photographing this collection now. Message +880 1740-501062 and we’ll send what’s currently available.’ (BN: ‘এই কালেকশনের ছবি তোলা চলছে। +880 1740-501062-এ মেসেজ দিন।’)</w:t>
      </w:r>
    </w:p>
    <w:p>
      <w:pPr>
        <w:pStyle w:val="ListParagraph"/>
        <w:numPr>
          <w:ilvl w:val="0"/>
          <w:numId w:val="1"/>
        </w:numPr>
      </w:pPr>
      <w:r>
        <w:t>Below grid: ‘Not sure which suits you? Send a photograph of your outfit to +880 1740-501062.’</w:t>
      </w:r>
    </w:p>
    <w:p>
      <w:pPr>
        <w:pStyle w:val="Heading3"/>
      </w:pPr>
      <w:r>
        <w:t>Internal links</w:t>
      </w:r>
    </w:p>
    <w:p>
      <w:pPr>
        <w:pStyle w:val="ListParagraph"/>
        <w:numPr>
          <w:ilvl w:val="0"/>
          <w:numId w:val="1"/>
        </w:numPr>
      </w:pPr>
      <w:r>
        <w:t>/categories/rings/  ·  /categories/earrings/  ·  /categories/necklaces/</w:t>
      </w:r>
    </w:p>
    <w:p>
      <w:pPr>
        <w:pStyle w:val="ListParagraph"/>
        <w:numPr>
          <w:ilvl w:val="0"/>
          <w:numId w:val="1"/>
        </w:numPr>
      </w:pPr>
      <w:r>
        <w:t>/categories/bridal-jewellery/  ·  /categories/gift-jewellery/</w:t>
      </w:r>
    </w:p>
    <w:p>
      <w:pPr>
        <w:pStyle w:val="ListParagraph"/>
        <w:numPr>
          <w:ilvl w:val="0"/>
          <w:numId w:val="1"/>
        </w:numPr>
      </w:pPr>
      <w:r>
        <w:t>All nine categories faceted through this page</w:t>
      </w:r>
    </w:p>
    <w:p>
      <w:pPr>
        <w:pStyle w:val="Heading2"/>
      </w:pPr>
      <w:r>
        <w:t>5.3 Category Pages — nine pages, same template</w:t>
      </w:r>
    </w:p>
    <w:p>
      <w:r>
        <w:t>Per cross-check: H1s were rewritten to carry the head term. The poetic line moved to the deck. Each category gets 20–30-word intro, .care-note block below the grid, and same WhasApp CTA.</w:t>
      </w:r>
    </w:p>
    <w:p>
      <w:pPr>
        <w:pStyle w:val="Heading3"/>
      </w:pPr>
      <w:r>
        <w:t>/categories/rings/</w:t>
      </w:r>
    </w:p>
    <w:p>
      <w:r>
        <w:rPr>
          <w:b/>
          <w:bCs/>
        </w:rPr>
        <w:t xml:space="preserve">Focus keyword (EN): </w:t>
      </w:r>
      <w:r>
        <w:t>imitation rings bangladesh</w:t>
      </w:r>
      <w:r>
        <w:rPr>
          <w:b/>
          <w:bCs/>
        </w:rPr>
        <w:t xml:space="preserve">    |    Focus keyword (BN): </w:t>
      </w:r>
      <w:r>
        <w:t>আংটির দাম বাংলাদেশ</w:t>
      </w:r>
    </w:p>
    <w:p>
      <w:r>
        <w:rPr>
          <w:b/>
          <w:bCs/>
        </w:rPr>
        <w:t xml:space="preserve">H1 (EN): </w:t>
      </w:r>
      <w:r>
        <w:t>Imitation Rings in Bangladesh, Sized Without Guesswork.</w:t>
      </w:r>
    </w:p>
    <w:p>
      <w:r>
        <w:rPr>
          <w:b/>
          <w:bCs/>
        </w:rPr>
        <w:t xml:space="preserve">Deck (EN): </w:t>
      </w:r>
      <w:r>
        <w:t>Rings you’ll forget you’re wearing.</w:t>
      </w:r>
    </w:p>
    <w:p>
      <w:r>
        <w:rPr>
          <w:b/>
          <w:bCs/>
        </w:rPr>
        <w:t xml:space="preserve">H1 (BN): </w:t>
      </w:r>
      <w:r>
        <w:t>বাংলাদেশে ইমিটেশন আংটি, অনুমান ছাড়া সাইজ।</w:t>
      </w:r>
    </w:p>
    <w:p>
      <w:r>
        <w:rPr>
          <w:b/>
          <w:bCs/>
        </w:rPr>
        <w:t xml:space="preserve">Deck (BN): </w:t>
      </w:r>
      <w:r>
        <w:t>এমন আংটি যে পরে থাকবেন ভুলেই।</w:t>
      </w:r>
    </w:p>
    <w:p>
      <w:r>
        <w:rPr>
          <w:b/>
          <w:bCs/>
        </w:rPr>
        <w:t xml:space="preserve">Intro (EN): </w:t>
      </w:r>
      <w:r>
        <w:t>From a plain band for every day to one stone that carries an evening. Send us your ring size string measurement and we’ll match it. See /guide/ring-size-chart-bd/.</w:t>
      </w:r>
    </w:p>
    <w:p>
      <w:r>
        <w:rPr>
          <w:b/>
          <w:bCs/>
        </w:rPr>
        <w:t xml:space="preserve">Intro (BN): </w:t>
      </w:r>
      <w:r>
        <w:t>প্রতিদিনের সাদা ব্যান্ড থেকে সন্ধ্যার একটা পাথর বহন করা আংটি। সাইজের সুতার মাপ পাঠান — মিলিয়ে দেব। /guide/ring-size-chart-bd/ দেখুন।</w:t>
      </w:r>
    </w:p>
    <w:p>
      <w:pPr>
        <w:pStyle w:val="Heading3"/>
      </w:pPr>
      <w:r>
        <w:t>/categories/earrings/</w:t>
      </w:r>
    </w:p>
    <w:p>
      <w:r>
        <w:rPr>
          <w:b/>
          <w:bCs/>
        </w:rPr>
        <w:t xml:space="preserve">Focus keyword (EN): </w:t>
      </w:r>
      <w:r>
        <w:t>imitation earrings online bd</w:t>
      </w:r>
      <w:r>
        <w:rPr>
          <w:b/>
          <w:bCs/>
        </w:rPr>
        <w:t xml:space="preserve">    |    Focus keyword (BN): </w:t>
      </w:r>
      <w:r>
        <w:t>কানের দুল কেনাকাটা বাংলাদেশ</w:t>
      </w:r>
    </w:p>
    <w:p>
      <w:r>
        <w:rPr>
          <w:b/>
          <w:bCs/>
        </w:rPr>
        <w:t xml:space="preserve">H1 (EN): </w:t>
      </w:r>
      <w:r>
        <w:t>Imitation Earrings Online — Studs, Jhumkas, Drops.</w:t>
      </w:r>
    </w:p>
    <w:p>
      <w:r>
        <w:rPr>
          <w:b/>
          <w:bCs/>
        </w:rPr>
        <w:t xml:space="preserve">Deck (EN): </w:t>
      </w:r>
      <w:r>
        <w:t>Studs for the day. Jhumkas after dark.</w:t>
      </w:r>
    </w:p>
    <w:p>
      <w:r>
        <w:rPr>
          <w:b/>
          <w:bCs/>
        </w:rPr>
        <w:t xml:space="preserve">H1 (BN): </w:t>
      </w:r>
      <w:r>
        <w:t>অনলাইনে ইমিটেশন কানের দুল — টপস, ঝুমকো, ড্রপ।</w:t>
      </w:r>
    </w:p>
    <w:p>
      <w:r>
        <w:rPr>
          <w:b/>
          <w:bCs/>
        </w:rPr>
        <w:t xml:space="preserve">Deck (BN): </w:t>
      </w:r>
      <w:r>
        <w:t>দিনের জন্য টপস। অন্ধকারের পর ঝুমকো।</w:t>
      </w:r>
    </w:p>
    <w:p>
      <w:r>
        <w:rPr>
          <w:b/>
          <w:bCs/>
        </w:rPr>
        <w:t xml:space="preserve">Intro (EN): </w:t>
      </w:r>
      <w:r>
        <w:t>The one piece that changes a face without changing an outfit. Light enough for long hours. Hypoallergenic post on request.</w:t>
      </w:r>
    </w:p>
    <w:p>
      <w:r>
        <w:rPr>
          <w:b/>
          <w:bCs/>
        </w:rPr>
        <w:t xml:space="preserve">Intro (BN): </w:t>
      </w:r>
      <w:r>
        <w:t>একটা পার্ট যে আউটফিট না বদলে মুখ বদলে দেয়। দীর্ঘ সময়ের জন্য হালকা। হাইপোঅ্যালার্জেনিক পোস্ট চাইলে জানাবেন।</w:t>
      </w:r>
    </w:p>
    <w:p>
      <w:pPr>
        <w:pStyle w:val="Heading3"/>
      </w:pPr>
      <w:r>
        <w:t>/categories/necklaces/</w:t>
      </w:r>
    </w:p>
    <w:p>
      <w:r>
        <w:rPr>
          <w:b/>
          <w:bCs/>
        </w:rPr>
        <w:t xml:space="preserve">Focus keyword (EN): </w:t>
      </w:r>
      <w:r>
        <w:t>imitation necklace set bd</w:t>
      </w:r>
      <w:r>
        <w:rPr>
          <w:b/>
          <w:bCs/>
        </w:rPr>
        <w:t xml:space="preserve">    |    Focus keyword (BN): </w:t>
      </w:r>
      <w:r>
        <w:t>নেকলেস সেট বাংলাদেশ</w:t>
      </w:r>
    </w:p>
    <w:p>
      <w:r>
        <w:rPr>
          <w:b/>
          <w:bCs/>
        </w:rPr>
        <w:t xml:space="preserve">H1 (EN): </w:t>
      </w:r>
      <w:r>
        <w:t>Imitation Necklace Sets in Bangladesh.</w:t>
      </w:r>
    </w:p>
    <w:p>
      <w:r>
        <w:rPr>
          <w:b/>
          <w:bCs/>
        </w:rPr>
        <w:t xml:space="preserve">Deck (EN): </w:t>
      </w:r>
      <w:r>
        <w:t>From a fine chain to a full collar.</w:t>
      </w:r>
    </w:p>
    <w:p>
      <w:r>
        <w:rPr>
          <w:b/>
          <w:bCs/>
        </w:rPr>
        <w:t xml:space="preserve">H1 (BN): </w:t>
      </w:r>
      <w:r>
        <w:t>বাংলাদেশে ইমিটেশন নেকলেস সেট।</w:t>
      </w:r>
    </w:p>
    <w:p>
      <w:r>
        <w:rPr>
          <w:b/>
          <w:bCs/>
        </w:rPr>
        <w:t xml:space="preserve">Deck (BN): </w:t>
      </w:r>
      <w:r>
        <w:t>সূক্ষ্ম চেইন থেকে পূর্ণ কলার।</w:t>
      </w:r>
    </w:p>
    <w:p>
      <w:r>
        <w:rPr>
          <w:b/>
          <w:bCs/>
        </w:rPr>
        <w:t xml:space="preserve">Intro (EN): </w:t>
      </w:r>
      <w:r>
        <w:t>Whether you’re finishing a kurti or building a bridal look, start with the neckline you’re wearing. Tell us the saree, we’ll shortlist for you.</w:t>
      </w:r>
    </w:p>
    <w:p>
      <w:r>
        <w:rPr>
          <w:b/>
          <w:bCs/>
        </w:rPr>
        <w:t xml:space="preserve">Intro (BN): </w:t>
      </w:r>
      <w:r>
        <w:t>কুর্তি শেষ করুন বা ব্রাইডাল লুক তৈরি করুন — শুরু করুন আপনার নেকলাইন দিয়ে। শাড়ি পাঠান — শর্টলিস্ট করে দেব।</w:t>
      </w:r>
    </w:p>
    <w:p>
      <w:pPr>
        <w:pStyle w:val="Heading3"/>
      </w:pPr>
      <w:r>
        <w:t>/categories/bracelets/</w:t>
      </w:r>
    </w:p>
    <w:p>
      <w:r>
        <w:rPr>
          <w:b/>
          <w:bCs/>
        </w:rPr>
        <w:t xml:space="preserve">Focus keyword (EN): </w:t>
      </w:r>
      <w:r>
        <w:t>bracelet price bangladesh</w:t>
      </w:r>
      <w:r>
        <w:rPr>
          <w:b/>
          <w:bCs/>
        </w:rPr>
        <w:t xml:space="preserve">    |    Focus keyword (BN): </w:t>
      </w:r>
      <w:r>
        <w:t>ব্রেসলেট দাম বাংলাদেশ</w:t>
      </w:r>
    </w:p>
    <w:p>
      <w:r>
        <w:rPr>
          <w:b/>
          <w:bCs/>
        </w:rPr>
        <w:t xml:space="preserve">H1 (EN): </w:t>
      </w:r>
      <w:r>
        <w:t>Bracelets in Bangladesh — Slim, Stacked, Honest Prices.</w:t>
      </w:r>
    </w:p>
    <w:p>
      <w:r>
        <w:rPr>
          <w:b/>
          <w:bCs/>
        </w:rPr>
        <w:t xml:space="preserve">Deck (EN): </w:t>
      </w:r>
      <w:r>
        <w:t>Worn on the hand you talk with.</w:t>
      </w:r>
    </w:p>
    <w:p>
      <w:r>
        <w:rPr>
          <w:b/>
          <w:bCs/>
        </w:rPr>
        <w:t xml:space="preserve">H1 (BN): </w:t>
      </w:r>
      <w:r>
        <w:t>বাংলাদেশে ব্রেসলেট — সরু, স্ট্যাকড, সৎ দাম।</w:t>
      </w:r>
    </w:p>
    <w:p>
      <w:r>
        <w:rPr>
          <w:b/>
          <w:bCs/>
        </w:rPr>
        <w:t xml:space="preserve">Deck (BN): </w:t>
      </w:r>
      <w:r>
        <w:t>যে হাত দিয়ে কথা বলেন, সেখানে পরা।</w:t>
      </w:r>
    </w:p>
    <w:p>
      <w:r>
        <w:rPr>
          <w:b/>
          <w:bCs/>
        </w:rPr>
        <w:t xml:space="preserve">Intro (EN): </w:t>
      </w:r>
      <w:r>
        <w:t>Slim single bands or stacked sets. Tell us your wrist measurement and we’ll match.</w:t>
      </w:r>
    </w:p>
    <w:p>
      <w:r>
        <w:rPr>
          <w:b/>
          <w:bCs/>
        </w:rPr>
        <w:t xml:space="preserve">Intro (BN): </w:t>
      </w:r>
      <w:r>
        <w:t>সরু একক ব্যান্ড বা স্ট্যাকড সেট। কব্জির মাপ বলুন — মিলিয়ে দেব।</w:t>
      </w:r>
    </w:p>
    <w:p>
      <w:pPr>
        <w:pStyle w:val="Heading3"/>
      </w:pPr>
      <w:r>
        <w:t>/categories/bangles/</w:t>
      </w:r>
    </w:p>
    <w:p>
      <w:r>
        <w:rPr>
          <w:b/>
          <w:bCs/>
        </w:rPr>
        <w:t xml:space="preserve">Focus keyword (EN): </w:t>
      </w:r>
      <w:r>
        <w:t>bangles set bangladesh</w:t>
      </w:r>
      <w:r>
        <w:rPr>
          <w:b/>
          <w:bCs/>
        </w:rPr>
        <w:t xml:space="preserve">    |    Focus keyword (BN): </w:t>
      </w:r>
      <w:r>
        <w:t>চুড়ির সেট বাংলাদেশ</w:t>
      </w:r>
    </w:p>
    <w:p>
      <w:r>
        <w:rPr>
          <w:b/>
          <w:bCs/>
        </w:rPr>
        <w:t xml:space="preserve">H1 (EN): </w:t>
      </w:r>
      <w:r>
        <w:t>Bangles Set in Bangladesh — Bridal, Eid, Puja.</w:t>
      </w:r>
    </w:p>
    <w:p>
      <w:r>
        <w:rPr>
          <w:b/>
          <w:bCs/>
        </w:rPr>
        <w:t xml:space="preserve">Deck (EN): </w:t>
      </w:r>
      <w:r>
        <w:t>The sound of an occasion beginning.</w:t>
      </w:r>
    </w:p>
    <w:p>
      <w:r>
        <w:rPr>
          <w:b/>
          <w:bCs/>
        </w:rPr>
        <w:t xml:space="preserve">H1 (BN): </w:t>
      </w:r>
      <w:r>
        <w:t>বাংলাদেশে চুড়ির সেট — বিয়ে, ঈদ, পূজা।</w:t>
      </w:r>
    </w:p>
    <w:p>
      <w:r>
        <w:rPr>
          <w:b/>
          <w:bCs/>
        </w:rPr>
        <w:t xml:space="preserve">Deck (BN): </w:t>
      </w:r>
      <w:r>
        <w:t>একটি অনুষ্ঠান শুরুর শব্দ।</w:t>
      </w:r>
    </w:p>
    <w:p>
      <w:r>
        <w:rPr>
          <w:b/>
          <w:bCs/>
        </w:rPr>
        <w:t xml:space="preserve">Intro (EN): </w:t>
      </w:r>
      <w:r>
        <w:t>Sets and single bangles for weddings, Eid and Puja. Tell us your wrist measurement and we’ll match it.</w:t>
      </w:r>
    </w:p>
    <w:p>
      <w:r>
        <w:rPr>
          <w:b/>
          <w:bCs/>
        </w:rPr>
        <w:t xml:space="preserve">Intro (BN): </w:t>
      </w:r>
      <w:r>
        <w:t>বিয়ে, ঈদ আর পূজার জন্য সেট আর একক চুড়ি। কব্জির মাপ বলুন — মিলিয়ে দেব।</w:t>
      </w:r>
    </w:p>
    <w:p>
      <w:pPr>
        <w:pStyle w:val="Heading3"/>
      </w:pPr>
      <w:r>
        <w:t>/categories/pendants/</w:t>
      </w:r>
    </w:p>
    <w:p>
      <w:r>
        <w:rPr>
          <w:b/>
          <w:bCs/>
        </w:rPr>
        <w:t xml:space="preserve">Focus keyword (EN): </w:t>
      </w:r>
      <w:r>
        <w:t>pendant necklace bangladesh</w:t>
      </w:r>
      <w:r>
        <w:rPr>
          <w:b/>
          <w:bCs/>
        </w:rPr>
        <w:t xml:space="preserve">    |    Focus keyword (BN): </w:t>
      </w:r>
      <w:r>
        <w:t>লকেট হার বাংলাদেশ</w:t>
      </w:r>
    </w:p>
    <w:p>
      <w:r>
        <w:rPr>
          <w:b/>
          <w:bCs/>
        </w:rPr>
        <w:t xml:space="preserve">H1 (EN): </w:t>
      </w:r>
      <w:r>
        <w:t>Pendants and Pendant Chains in Bangladesh.</w:t>
      </w:r>
    </w:p>
    <w:p>
      <w:r>
        <w:rPr>
          <w:b/>
          <w:bCs/>
        </w:rPr>
        <w:t xml:space="preserve">Deck (EN): </w:t>
      </w:r>
      <w:r>
        <w:t>One small thing that means something.</w:t>
      </w:r>
    </w:p>
    <w:p>
      <w:r>
        <w:rPr>
          <w:b/>
          <w:bCs/>
        </w:rPr>
        <w:t xml:space="preserve">H1 (BN): </w:t>
      </w:r>
      <w:r>
        <w:t>বাংলাদেশে লকেট আর লকেট চেইন।</w:t>
      </w:r>
    </w:p>
    <w:p>
      <w:r>
        <w:rPr>
          <w:b/>
          <w:bCs/>
        </w:rPr>
        <w:t xml:space="preserve">Deck (BN): </w:t>
      </w:r>
      <w:r>
        <w:t>একটা ছোট জিনিস যার অর্থ আছে।</w:t>
      </w:r>
    </w:p>
    <w:p>
      <w:r>
        <w:rPr>
          <w:b/>
          <w:bCs/>
        </w:rPr>
        <w:t xml:space="preserve">Intro (EN): </w:t>
      </w:r>
      <w:r>
        <w:t>A letter, a stone, a shape. The easiest piece to give and the hardest to take off. Pair with any chain length.</w:t>
      </w:r>
    </w:p>
    <w:p>
      <w:r>
        <w:rPr>
          <w:b/>
          <w:bCs/>
        </w:rPr>
        <w:t xml:space="preserve">Intro (BN): </w:t>
      </w:r>
      <w:r>
        <w:t>একটা অক্ষর, একটা পাথর, একটা আকৃতি। দেওয়ার সবচেয়ে সহজ জিনিস আর খুলে ফেলার সবচেয়ে কঠিন। যেকোনো চেইনের সাথে মেলানো যায়।</w:t>
      </w:r>
    </w:p>
    <w:p>
      <w:pPr>
        <w:pStyle w:val="Heading3"/>
      </w:pPr>
      <w:r>
        <w:t>/categories/jewellery-sets/</w:t>
      </w:r>
    </w:p>
    <w:p>
      <w:r>
        <w:rPr>
          <w:b/>
          <w:bCs/>
        </w:rPr>
        <w:t xml:space="preserve">Focus keyword (EN): </w:t>
      </w:r>
      <w:r>
        <w:t>jewellery sets online bd</w:t>
      </w:r>
      <w:r>
        <w:rPr>
          <w:b/>
          <w:bCs/>
        </w:rPr>
        <w:t xml:space="preserve">    |    Focus keyword (BN): </w:t>
      </w:r>
      <w:r>
        <w:t>গহনা সেট অনলাইন বাংলাদেশ</w:t>
      </w:r>
    </w:p>
    <w:p>
      <w:r>
        <w:rPr>
          <w:b/>
          <w:bCs/>
        </w:rPr>
        <w:t xml:space="preserve">H1 (EN): </w:t>
      </w:r>
      <w:r>
        <w:t>Jewellery Sets Online in Bangladesh — Matched Tone, Matched Finish.</w:t>
      </w:r>
    </w:p>
    <w:p>
      <w:r>
        <w:rPr>
          <w:b/>
          <w:bCs/>
        </w:rPr>
        <w:t xml:space="preserve">Deck (EN): </w:t>
      </w:r>
      <w:r>
        <w:t>Matched, so you don’t have to guess.</w:t>
      </w:r>
    </w:p>
    <w:p>
      <w:r>
        <w:rPr>
          <w:b/>
          <w:bCs/>
        </w:rPr>
        <w:t xml:space="preserve">H1 (BN): </w:t>
      </w:r>
      <w:r>
        <w:t>বাংলাদেশে অনলাইনে গহনার সেট — মিল টোন, মিল ফিনিশ।</w:t>
      </w:r>
    </w:p>
    <w:p>
      <w:r>
        <w:rPr>
          <w:b/>
          <w:bCs/>
        </w:rPr>
        <w:t xml:space="preserve">Deck (BN): </w:t>
      </w:r>
      <w:r>
        <w:t>মিলিয়ে দেওয়া, যাতে অনুমান করতে না হয়।</w:t>
      </w:r>
    </w:p>
    <w:p>
      <w:r>
        <w:rPr>
          <w:b/>
          <w:bCs/>
        </w:rPr>
        <w:t xml:space="preserve">Intro (EN): </w:t>
      </w:r>
      <w:r>
        <w:t>Necklace + earrings + (often) more — chosen together so the finish and tone agree. Send us one outfit, we’ll send one set.</w:t>
      </w:r>
    </w:p>
    <w:p>
      <w:r>
        <w:rPr>
          <w:b/>
          <w:bCs/>
        </w:rPr>
        <w:t xml:space="preserve">Intro (BN): </w:t>
      </w:r>
      <w:r>
        <w:t>হার + কানের দুল + (প্রায়ই) আরও — একসাথে বেছে নেওয়া, যাতে ফিনিশ আর টোন এক হয়। একটা আউটফিট পাঠান — একটা সেট পাঠাব।</w:t>
      </w:r>
    </w:p>
    <w:p>
      <w:pPr>
        <w:pStyle w:val="Heading3"/>
      </w:pPr>
      <w:r>
        <w:t>/categories/bridal-jewellery/</w:t>
      </w:r>
    </w:p>
    <w:p>
      <w:r>
        <w:rPr>
          <w:b/>
          <w:bCs/>
        </w:rPr>
        <w:t xml:space="preserve">Focus keyword (EN): </w:t>
      </w:r>
      <w:r>
        <w:t>bridal jewellery set bd price</w:t>
      </w:r>
      <w:r>
        <w:rPr>
          <w:b/>
          <w:bCs/>
        </w:rPr>
        <w:t xml:space="preserve">    |    Focus keyword (BN): </w:t>
      </w:r>
      <w:r>
        <w:t>ব্রাইডাল গহনার দাম বাংলাদেশ</w:t>
      </w:r>
    </w:p>
    <w:p>
      <w:r>
        <w:rPr>
          <w:b/>
          <w:bCs/>
        </w:rPr>
        <w:t xml:space="preserve">H1 (EN): </w:t>
      </w:r>
      <w:r>
        <w:t>Bridal Jewellery Set in Bangladesh — Within a Real Budget.</w:t>
      </w:r>
    </w:p>
    <w:p>
      <w:r>
        <w:rPr>
          <w:b/>
          <w:bCs/>
        </w:rPr>
        <w:t xml:space="preserve">Deck (EN): </w:t>
      </w:r>
      <w:r>
        <w:t>For the day every detail gets looked at.</w:t>
      </w:r>
    </w:p>
    <w:p>
      <w:r>
        <w:rPr>
          <w:b/>
          <w:bCs/>
        </w:rPr>
        <w:t xml:space="preserve">H1 (BN): </w:t>
      </w:r>
      <w:r>
        <w:t>বাংলাদেশে ব্রাইডাল গহনার সেট — বাস্তব বাজেটের মধ্যে।</w:t>
      </w:r>
    </w:p>
    <w:p>
      <w:r>
        <w:rPr>
          <w:b/>
          <w:bCs/>
        </w:rPr>
        <w:t xml:space="preserve">Deck (BN): </w:t>
      </w:r>
      <w:r>
        <w:t>যেদিন প্রতিটি খুঁটিনাটি সবাই দেখে।</w:t>
      </w:r>
    </w:p>
    <w:p>
      <w:r>
        <w:rPr>
          <w:b/>
          <w:bCs/>
        </w:rPr>
        <w:t xml:space="preserve">Intro (EN): </w:t>
      </w:r>
      <w:r>
        <w:t>Full bridal sets and single pieces that complete them. Send us the saree and the date. Publish as Amber — full price ranges only after supplier confirmed. See /guide/bridal-jewellery-budget/.</w:t>
      </w:r>
    </w:p>
    <w:p>
      <w:r>
        <w:rPr>
          <w:b/>
          <w:bCs/>
        </w:rPr>
        <w:t xml:space="preserve">Intro (BN): </w:t>
      </w:r>
      <w:r>
        <w:t>পূর্ণ ব্রাইডাল সেট আর একক টুকরো যা তাদের সম্পূর্ণ করে। শাড়ি আর তারিখ পাঠান। /guide/bridal-jewellery-budget/ দেখুন।</w:t>
      </w:r>
    </w:p>
    <w:p>
      <w:pPr>
        <w:pStyle w:val="Heading3"/>
      </w:pPr>
      <w:r>
        <w:t>/categories/gift-jewellery/</w:t>
      </w:r>
    </w:p>
    <w:p>
      <w:r>
        <w:rPr>
          <w:b/>
          <w:bCs/>
        </w:rPr>
        <w:t xml:space="preserve">Focus keyword (EN): </w:t>
      </w:r>
      <w:r>
        <w:t>jewellery gift for wife bd</w:t>
      </w:r>
      <w:r>
        <w:rPr>
          <w:b/>
          <w:bCs/>
        </w:rPr>
        <w:t xml:space="preserve">    |    Focus keyword (BN): </w:t>
      </w:r>
      <w:r>
        <w:t>গহনা উপহার বাংলাদেশ</w:t>
      </w:r>
    </w:p>
    <w:p>
      <w:r>
        <w:rPr>
          <w:b/>
          <w:bCs/>
        </w:rPr>
        <w:t xml:space="preserve">H1 (EN): </w:t>
      </w:r>
      <w:r>
        <w:t>Jewellery Gifts for Her — Wrapped Without a Price Tag.</w:t>
      </w:r>
    </w:p>
    <w:p>
      <w:r>
        <w:rPr>
          <w:b/>
          <w:bCs/>
        </w:rPr>
        <w:t xml:space="preserve">Deck (EN): </w:t>
      </w:r>
      <w:r>
        <w:t>Wrapped without a price tag inside.</w:t>
      </w:r>
    </w:p>
    <w:p>
      <w:r>
        <w:rPr>
          <w:b/>
          <w:bCs/>
        </w:rPr>
        <w:t xml:space="preserve">H1 (BN): </w:t>
      </w:r>
      <w:r>
        <w:t>তাঁর জন্য গহনার উপহার — দামের ট্যাগ ছাড়া মোড়ানো।</w:t>
      </w:r>
    </w:p>
    <w:p>
      <w:r>
        <w:rPr>
          <w:b/>
          <w:bCs/>
        </w:rPr>
        <w:t xml:space="preserve">Deck (BN): </w:t>
      </w:r>
      <w:r>
        <w:t>ভেতরে দামের ট্যাগ ছাড়াই মোড়ানো।</w:t>
      </w:r>
    </w:p>
    <w:p>
      <w:r>
        <w:rPr>
          <w:b/>
          <w:bCs/>
        </w:rPr>
        <w:t xml:space="preserve">Intro (EN): </w:t>
      </w:r>
      <w:r>
        <w:t>Gift-ready pieces in a box that gives nothing away. Tell us who it’s for, the occasion, the date and roughly what you’d like to spend — we’ll shortlist.</w:t>
      </w:r>
    </w:p>
    <w:p>
      <w:r>
        <w:rPr>
          <w:b/>
          <w:bCs/>
        </w:rPr>
        <w:t xml:space="preserve">Intro (BN): </w:t>
      </w:r>
      <w:r>
        <w:t>উপহার-প্রস্তুত টুকরো একটা বক্সে যা কিছুই ফাঁস করে না। কার জন্য, কোন অনুষ্ঠান, কবে লাগবে, প্রায় কত খরচ — বলুন। শর্টলিস্ট করে দেব।</w:t>
      </w:r>
    </w:p>
    <w:p>
      <w:pPr>
        <w:pStyle w:val="Heading2"/>
      </w:pPr>
      <w:r>
        <w:t>5.4 Occasion Pages — six editorial pages</w:t>
      </w:r>
    </w:p>
    <w:p>
      <w:r>
        <w:t>Per cross-check: occasion = editorial/styling page; category = product-form page. They cross-link deliberately and the duplicate URL (‘gifts’) is removed in favour of /categories/gift-jewellery/.</w:t>
      </w:r>
    </w:p>
    <w:p>
      <w:pPr>
        <w:pStyle w:val="Heading3"/>
      </w:pPr>
      <w:r>
        <w:t>/occasions/bridal/</w:t>
      </w:r>
    </w:p>
    <w:p>
      <w:r>
        <w:rPr>
          <w:b/>
          <w:bCs/>
        </w:rPr>
        <w:t xml:space="preserve">Focus keyword (EN): </w:t>
      </w:r>
      <w:r>
        <w:t>bridal jewellery ideas bd</w:t>
      </w:r>
      <w:r>
        <w:rPr>
          <w:b/>
          <w:bCs/>
        </w:rPr>
        <w:t xml:space="preserve">    |    Focus keyword (BN): </w:t>
      </w:r>
      <w:r>
        <w:t>ব্রাইডাল গহনার আইডিয়া বাংলাদেশ</w:t>
      </w:r>
    </w:p>
    <w:p>
      <w:r>
        <w:rPr>
          <w:b/>
          <w:bCs/>
        </w:rPr>
        <w:t xml:space="preserve">H1 (EN): </w:t>
      </w:r>
      <w:r>
        <w:t>Bridal Jewellery Ideas for a Real Budget.</w:t>
      </w:r>
    </w:p>
    <w:p>
      <w:r>
        <w:rPr>
          <w:b/>
          <w:bCs/>
        </w:rPr>
        <w:t xml:space="preserve">Deck (EN): </w:t>
      </w:r>
      <w:r>
        <w:t>The look you’ll see in every photograph for years.</w:t>
      </w:r>
    </w:p>
    <w:p>
      <w:r>
        <w:rPr>
          <w:b/>
          <w:bCs/>
        </w:rPr>
        <w:t xml:space="preserve">H1 (BN): </w:t>
      </w:r>
      <w:r>
        <w:t>বাস্তব বাজেটে ব্রাইডাল গহনার আইডিয়া।</w:t>
      </w:r>
    </w:p>
    <w:p>
      <w:r>
        <w:rPr>
          <w:b/>
          <w:bCs/>
        </w:rPr>
        <w:t xml:space="preserve">Deck (BN): </w:t>
      </w:r>
      <w:r>
        <w:t>যে লুক বছরের পর বছর প্রতিটি ছবিতে দেখবেন।</w:t>
      </w:r>
    </w:p>
    <w:p>
      <w:r>
        <w:rPr>
          <w:b/>
          <w:bCs/>
        </w:rPr>
        <w:t xml:space="preserve">Body: </w:t>
      </w:r>
      <w:r>
        <w:t>Full sets, or the one piece your outfit is missing. Start early — the good decisions are the unhurried ones. Tag this page Amber: final price once supplier confirmed.</w:t>
      </w:r>
    </w:p>
    <w:p>
      <w:pPr>
        <w:pStyle w:val="Heading3"/>
      </w:pPr>
      <w:r>
        <w:t>/occasions/wedding/</w:t>
      </w:r>
    </w:p>
    <w:p>
      <w:r>
        <w:rPr>
          <w:b/>
          <w:bCs/>
        </w:rPr>
        <w:t xml:space="preserve">Focus keyword (EN): </w:t>
      </w:r>
      <w:r>
        <w:t>wedding guest jewellery bd</w:t>
      </w:r>
      <w:r>
        <w:rPr>
          <w:b/>
          <w:bCs/>
        </w:rPr>
        <w:t xml:space="preserve">    |    Focus keyword (BN): </w:t>
      </w:r>
      <w:r>
        <w:t>ওয়েডিং অতিথির গহনা বাংলাদেশ</w:t>
      </w:r>
    </w:p>
    <w:p>
      <w:r>
        <w:rPr>
          <w:b/>
          <w:bCs/>
        </w:rPr>
        <w:t xml:space="preserve">H1 (EN): </w:t>
      </w:r>
      <w:r>
        <w:t>Wedding Guest Jewellery in Bangladesh — Elegant, Not Loud.</w:t>
      </w:r>
    </w:p>
    <w:p>
      <w:r>
        <w:rPr>
          <w:b/>
          <w:bCs/>
        </w:rPr>
        <w:t xml:space="preserve">Deck (EN): </w:t>
      </w:r>
      <w:r>
        <w:t>You’re a guest. Look like you meant it.</w:t>
      </w:r>
    </w:p>
    <w:p>
      <w:r>
        <w:rPr>
          <w:b/>
          <w:bCs/>
        </w:rPr>
        <w:t xml:space="preserve">H1 (BN): </w:t>
      </w:r>
      <w:r>
        <w:t>বাংলাদেশে ওয়েডিং অতিথির গহনা — মার্জিত, চঞ্চল নয়।</w:t>
      </w:r>
    </w:p>
    <w:p>
      <w:r>
        <w:rPr>
          <w:b/>
          <w:bCs/>
        </w:rPr>
        <w:t xml:space="preserve">Deck (BN): </w:t>
      </w:r>
      <w:r>
        <w:t>আপনি অতিথি। দেখান যে মনে করেছেন।</w:t>
      </w:r>
    </w:p>
    <w:p>
      <w:r>
        <w:rPr>
          <w:b/>
          <w:bCs/>
        </w:rPr>
        <w:t xml:space="preserve">Body: </w:t>
      </w:r>
      <w:r>
        <w:t>Dressing for someone else’s day without competing with it. Pieces that read elegant, not loud.</w:t>
      </w:r>
    </w:p>
    <w:p>
      <w:pPr>
        <w:pStyle w:val="Heading3"/>
      </w:pPr>
      <w:r>
        <w:t>/occasions/puja/</w:t>
      </w:r>
    </w:p>
    <w:p>
      <w:r>
        <w:rPr>
          <w:b/>
          <w:bCs/>
        </w:rPr>
        <w:t xml:space="preserve">Focus keyword (EN): </w:t>
      </w:r>
      <w:r>
        <w:t>puja jewellery collection bd</w:t>
      </w:r>
      <w:r>
        <w:rPr>
          <w:b/>
          <w:bCs/>
        </w:rPr>
        <w:t xml:space="preserve">    |    Focus keyword (BN): </w:t>
      </w:r>
      <w:r>
        <w:t>পূজার গহনা বাংলাদেশ</w:t>
      </w:r>
    </w:p>
    <w:p>
      <w:r>
        <w:rPr>
          <w:b/>
          <w:bCs/>
        </w:rPr>
        <w:t xml:space="preserve">H1 (EN): </w:t>
      </w:r>
      <w:r>
        <w:t>Puja Jewellery Collection in Bangladesh.</w:t>
      </w:r>
    </w:p>
    <w:p>
      <w:r>
        <w:rPr>
          <w:b/>
          <w:bCs/>
        </w:rPr>
        <w:t xml:space="preserve">Deck (EN): </w:t>
      </w:r>
      <w:r>
        <w:t>Puja, chosen calmly.</w:t>
      </w:r>
    </w:p>
    <w:p>
      <w:r>
        <w:rPr>
          <w:b/>
          <w:bCs/>
        </w:rPr>
        <w:t xml:space="preserve">H1 (BN): </w:t>
      </w:r>
      <w:r>
        <w:t>বাংলাদেশে পূজার গহনার কালেকশন।</w:t>
      </w:r>
    </w:p>
    <w:p>
      <w:r>
        <w:rPr>
          <w:b/>
          <w:bCs/>
        </w:rPr>
        <w:t xml:space="preserve">Deck (BN): </w:t>
      </w:r>
      <w:r>
        <w:t>পূজা, শান্ত মনে বেছে নেওয়া।</w:t>
      </w:r>
    </w:p>
    <w:p>
      <w:r>
        <w:rPr>
          <w:b/>
          <w:bCs/>
        </w:rPr>
        <w:t xml:space="preserve">Body: </w:t>
      </w:r>
      <w:r>
        <w:t>Earrings, bangles, necklaces and sets for the days the whole family gathers and the camera never stops. Drop the year from the H2/Puja heading — it dates the page. Don’t print an exact Puja date unless this year’s calendar is checked — a wrong date undoes every other trust signal.</w:t>
      </w:r>
    </w:p>
    <w:p>
      <w:pPr>
        <w:pStyle w:val="Heading3"/>
      </w:pPr>
      <w:r>
        <w:t>/occasions/eid/</w:t>
      </w:r>
    </w:p>
    <w:p>
      <w:r>
        <w:rPr>
          <w:b/>
          <w:bCs/>
        </w:rPr>
        <w:t xml:space="preserve">Focus keyword (EN): </w:t>
      </w:r>
      <w:r>
        <w:t>eid jewellery collection bangladesh</w:t>
      </w:r>
      <w:r>
        <w:rPr>
          <w:b/>
          <w:bCs/>
        </w:rPr>
        <w:t xml:space="preserve">    |    Focus keyword (BN): </w:t>
      </w:r>
      <w:r>
        <w:t>ঈদের গহনা বাংলাদেশ</w:t>
      </w:r>
    </w:p>
    <w:p>
      <w:r>
        <w:rPr>
          <w:b/>
          <w:bCs/>
        </w:rPr>
        <w:t xml:space="preserve">H1 (EN): </w:t>
      </w:r>
      <w:r>
        <w:t>Eid Jewellery Collection in Bangladesh.</w:t>
      </w:r>
    </w:p>
    <w:p>
      <w:r>
        <w:rPr>
          <w:b/>
          <w:bCs/>
        </w:rPr>
        <w:t xml:space="preserve">Deck (EN): </w:t>
      </w:r>
      <w:r>
        <w:t>New clothes deserve a finish.</w:t>
      </w:r>
    </w:p>
    <w:p>
      <w:r>
        <w:rPr>
          <w:b/>
          <w:bCs/>
        </w:rPr>
        <w:t xml:space="preserve">H1 (BN): </w:t>
      </w:r>
      <w:r>
        <w:t>বাংলাদেশে ঈদের গহনার কালেকশন।</w:t>
      </w:r>
    </w:p>
    <w:p>
      <w:r>
        <w:rPr>
          <w:b/>
          <w:bCs/>
        </w:rPr>
        <w:t xml:space="preserve">Deck (BN): </w:t>
      </w:r>
      <w:r>
        <w:t>নতুন কাপড় একটি ফিনিশ দাবি করে।</w:t>
      </w:r>
    </w:p>
    <w:p>
      <w:r>
        <w:rPr>
          <w:b/>
          <w:bCs/>
        </w:rPr>
        <w:t xml:space="preserve">Body: </w:t>
      </w:r>
      <w:r>
        <w:t>The piece that turns an Eid outfit into an Eid look. Order early — the last week is always a rush.</w:t>
      </w:r>
    </w:p>
    <w:p>
      <w:pPr>
        <w:pStyle w:val="Heading3"/>
      </w:pPr>
      <w:r>
        <w:t>/occasions/anniversary/</w:t>
      </w:r>
    </w:p>
    <w:p>
      <w:r>
        <w:rPr>
          <w:b/>
          <w:bCs/>
        </w:rPr>
        <w:t xml:space="preserve">Focus keyword (EN): </w:t>
      </w:r>
      <w:r>
        <w:t>anniversary gift jewellery bd</w:t>
      </w:r>
      <w:r>
        <w:rPr>
          <w:b/>
          <w:bCs/>
        </w:rPr>
        <w:t xml:space="preserve">    |    Focus keyword (BN): </w:t>
      </w:r>
      <w:r>
        <w:t>বার্ষিকীর গহনার উপহার বাংলাদেশ</w:t>
      </w:r>
    </w:p>
    <w:p>
      <w:r>
        <w:rPr>
          <w:b/>
          <w:bCs/>
        </w:rPr>
        <w:t xml:space="preserve">H1 (EN): </w:t>
      </w:r>
      <w:r>
        <w:t>Anniversary Jewellery Gifts — Worn on a Tuesday Too.</w:t>
      </w:r>
    </w:p>
    <w:p>
      <w:r>
        <w:rPr>
          <w:b/>
          <w:bCs/>
        </w:rPr>
        <w:t xml:space="preserve">Deck (EN): </w:t>
      </w:r>
      <w:r>
        <w:t>A year is worth marking.</w:t>
      </w:r>
    </w:p>
    <w:p>
      <w:r>
        <w:rPr>
          <w:b/>
          <w:bCs/>
        </w:rPr>
        <w:t xml:space="preserve">H1 (BN): </w:t>
      </w:r>
      <w:r>
        <w:t>বার্ষিকীর গহনার উপহার — মঙ্গলবারেও পরা হয়।</w:t>
      </w:r>
    </w:p>
    <w:p>
      <w:r>
        <w:rPr>
          <w:b/>
          <w:bCs/>
        </w:rPr>
        <w:t xml:space="preserve">Deck (BN): </w:t>
      </w:r>
      <w:r>
        <w:t>এক বছর চিহ্নিত করার যোগ্য।</w:t>
      </w:r>
    </w:p>
    <w:p>
      <w:r>
        <w:rPr>
          <w:b/>
          <w:bCs/>
        </w:rPr>
        <w:t xml:space="preserve">Body: </w:t>
      </w:r>
      <w:r>
        <w:t>Something she can wear on an ordinary Tuesday and still remember why she has it.</w:t>
      </w:r>
    </w:p>
    <w:p>
      <w:pPr>
        <w:pStyle w:val="Heading3"/>
      </w:pPr>
      <w:r>
        <w:t>/occasions/birthday/</w:t>
      </w:r>
    </w:p>
    <w:p>
      <w:r>
        <w:rPr>
          <w:b/>
          <w:bCs/>
        </w:rPr>
        <w:t xml:space="preserve">Focus keyword (EN): </w:t>
      </w:r>
      <w:r>
        <w:t>birthday gift jewellery for wife bd</w:t>
      </w:r>
      <w:r>
        <w:rPr>
          <w:b/>
          <w:bCs/>
        </w:rPr>
        <w:t xml:space="preserve">    |    Focus keyword (BN): </w:t>
      </w:r>
      <w:r>
        <w:t>জন্মদিনের গহনার উপহার বাংলাদেশ</w:t>
      </w:r>
    </w:p>
    <w:p>
      <w:r>
        <w:rPr>
          <w:b/>
          <w:bCs/>
        </w:rPr>
        <w:t xml:space="preserve">H1 (EN): </w:t>
      </w:r>
      <w:r>
        <w:t>Birthday Jewellery Gifts She’ll Actually Wear.</w:t>
      </w:r>
    </w:p>
    <w:p>
      <w:r>
        <w:rPr>
          <w:b/>
          <w:bCs/>
        </w:rPr>
        <w:t xml:space="preserve">Deck (EN): </w:t>
      </w:r>
      <w:r>
        <w:t>Better than another gift she’ll put in a drawer.</w:t>
      </w:r>
    </w:p>
    <w:p>
      <w:r>
        <w:rPr>
          <w:b/>
          <w:bCs/>
        </w:rPr>
        <w:t xml:space="preserve">H1 (BN): </w:t>
      </w:r>
      <w:r>
        <w:t>জন্মদিনের গহনার উপহার যা সত্যিই পরা হবে।</w:t>
      </w:r>
    </w:p>
    <w:p>
      <w:r>
        <w:rPr>
          <w:b/>
          <w:bCs/>
        </w:rPr>
        <w:t xml:space="preserve">Deck (BN): </w:t>
      </w:r>
      <w:r>
        <w:t>ড্রয়ারে রাখা আরেকটা উপহারের চেয়ে ভালো।</w:t>
      </w:r>
    </w:p>
    <w:p>
      <w:r>
        <w:rPr>
          <w:b/>
          <w:bCs/>
        </w:rPr>
        <w:t xml:space="preserve">Body: </w:t>
      </w:r>
      <w:r>
        <w:t>Pieces that get worn. Boxed and ready, with no price left inside. Tell us the date, the recipient and you’ll get three options.</w:t>
      </w:r>
    </w:p>
    <w:p>
      <w:pPr>
        <w:pStyle w:val="Heading2"/>
      </w:pPr>
      <w:r>
        <w:t>5.5 Care — /en/care/  and  /bn/care/</w:t>
      </w:r>
    </w:p>
    <w:p>
      <w:r>
        <w:rPr>
          <w:b/>
          <w:bCs/>
        </w:rPr>
        <w:t xml:space="preserve">Focus keyword: </w:t>
      </w:r>
      <w:r>
        <w:t>how to care for imitation jewellery</w:t>
      </w:r>
      <w:r>
        <w:rPr>
          <w:b/>
          <w:bCs/>
        </w:rPr>
        <w:t xml:space="preserve">    |    Intent: </w:t>
      </w:r>
      <w:r>
        <w:t xml:space="preserve">Informational    </w:t>
      </w:r>
      <w:r>
        <w:rPr>
          <w:b/>
          <w:bCs/>
        </w:rPr>
        <w:t xml:space="preserve">|    Tier: </w:t>
      </w:r>
      <w:r>
        <w:t>Green</w:t>
      </w:r>
    </w:p>
    <w:p>
      <w:pPr>
        <w:pStyle w:val="Heading3"/>
      </w:pPr>
      <w:r>
        <w:t>Meta</w:t>
      </w:r>
    </w:p>
    <w:p>
      <w:r>
        <w:t>Title (EN): How to Care for Imitation Jewellery — Four Habits That Do Almost All the Work</w:t>
      </w:r>
    </w:p>
    <w:p>
      <w:r>
        <w:t>Title (BN): ইমিটেশন গহনার যত্ন — চারটা অভ্যাস যা প্রায় সব কাজ করে</w:t>
      </w:r>
    </w:p>
    <w:p>
      <w:pPr>
        <w:pStyle w:val="Heading3"/>
      </w:pPr>
      <w:r>
        <w:t>H1 + deck</w:t>
      </w:r>
    </w:p>
    <w:p>
      <w:r>
        <w:t>H1 (EN): Look After It, and It Will Look After You.</w:t>
      </w:r>
    </w:p>
    <w:p>
      <w:r>
        <w:t>Deck (EN): Plated jewellery isn’t fragile — it’s just particular.</w:t>
      </w:r>
    </w:p>
    <w:p>
      <w:r>
        <w:t>H1 (BN): যত্ন নিলে, এটা আপনার যত্ন নেবে।</w:t>
      </w:r>
    </w:p>
    <w:p>
      <w:r>
        <w:t>Deck (BN): প্লেটেড গহনা নাজুক নয় — এটা বিশেষ।</w:t>
      </w:r>
    </w:p>
    <w:p>
      <w:pPr>
        <w:pStyle w:val="Heading3"/>
      </w:pPr>
      <w:r>
        <w:t>The four rules (safely publishable — universally true of plated metal)</w:t>
      </w:r>
    </w:p>
    <w:p>
      <w:pPr>
        <w:pStyle w:val="ListParagraph"/>
        <w:numPr>
          <w:ilvl w:val="0"/>
          <w:numId w:val="2"/>
        </w:numPr>
      </w:pPr>
      <w:r>
        <w:t>Take it off before bathing or wudu. Soap and water dull plating faster than anything else.</w:t>
      </w:r>
    </w:p>
    <w:p>
      <w:pPr>
        <w:pStyle w:val="ListParagraph"/>
        <w:numPr>
          <w:ilvl w:val="0"/>
          <w:numId w:val="2"/>
        </w:numPr>
      </w:pPr>
      <w:r>
        <w:t>Perfume first, jewellery after. Alcohol in a spray strips the surface.</w:t>
      </w:r>
    </w:p>
    <w:p>
      <w:pPr>
        <w:pStyle w:val="ListParagraph"/>
        <w:numPr>
          <w:ilvl w:val="0"/>
          <w:numId w:val="2"/>
        </w:numPr>
      </w:pPr>
      <w:r>
        <w:t>Keep it away from cooking heat and sweat. (Turmeric stains it; oil coats it.)</w:t>
      </w:r>
    </w:p>
    <w:p>
      <w:pPr>
        <w:pStyle w:val="ListParagraph"/>
        <w:numPr>
          <w:ilvl w:val="0"/>
          <w:numId w:val="2"/>
        </w:numPr>
      </w:pPr>
      <w:r>
        <w:t>Wipe with a dry cotton cloth and store it sealed, not in open air.</w:t>
      </w:r>
    </w:p>
    <w:p>
      <w:r>
        <w:t>Bengali mirror: ১. গোসল বা ওজুর আগে খুলে রাখুন। ২. পারফিউম আগে, গহনা পরে। ৩. রান্নার তাপ আর ঘাম থেকে দূরে রাখুন। ৪. শুষ্ক তুলার কাপড় দিয়ে মুছে sealed বক্সে রাখুন, খোলা বাতাসে নয়।</w:t>
      </w:r>
    </w:p>
    <w:p>
      <w:pPr>
        <w:pStyle w:val="Heading3"/>
      </w:pPr>
      <w:r>
        <w:t>What we will not promise</w:t>
      </w:r>
    </w:p>
    <w:p>
      <w:r>
        <w:t>That the colour lasts forever — no plating does. We will tell you how to make it last instead. That this is hypoallergenic without a supplier declaration. That the plating has three layers — only if the supplier sheet gives us microns.</w:t>
      </w:r>
    </w:p>
    <w:p>
      <w:pPr>
        <w:pStyle w:val="Heading3"/>
      </w:pPr>
      <w:r>
        <w:t>Care-note footer</w:t>
      </w:r>
    </w:p>
    <w:p>
      <w:r>
        <w:t>Something arrived wrong, or stopped looking right? Tell us honestly and we’ll tell you honestly what we can do. WhatsApp: +880 1740-501062.</w:t>
      </w:r>
    </w:p>
    <w:p>
      <w:pPr>
        <w:pStyle w:val="Heading2"/>
      </w:pPr>
      <w:r>
        <w:t>5.6 About — /en/about/  and  /bn/about/</w:t>
      </w:r>
    </w:p>
    <w:p>
      <w:r>
        <w:rPr>
          <w:b/>
          <w:bCs/>
        </w:rPr>
        <w:t xml:space="preserve">Focus keyword: </w:t>
      </w:r>
      <w:r>
        <w:t>about emarket247 gold tone jewellery</w:t>
      </w:r>
      <w:r>
        <w:rPr>
          <w:b/>
          <w:bCs/>
        </w:rPr>
        <w:t xml:space="preserve">    |    Intent: </w:t>
      </w:r>
      <w:r>
        <w:t xml:space="preserve">Navigational / Brand    </w:t>
      </w:r>
      <w:r>
        <w:rPr>
          <w:b/>
          <w:bCs/>
        </w:rPr>
        <w:t xml:space="preserve">|    Tier: </w:t>
      </w:r>
      <w:r>
        <w:t>Green (founder block amber)</w:t>
      </w:r>
    </w:p>
    <w:p>
      <w:pPr>
        <w:pStyle w:val="Heading3"/>
      </w:pPr>
      <w:r>
        <w:t>Meta</w:t>
      </w:r>
    </w:p>
    <w:p>
      <w:r>
        <w:t>Title (EN): About eMarket247 — What We Will and Won’t Tell You</w:t>
      </w:r>
    </w:p>
    <w:p>
      <w:r>
        <w:t>Title (BN): eMarket247 সম্পর্কে — আমরা কী বলব এবং কী বলব না</w:t>
      </w:r>
    </w:p>
    <w:p>
      <w:pPr>
        <w:pStyle w:val="Heading3"/>
      </w:pPr>
      <w:r>
        <w:t>H1 + deck</w:t>
      </w:r>
    </w:p>
    <w:p>
      <w:r>
        <w:t>H1 (EN): We’d Rather Be Trusted Than Be the Cheapest.</w:t>
      </w:r>
    </w:p>
    <w:p>
      <w:r>
        <w:t>Deck (EN): eMarket247 exists because gold priced most families out of dressing up, and because online jewellery in Bangladesh has taught people to expect disappointment when the parcel opens.</w:t>
      </w:r>
    </w:p>
    <w:p>
      <w:r>
        <w:t>H1 (BN): সবচেয়ে সস্তা হওয়ার চেয়ে বিশ্বস্ত হতে চাই।</w:t>
      </w:r>
    </w:p>
    <w:p>
      <w:r>
        <w:t>Deck (BN): eMarket247 আছে কারণ সোনা বেশিরভাগ পরিবারকে সাজার বাইরে ঠেলে দিয়েছে, আর বাংলাদেশের অনলাইন গহনা মানুষকে শিখিয়েছে পার্সেল খুললে হতাশা আশা করতে।</w:t>
      </w:r>
    </w:p>
    <w:p>
      <w:pPr>
        <w:pStyle w:val="Heading3"/>
      </w:pPr>
      <w:r>
        <w:t>Four things we will never tell you</w:t>
      </w:r>
    </w:p>
    <w:p>
      <w:pPr>
        <w:pStyle w:val="ListParagraph"/>
        <w:numPr>
          <w:ilvl w:val="0"/>
          <w:numId w:val="3"/>
        </w:numPr>
      </w:pPr>
      <w:r>
        <w:t>That this is gold. It isn’t, and we’ll never let a photograph suggest otherwise.</w:t>
      </w:r>
    </w:p>
    <w:p>
      <w:pPr>
        <w:pStyle w:val="ListParagraph"/>
        <w:numPr>
          <w:ilvl w:val="0"/>
          <w:numId w:val="3"/>
        </w:numPr>
      </w:pPr>
      <w:r>
        <w:t>That the colour lasts forever. No plating does. We’ll tell you how to make it last instead.</w:t>
      </w:r>
    </w:p>
    <w:p>
      <w:pPr>
        <w:pStyle w:val="ListParagraph"/>
        <w:numPr>
          <w:ilvl w:val="0"/>
          <w:numId w:val="3"/>
        </w:numPr>
      </w:pPr>
      <w:r>
        <w:t>That we’re the cheapest. There is always something cheaper, and there is usually a reason.</w:t>
      </w:r>
    </w:p>
    <w:p>
      <w:pPr>
        <w:pStyle w:val="ListParagraph"/>
        <w:numPr>
          <w:ilvl w:val="0"/>
          <w:numId w:val="3"/>
        </w:numPr>
      </w:pPr>
      <w:r>
        <w:t>That a piece suits you when it doesn’t. If we think it’s wrong for you, we’ll say so before you pay.</w:t>
      </w:r>
    </w:p>
    <w:p>
      <w:pPr>
        <w:pStyle w:val="Heading3"/>
      </w:pPr>
      <w:r>
        <w:t>How we work</w:t>
      </w:r>
    </w:p>
    <w:p>
      <w:pPr>
        <w:pStyle w:val="ListParagraph"/>
        <w:numPr>
          <w:ilvl w:val="0"/>
          <w:numId w:val="1"/>
        </w:numPr>
      </w:pPr>
      <w:r>
        <w:t>Pieces checked before photography.</w:t>
      </w:r>
    </w:p>
    <w:p>
      <w:pPr>
        <w:pStyle w:val="ListParagraph"/>
        <w:numPr>
          <w:ilvl w:val="0"/>
          <w:numId w:val="1"/>
        </w:numPr>
      </w:pPr>
      <w:r>
        <w:t>Photographs taken in ordinary indoor light, no filters.</w:t>
      </w:r>
    </w:p>
    <w:p>
      <w:pPr>
        <w:pStyle w:val="ListParagraph"/>
        <w:numPr>
          <w:ilvl w:val="0"/>
          <w:numId w:val="1"/>
        </w:numPr>
      </w:pPr>
      <w:r>
        <w:t>Material, weight and price confirmed to you before purchase.</w:t>
      </w:r>
    </w:p>
    <w:p>
      <w:pPr>
        <w:pStyle w:val="Heading3"/>
      </w:pPr>
      <w:r>
        <w:t>Founder note</w:t>
      </w:r>
    </w:p>
    <w:p>
      <w:r>
        <w:t>[Amber — only publish with real founder name and photo.] ‘I watched families stretch themselves thin for one wedding, and I watched women decide not to dress up at all because gold had moved out of reach. This shop exists so that choice doesn’t have to be made. I check the pieces myself before they’re photographed.’ — [Full name], founder, eMarket247 · WhatsApp +880 1740-501062</w:t>
      </w:r>
    </w:p>
    <w:p>
      <w:pPr>
        <w:pStyle w:val="Heading2"/>
      </w:pPr>
      <w:r>
        <w:t>5.7 Contact — /en/contact/  and  /bn/contact/</w:t>
      </w:r>
    </w:p>
    <w:p>
      <w:r>
        <w:rPr>
          <w:b/>
          <w:bCs/>
        </w:rPr>
        <w:t xml:space="preserve">Focus keyword: </w:t>
      </w:r>
      <w:r>
        <w:t>contact emarket247 whatsapp</w:t>
      </w:r>
      <w:r>
        <w:rPr>
          <w:b/>
          <w:bCs/>
        </w:rPr>
        <w:t xml:space="preserve">    |    Intent: </w:t>
      </w:r>
      <w:r>
        <w:t xml:space="preserve">Navigational    </w:t>
      </w:r>
      <w:r>
        <w:rPr>
          <w:b/>
          <w:bCs/>
        </w:rPr>
        <w:t xml:space="preserve">|    Tier: </w:t>
      </w:r>
      <w:r>
        <w:t>Green (address + hours amber)</w:t>
      </w:r>
    </w:p>
    <w:p>
      <w:pPr>
        <w:pStyle w:val="Heading3"/>
      </w:pPr>
      <w:r>
        <w:t>H1 + deck</w:t>
      </w:r>
    </w:p>
    <w:p>
      <w:r>
        <w:t>H1 (EN): Talk to a Person, Not a Form.</w:t>
      </w:r>
    </w:p>
    <w:p>
      <w:r>
        <w:t>Deck (EN): Most questions take one message.</w:t>
      </w:r>
    </w:p>
    <w:p>
      <w:r>
        <w:t>H1 (BN): ফর্ম নয়, মানুষের সাথে কথা বলুন।</w:t>
      </w:r>
    </w:p>
    <w:p>
      <w:r>
        <w:t>Deck (BN): বেশিরভাগ প্রশ্ন একটা মেসেজেই হয়।</w:t>
      </w:r>
    </w:p>
    <w:p>
      <w:pPr>
        <w:pStyle w:val="Heading3"/>
      </w:pPr>
      <w:r>
        <w:t>Contact block</w:t>
      </w:r>
    </w:p>
    <w:p>
      <w:pPr>
        <w:pStyle w:val="ListParagraph"/>
        <w:numPr>
          <w:ilvl w:val="0"/>
          <w:numId w:val="1"/>
        </w:numPr>
      </w:pPr>
      <w:r>
        <w:t>Phone &amp; WhatsApp: +880 1740-501062 · Usually answered within the hour during opening times.</w:t>
      </w:r>
    </w:p>
    <w:p>
      <w:pPr>
        <w:pStyle w:val="ListParagraph"/>
        <w:numPr>
          <w:ilvl w:val="0"/>
          <w:numId w:val="1"/>
        </w:numPr>
      </w:pPr>
      <w:r>
        <w:t>Hours: [Amber — publish only when the real hours are confirmed. Do NOT use 9am–10pm unless someone genuinely answers.]</w:t>
      </w:r>
    </w:p>
    <w:p>
      <w:pPr>
        <w:pStyle w:val="ListParagraph"/>
        <w:numPr>
          <w:ilvl w:val="0"/>
          <w:numId w:val="1"/>
        </w:numPr>
      </w:pPr>
      <w:r>
        <w:t>Address: [Amber — publish a real dispatch address. This single line does more for local trust and LocalBusiness schema than any other line on the site.]</w:t>
      </w:r>
    </w:p>
    <w:p>
      <w:pPr>
        <w:pStyle w:val="ListParagraph"/>
        <w:numPr>
          <w:ilvl w:val="0"/>
          <w:numId w:val="1"/>
        </w:numPr>
      </w:pPr>
      <w:r>
        <w:t>Languages: Bengali and English.</w:t>
      </w:r>
    </w:p>
    <w:p>
      <w:pPr>
        <w:pStyle w:val="Heading3"/>
      </w:pPr>
      <w:r>
        <w:t>What to send us</w:t>
      </w:r>
    </w:p>
    <w:p>
      <w:pPr>
        <w:pStyle w:val="ListParagraph"/>
        <w:numPr>
          <w:ilvl w:val="0"/>
          <w:numId w:val="1"/>
        </w:numPr>
      </w:pPr>
      <w:r>
        <w:t>A screenshot or the piece name.</w:t>
      </w:r>
    </w:p>
    <w:p>
      <w:pPr>
        <w:pStyle w:val="ListParagraph"/>
        <w:numPr>
          <w:ilvl w:val="0"/>
          <w:numId w:val="1"/>
        </w:numPr>
      </w:pPr>
      <w:r>
        <w:t>The occasion and the date you need it.</w:t>
      </w:r>
    </w:p>
    <w:p>
      <w:pPr>
        <w:pStyle w:val="ListParagraph"/>
        <w:numPr>
          <w:ilvl w:val="0"/>
          <w:numId w:val="1"/>
        </w:numPr>
      </w:pPr>
      <w:r>
        <w:t>Your district, for delivery timing.</w:t>
      </w:r>
    </w:p>
    <w:p>
      <w:pPr>
        <w:pStyle w:val="Heading2"/>
      </w:pPr>
      <w:r>
        <w:t>5.8 Legal / Trust pages — /privacy/, /terms/, /refund-exchange/, /delivery/</w:t>
      </w:r>
    </w:p>
    <w:p>
      <w:r>
        <w:t>Per cross-check: Bangladesh Digital Commerce Operational Guidelines 2021 already require online sellers to publish refund terms, delivery timelines and identifiable seller details. Phase 3 in the old plan is actually Phase 1.</w:t>
      </w:r>
    </w:p>
    <w:p>
      <w:pPr>
        <w:pStyle w:val="Heading3"/>
      </w:pPr>
      <w:r>
        <w:t>/en/privacy/</w:t>
      </w:r>
    </w:p>
    <w:p>
      <w:r>
        <w:rPr>
          <w:b/>
          <w:bCs/>
        </w:rPr>
        <w:t xml:space="preserve">Focus keyword: </w:t>
      </w:r>
      <w:r>
        <w:t>privacy policy jewellery shop bd</w:t>
      </w:r>
    </w:p>
    <w:p>
      <w:r>
        <w:rPr>
          <w:b/>
          <w:bCs/>
        </w:rPr>
        <w:t xml:space="preserve">H1 + deck: </w:t>
      </w:r>
      <w:r>
        <w:t>What we collect, what we don’t. Nothing sold or shared for advertising.</w:t>
      </w:r>
    </w:p>
    <w:p>
      <w:pPr>
        <w:pStyle w:val="Heading3"/>
      </w:pPr>
      <w:r>
        <w:t>/en/terms/</w:t>
      </w:r>
    </w:p>
    <w:p>
      <w:r>
        <w:rPr>
          <w:b/>
          <w:bCs/>
        </w:rPr>
        <w:t xml:space="preserve">Focus keyword: </w:t>
      </w:r>
      <w:r>
        <w:t>terms of service imitation jewellery bd</w:t>
      </w:r>
    </w:p>
    <w:p>
      <w:r>
        <w:rPr>
          <w:b/>
          <w:bCs/>
        </w:rPr>
        <w:t xml:space="preserve">H1 + deck: </w:t>
      </w:r>
      <w:r>
        <w:t>Plain version of our terms. Easy to read.</w:t>
      </w:r>
    </w:p>
    <w:p>
      <w:pPr>
        <w:pStyle w:val="Heading3"/>
      </w:pPr>
      <w:r>
        <w:t>/en/refund-exchange/</w:t>
      </w:r>
    </w:p>
    <w:p>
      <w:r>
        <w:rPr>
          <w:b/>
          <w:bCs/>
        </w:rPr>
        <w:t xml:space="preserve">Focus keyword: </w:t>
      </w:r>
      <w:r>
        <w:t>refund exchange policy imitation jewellery bd</w:t>
      </w:r>
    </w:p>
    <w:p>
      <w:r>
        <w:rPr>
          <w:b/>
          <w:bCs/>
        </w:rPr>
        <w:t xml:space="preserve">H1 + deck: </w:t>
      </w:r>
      <w:r>
        <w:t>Stated return window, photo evidence process, refund method, free size-exchange clause. Amber until final figures confirmed.</w:t>
      </w:r>
    </w:p>
    <w:p>
      <w:pPr>
        <w:pStyle w:val="Heading3"/>
      </w:pPr>
      <w:r>
        <w:t>/en/delivery/</w:t>
      </w:r>
    </w:p>
    <w:p>
      <w:r>
        <w:rPr>
          <w:b/>
          <w:bCs/>
        </w:rPr>
        <w:t xml:space="preserve">Focus keyword: </w:t>
      </w:r>
      <w:r>
        <w:t>delivery time and charge by district bd</w:t>
      </w:r>
    </w:p>
    <w:p>
      <w:r>
        <w:rPr>
          <w:b/>
          <w:bCs/>
        </w:rPr>
        <w:t xml:space="preserve">H1 + deck: </w:t>
      </w:r>
      <w:r>
        <w:t>A real table: district → days → COD charge → open-box availability. Amber: published only after the courier contract is signed.</w:t>
      </w:r>
    </w:p>
    <w:p>
      <w:pPr>
        <w:pStyle w:val="Heading2"/>
      </w:pPr>
      <w:r>
        <w:t>5.9 Guide Hub — /en/guides/  and  /bn/guides/</w:t>
      </w:r>
    </w:p>
    <w:p>
      <w:r>
        <w:rPr>
          <w:b/>
          <w:bCs/>
        </w:rPr>
        <w:t xml:space="preserve">Focus keyword (hub): </w:t>
      </w:r>
      <w:r>
        <w:t>guides to buying imitation jewellery bangladesh</w:t>
      </w:r>
      <w:r>
        <w:rPr>
          <w:b/>
          <w:bCs/>
        </w:rPr>
        <w:t xml:space="preserve">    |    Intent: </w:t>
      </w:r>
      <w:r>
        <w:t xml:space="preserve">Informational Hub    </w:t>
      </w:r>
      <w:r>
        <w:rPr>
          <w:b/>
          <w:bCs/>
        </w:rPr>
        <w:t xml:space="preserve">|    Tier: </w:t>
      </w:r>
      <w:r>
        <w:t>Green</w:t>
      </w:r>
    </w:p>
    <w:p>
      <w:pPr>
        <w:pStyle w:val="Heading3"/>
      </w:pPr>
      <w:r>
        <w:t>Meta</w:t>
      </w:r>
    </w:p>
    <w:p>
      <w:r>
        <w:t>Title (EN): Guides to Buying Imitation Jewellery Online in Bangladesh | eMarket247</w:t>
      </w:r>
    </w:p>
    <w:p>
      <w:r>
        <w:t>Title (BN): বাংলাদেশে অনলাইনে ইমিটেশন গহনা কেনার গাইড | eMarket247</w:t>
      </w:r>
    </w:p>
    <w:p>
      <w:pPr>
        <w:pStyle w:val="Heading3"/>
      </w:pPr>
      <w:r>
        <w:t>H1 + deck</w:t>
      </w:r>
    </w:p>
    <w:p>
      <w:r>
        <w:t>H1 (EN): Everything Worth Knowing Before You Buy Jewellery Online.</w:t>
      </w:r>
    </w:p>
    <w:p>
      <w:r>
        <w:t>Deck (EN): Plain, unhurried answers — including the ones that don’t help us sell.</w:t>
      </w:r>
    </w:p>
    <w:p>
      <w:r>
        <w:t>H1 (BN): অনলাইনে গহনা কেনার আগে জানার মতো সবকিছু।</w:t>
      </w:r>
    </w:p>
    <w:p>
      <w:r>
        <w:t>Deck (BN): সরল, তাড়াহুড়োহীন উত্তর — যেগুলো আমাদের বিক্রিতে সাহায্য করে না সেগুলোসহ।</w:t>
      </w:r>
    </w:p>
    <w:p>
      <w:r>
        <w:t>Ship Guides 1–4 first (the ones in the per-page plan below). The remaining eight are tier-1 green but ship monthly.</w:t>
      </w:r>
    </w:p>
    <w:p>
      <w:pPr>
        <w:pStyle w:val="Heading3"/>
      </w:pPr>
      <w:r>
        <w:t>/guide/what-is-city-gold/</w:t>
      </w:r>
    </w:p>
    <w:p>
      <w:r>
        <w:rPr>
          <w:b/>
          <w:bCs/>
        </w:rPr>
        <w:t xml:space="preserve">Focus keyword (EN): </w:t>
      </w:r>
      <w:r>
        <w:t>what is city gold jewellery bangladesh</w:t>
      </w:r>
      <w:r>
        <w:rPr>
          <w:b/>
          <w:bCs/>
        </w:rPr>
        <w:t xml:space="preserve">    |    Focus keyword (BN): </w:t>
      </w:r>
      <w:r>
        <w:t>সিটি গোল্ড গহনা কী বাংলাদেশ</w:t>
      </w:r>
      <w:r>
        <w:rPr>
          <w:b/>
          <w:bCs/>
        </w:rPr>
        <w:t xml:space="preserve">    |    Intent: </w:t>
      </w:r>
      <w:r>
        <w:t>Informational</w:t>
      </w:r>
      <w:r>
        <w:rPr>
          <w:b/>
          <w:bCs/>
        </w:rPr>
        <w:t xml:space="preserve">    |    Ship: </w:t>
      </w:r>
      <w:r>
        <w:t>Priority (ship with hub)</w:t>
      </w:r>
    </w:p>
    <w:p>
      <w:r>
        <w:rPr>
          <w:b/>
          <w:bCs/>
        </w:rPr>
        <w:t xml:space="preserve">Title (EN): </w:t>
      </w:r>
      <w:r>
        <w:t>What is City Gold (Gold-Tone) Jewellery in Bangladesh?</w:t>
      </w:r>
    </w:p>
    <w:p>
      <w:r>
        <w:rPr>
          <w:b/>
          <w:bCs/>
        </w:rPr>
        <w:t xml:space="preserve">Title (BN): </w:t>
      </w:r>
      <w:r>
        <w:t>বাংলাদেশে City Gold (সোনালি আভার) গহনা কী?</w:t>
      </w:r>
    </w:p>
    <w:p>
      <w:r>
        <w:rPr>
          <w:b/>
          <w:bCs/>
        </w:rPr>
        <w:t xml:space="preserve">Opening (45-word direct answer / BLUF): </w:t>
      </w:r>
      <w:r>
        <w:t>Gold-tone or ‘City Gold’ jewellery is base metal — usually brass or copper — finished with a thin layer of gold through electroplating. It is not gold. It looks close to gold, costs a fraction, and lasts longer the better it is cared for. (45 words, the block AI engines will quote.)</w:t>
      </w:r>
    </w:p>
    <w:p>
      <w:r>
        <w:rPr>
          <w:i/>
          <w:iCs/>
          <w:color w:val="555555"/>
          <w:sz w:val="18"/>
          <w:szCs w:val="18"/>
        </w:rPr>
        <w:t>Each guide should be 800–1,500 words, open with this BLUF, then carry AusFaQs (3–5 Q&amp;A) and link back to the relevant category and care page.</w:t>
      </w:r>
    </w:p>
    <w:p>
      <w:pPr>
        <w:pStyle w:val="Heading3"/>
      </w:pPr>
      <w:r>
        <w:t>/guide/how-long-does-colour-last/</w:t>
      </w:r>
    </w:p>
    <w:p>
      <w:r>
        <w:rPr>
          <w:b/>
          <w:bCs/>
        </w:rPr>
        <w:t xml:space="preserve">Focus keyword (EN): </w:t>
      </w:r>
      <w:r>
        <w:t>how long does imitation jewellery colour last</w:t>
      </w:r>
      <w:r>
        <w:rPr>
          <w:b/>
          <w:bCs/>
        </w:rPr>
        <w:t xml:space="preserve">    |    Focus keyword (BN): </w:t>
      </w:r>
      <w:r>
        <w:t>ইমিটেশন গহনার রং কতদিন থাকে</w:t>
      </w:r>
      <w:r>
        <w:rPr>
          <w:b/>
          <w:bCs/>
        </w:rPr>
        <w:t xml:space="preserve">    |    Intent: </w:t>
      </w:r>
      <w:r>
        <w:t>Informational</w:t>
      </w:r>
      <w:r>
        <w:rPr>
          <w:b/>
          <w:bCs/>
        </w:rPr>
        <w:t xml:space="preserve">    |    Ship: </w:t>
      </w:r>
      <w:r>
        <w:t>Priority (ship with hub)</w:t>
      </w:r>
    </w:p>
    <w:p>
      <w:r>
        <w:rPr>
          <w:b/>
          <w:bCs/>
        </w:rPr>
        <w:t xml:space="preserve">Title (EN): </w:t>
      </w:r>
      <w:r>
        <w:t>How Long Does Imitation Jewellery Colour Last in Bangladesh?</w:t>
      </w:r>
    </w:p>
    <w:p>
      <w:r>
        <w:rPr>
          <w:b/>
          <w:bCs/>
        </w:rPr>
        <w:t xml:space="preserve">Title (BN): </w:t>
      </w:r>
      <w:r>
        <w:t>বাংলাদেশে ইমিটেশন গহনার রং কতদিন থাকে?</w:t>
      </w:r>
    </w:p>
    <w:p>
      <w:r>
        <w:rPr>
          <w:b/>
          <w:bCs/>
        </w:rPr>
        <w:t xml:space="preserve">Opening (45-word direct answer / BLUF): </w:t>
      </w:r>
      <w:r>
        <w:t>Plating wears. How fast depends almost entirely on water, perfume, sweat and storage — not on price. Removing jewellery before bathing and storing it sealed makes the single biggest difference.</w:t>
      </w:r>
    </w:p>
    <w:p>
      <w:r>
        <w:rPr>
          <w:i/>
          <w:iCs/>
          <w:color w:val="555555"/>
          <w:sz w:val="18"/>
          <w:szCs w:val="18"/>
        </w:rPr>
        <w:t>Each guide should be 800–1,500 words, open with this BLUF, then carry AusFaQs (3–5 Q&amp;A) and link back to the relevant category and care page.</w:t>
      </w:r>
    </w:p>
    <w:p>
      <w:pPr>
        <w:pStyle w:val="Heading3"/>
      </w:pPr>
      <w:r>
        <w:t>/guide/bridal-jewellery-budget/</w:t>
      </w:r>
    </w:p>
    <w:p>
      <w:r>
        <w:rPr>
          <w:b/>
          <w:bCs/>
        </w:rPr>
        <w:t xml:space="preserve">Focus keyword (EN): </w:t>
      </w:r>
      <w:r>
        <w:t>bridal jewellery budget bangladesh</w:t>
      </w:r>
      <w:r>
        <w:rPr>
          <w:b/>
          <w:bCs/>
        </w:rPr>
        <w:t xml:space="preserve">    |    Focus keyword (BN): </w:t>
      </w:r>
      <w:r>
        <w:t>ব্রাইডাল গহনা বাজেট বাংলাদেশ</w:t>
      </w:r>
      <w:r>
        <w:rPr>
          <w:b/>
          <w:bCs/>
        </w:rPr>
        <w:t xml:space="preserve">    |    Intent: </w:t>
      </w:r>
      <w:r>
        <w:t>Commercial Investigation</w:t>
      </w:r>
      <w:r>
        <w:rPr>
          <w:b/>
          <w:bCs/>
        </w:rPr>
        <w:t xml:space="preserve">    |    Ship: </w:t>
      </w:r>
      <w:r>
        <w:t>Priority (ship with hub)</w:t>
      </w:r>
    </w:p>
    <w:p>
      <w:r>
        <w:rPr>
          <w:b/>
          <w:bCs/>
        </w:rPr>
        <w:t xml:space="preserve">Title (EN): </w:t>
      </w:r>
      <w:r>
        <w:t>Bridal Jewellery on a Real Budget in Bangladesh</w:t>
      </w:r>
    </w:p>
    <w:p>
      <w:r>
        <w:rPr>
          <w:b/>
          <w:bCs/>
        </w:rPr>
        <w:t xml:space="preserve">Title (BN): </w:t>
      </w:r>
      <w:r>
        <w:t>বাস্তব বাজেটে বাংলাদেশে ব্রাইডাল গহনা</w:t>
      </w:r>
    </w:p>
    <w:p>
      <w:r>
        <w:rPr>
          <w:b/>
          <w:bCs/>
        </w:rPr>
        <w:t xml:space="preserve">Opening (45-word direct answer / BLUF): </w:t>
      </w:r>
      <w:r>
        <w:t>Most brides overspend on the necklace and forget the pieces that appear in every photograph. Decide the neckline first, then the earrings, then everything else.</w:t>
      </w:r>
    </w:p>
    <w:p>
      <w:r>
        <w:rPr>
          <w:i/>
          <w:iCs/>
          <w:color w:val="555555"/>
          <w:sz w:val="18"/>
          <w:szCs w:val="18"/>
        </w:rPr>
        <w:t>Each guide should be 800–1,500 words, open with this BLUF, then carry AusFaQs (3–5 Q&amp;A) and link back to the relevant category and care page.</w:t>
      </w:r>
    </w:p>
    <w:p>
      <w:pPr>
        <w:pStyle w:val="Heading3"/>
      </w:pPr>
      <w:r>
        <w:t>/guide/ring-size-chart-bd/</w:t>
      </w:r>
    </w:p>
    <w:p>
      <w:r>
        <w:rPr>
          <w:b/>
          <w:bCs/>
        </w:rPr>
        <w:t xml:space="preserve">Focus keyword (EN): </w:t>
      </w:r>
      <w:r>
        <w:t>ring size chart bangladesh</w:t>
      </w:r>
      <w:r>
        <w:rPr>
          <w:b/>
          <w:bCs/>
        </w:rPr>
        <w:t xml:space="preserve">    |    Focus keyword (BN): </w:t>
      </w:r>
      <w:r>
        <w:t>আংটির সাইজ চার্ট বাংলাদেশ</w:t>
      </w:r>
      <w:r>
        <w:rPr>
          <w:b/>
          <w:bCs/>
        </w:rPr>
        <w:t xml:space="preserve">    |    Intent: </w:t>
      </w:r>
      <w:r>
        <w:t>Informational</w:t>
      </w:r>
      <w:r>
        <w:rPr>
          <w:b/>
          <w:bCs/>
        </w:rPr>
        <w:t xml:space="preserve">    |    Ship: </w:t>
      </w:r>
      <w:r>
        <w:t>Priority (ship with hub)</w:t>
      </w:r>
    </w:p>
    <w:p>
      <w:r>
        <w:rPr>
          <w:b/>
          <w:bCs/>
        </w:rPr>
        <w:t xml:space="preserve">Title (EN): </w:t>
      </w:r>
      <w:r>
        <w:t>Ring Size Chart Bangladesh — Measure at Home in One Minute</w:t>
      </w:r>
    </w:p>
    <w:p>
      <w:r>
        <w:rPr>
          <w:b/>
          <w:bCs/>
        </w:rPr>
        <w:t xml:space="preserve">Title (BN): </w:t>
      </w:r>
      <w:r>
        <w:t>বাংলাদেশে আংটির সাইজ চার্ট — বাড়িতে এক মিনিটে মাপুন</w:t>
      </w:r>
    </w:p>
    <w:p>
      <w:r>
        <w:rPr>
          <w:b/>
          <w:bCs/>
        </w:rPr>
        <w:t xml:space="preserve">Opening (45-word direct answer / BLUF): </w:t>
      </w:r>
      <w:r>
        <w:t>Wrap a thread around the base of your finger, mark where it meets, and measure the length in millimetres against a ruler. That number is your circumference. Measure at the end of the day, when fingers are at their largest.</w:t>
      </w:r>
    </w:p>
    <w:p>
      <w:r>
        <w:rPr>
          <w:i/>
          <w:iCs/>
          <w:color w:val="555555"/>
          <w:sz w:val="18"/>
          <w:szCs w:val="18"/>
        </w:rPr>
        <w:t>Each guide should be 800–1,500 words, open with this BLUF, then carry AusFaQs (3–5 Q&amp;A) and link back to the relevant category and care page.</w:t>
      </w:r>
    </w:p>
    <w:p>
      <w:pPr>
        <w:pStyle w:val="Heading3"/>
      </w:pPr>
      <w:r>
        <w:t>/guide/occasion-jewellery-guide/</w:t>
      </w:r>
    </w:p>
    <w:p>
      <w:r>
        <w:rPr>
          <w:b/>
          <w:bCs/>
        </w:rPr>
        <w:t xml:space="preserve">Focus keyword (EN): </w:t>
      </w:r>
      <w:r>
        <w:t>jewellery by occasion bangladesh</w:t>
      </w:r>
      <w:r>
        <w:rPr>
          <w:b/>
          <w:bCs/>
        </w:rPr>
        <w:t xml:space="preserve">    |    Focus keyword (BN): </w:t>
      </w:r>
      <w:r>
        <w:t>অনুষ্ঠান অনুযায়ী গহনা বাংলাদেশ</w:t>
      </w:r>
      <w:r>
        <w:rPr>
          <w:b/>
          <w:bCs/>
        </w:rPr>
        <w:t xml:space="preserve">    |    Intent: </w:t>
      </w:r>
      <w:r>
        <w:t>Informational</w:t>
      </w:r>
      <w:r>
        <w:rPr>
          <w:b/>
          <w:bCs/>
        </w:rPr>
        <w:t xml:space="preserve">    |    Ship: </w:t>
      </w:r>
      <w:r>
        <w:t>Month 2</w:t>
      </w:r>
    </w:p>
    <w:p>
      <w:r>
        <w:rPr>
          <w:b/>
          <w:bCs/>
        </w:rPr>
        <w:t xml:space="preserve">Title (EN): </w:t>
      </w:r>
      <w:r>
        <w:t>Which Jewellery for Which Occasion in Bangladesh</w:t>
      </w:r>
    </w:p>
    <w:p>
      <w:r>
        <w:rPr>
          <w:b/>
          <w:bCs/>
        </w:rPr>
        <w:t xml:space="preserve">Title (BN): </w:t>
      </w:r>
      <w:r>
        <w:t>কোন অনুষ্ঠানে কোন গহনা — বাংলাদেশ গাইড</w:t>
      </w:r>
    </w:p>
    <w:p>
      <w:r>
        <w:rPr>
          <w:b/>
          <w:bCs/>
        </w:rPr>
        <w:t xml:space="preserve">Opening (45-word direct answer / BLUF): </w:t>
      </w:r>
      <w:r>
        <w:t>A wedding is not Eid is not Puja. Pick the wrong weight and the wrong tone and the photographs will tell you. Here is the short, calm grid most brides and hosts use before they order.</w:t>
      </w:r>
    </w:p>
    <w:p>
      <w:r>
        <w:rPr>
          <w:i/>
          <w:iCs/>
          <w:color w:val="555555"/>
          <w:sz w:val="18"/>
          <w:szCs w:val="18"/>
        </w:rPr>
        <w:t>Each guide should be 800–1,500 words, open with this BLUF, then carry AusFaQs (3–5 Q&amp;A) and link back to the relevant category and care page.</w:t>
      </w:r>
    </w:p>
    <w:p>
      <w:pPr>
        <w:pStyle w:val="Heading3"/>
      </w:pPr>
      <w:r>
        <w:t>/guide/skin-allergy-nickel-free/</w:t>
      </w:r>
    </w:p>
    <w:p>
      <w:r>
        <w:rPr>
          <w:b/>
          <w:bCs/>
        </w:rPr>
        <w:t xml:space="preserve">Focus keyword (EN): </w:t>
      </w:r>
      <w:r>
        <w:t>nickel free imitation jewellery bangladesh</w:t>
      </w:r>
      <w:r>
        <w:rPr>
          <w:b/>
          <w:bCs/>
        </w:rPr>
        <w:t xml:space="preserve">    |    Focus keyword (BN): </w:t>
      </w:r>
      <w:r>
        <w:t>নিকেল মুক্ত ইমিটেশন গহনা বাংলাদেশ</w:t>
      </w:r>
      <w:r>
        <w:rPr>
          <w:b/>
          <w:bCs/>
        </w:rPr>
        <w:t xml:space="preserve">    |    Intent: </w:t>
      </w:r>
      <w:r>
        <w:t>Informational</w:t>
      </w:r>
      <w:r>
        <w:rPr>
          <w:b/>
          <w:bCs/>
        </w:rPr>
        <w:t xml:space="preserve">    |    Ship: </w:t>
      </w:r>
      <w:r>
        <w:t>Month 2</w:t>
      </w:r>
    </w:p>
    <w:p>
      <w:r>
        <w:rPr>
          <w:b/>
          <w:bCs/>
        </w:rPr>
        <w:t xml:space="preserve">Title (EN): </w:t>
      </w:r>
      <w:r>
        <w:t>Skin Allergy to Imitation Jewellery — When to Worry, What to Ask</w:t>
      </w:r>
    </w:p>
    <w:p>
      <w:r>
        <w:rPr>
          <w:b/>
          <w:bCs/>
        </w:rPr>
        <w:t xml:space="preserve">Title (BN): </w:t>
      </w:r>
      <w:r>
        <w:t>ইমিটেশন গহনায় ত্বকের অ্যালার্জি — কখন চিন্তা, কী জিজ্ঞেস করবেন</w:t>
      </w:r>
    </w:p>
    <w:p>
      <w:r>
        <w:rPr>
          <w:b/>
          <w:bCs/>
        </w:rPr>
        <w:t xml:space="preserve">Opening (45-word direct answer / BLUF): </w:t>
      </w:r>
      <w:r>
        <w:t>Nickel, cobalt and chromium all cause contact dermatitis. Nickel-free is not the same as hypoallergenic. What to ask your seller, and what to do if your skin reacts within seven days.</w:t>
      </w:r>
    </w:p>
    <w:p>
      <w:r>
        <w:rPr>
          <w:i/>
          <w:iCs/>
          <w:color w:val="555555"/>
          <w:sz w:val="18"/>
          <w:szCs w:val="18"/>
        </w:rPr>
        <w:t>Each guide should be 800–1,500 words, open with this BLUF, then carry AusFaQs (3–5 Q&amp;A) and link back to the relevant category and care page.</w:t>
      </w:r>
    </w:p>
    <w:p>
      <w:pPr>
        <w:pStyle w:val="Heading3"/>
      </w:pPr>
      <w:r>
        <w:t>/guide/gold-tone-vs-solid-gold/</w:t>
      </w:r>
    </w:p>
    <w:p>
      <w:r>
        <w:rPr>
          <w:b/>
          <w:bCs/>
        </w:rPr>
        <w:t xml:space="preserve">Focus keyword (EN): </w:t>
      </w:r>
      <w:r>
        <w:t>gold tone vs gold jewellery bangladesh</w:t>
      </w:r>
      <w:r>
        <w:rPr>
          <w:b/>
          <w:bCs/>
        </w:rPr>
        <w:t xml:space="preserve">    |    Focus keyword (BN): </w:t>
      </w:r>
      <w:r>
        <w:t>সোনালি আভা বনাম সোনা বাংলাদেশ</w:t>
      </w:r>
      <w:r>
        <w:rPr>
          <w:b/>
          <w:bCs/>
        </w:rPr>
        <w:t xml:space="preserve">    |    Intent: </w:t>
      </w:r>
      <w:r>
        <w:t>Informational / Comparative</w:t>
      </w:r>
      <w:r>
        <w:rPr>
          <w:b/>
          <w:bCs/>
        </w:rPr>
        <w:t xml:space="preserve">    |    Ship: </w:t>
      </w:r>
      <w:r>
        <w:t>Month 3</w:t>
      </w:r>
    </w:p>
    <w:p>
      <w:r>
        <w:rPr>
          <w:b/>
          <w:bCs/>
        </w:rPr>
        <w:t xml:space="preserve">Title (EN): </w:t>
      </w:r>
      <w:r>
        <w:t>Gold-Tone vs Solid Gold in Bangladesh — Two Different Purposes</w:t>
      </w:r>
    </w:p>
    <w:p>
      <w:r>
        <w:rPr>
          <w:b/>
          <w:bCs/>
        </w:rPr>
        <w:t xml:space="preserve">Title (BN): </w:t>
      </w:r>
      <w:r>
        <w:t>বাংলাদেশে সোনালি আভা বনাম খাঁটি সোনা — দুই ভিন্ন উদ্দেশ্য</w:t>
      </w:r>
    </w:p>
    <w:p>
      <w:r>
        <w:rPr>
          <w:b/>
          <w:bCs/>
        </w:rPr>
        <w:t xml:space="preserve">Opening (45-word direct answer / BLUF): </w:t>
      </w:r>
      <w:r>
        <w:t>Solid gold is a long-term savings vehicle you can pass down. Gold-tone is the way to dress for every occasion without watching your neck the whole evening. Both work. Neither replaces the other.</w:t>
      </w:r>
    </w:p>
    <w:p>
      <w:r>
        <w:rPr>
          <w:i/>
          <w:iCs/>
          <w:color w:val="555555"/>
          <w:sz w:val="18"/>
          <w:szCs w:val="18"/>
        </w:rPr>
        <w:t>Each guide should be 800–1,500 words, open with this BLUF, then carry AusFaQs (3–5 Q&amp;A) and link back to the relevant category and care page.</w:t>
      </w:r>
    </w:p>
    <w:p>
      <w:pPr>
        <w:pStyle w:val="Heading3"/>
      </w:pPr>
      <w:r>
        <w:t>/guide/chawkbazar-vs-online/</w:t>
      </w:r>
    </w:p>
    <w:p>
      <w:r>
        <w:rPr>
          <w:b/>
          <w:bCs/>
        </w:rPr>
        <w:t xml:space="preserve">Focus keyword (EN): </w:t>
      </w:r>
      <w:r>
        <w:t>chawkbazar imitation jewellery vs online</w:t>
      </w:r>
      <w:r>
        <w:rPr>
          <w:b/>
          <w:bCs/>
        </w:rPr>
        <w:t xml:space="preserve">    |    Focus keyword (BN): </w:t>
      </w:r>
      <w:r>
        <w:t>চকবাজার ইমিটেশন গহনা বনাম অনলাইন</w:t>
      </w:r>
      <w:r>
        <w:rPr>
          <w:b/>
          <w:bCs/>
        </w:rPr>
        <w:t xml:space="preserve">    |    Intent: </w:t>
      </w:r>
      <w:r>
        <w:t>Informational / Comparative</w:t>
      </w:r>
      <w:r>
        <w:rPr>
          <w:b/>
          <w:bCs/>
        </w:rPr>
        <w:t xml:space="preserve">    |    Ship: </w:t>
      </w:r>
      <w:r>
        <w:t>Month 3</w:t>
      </w:r>
    </w:p>
    <w:p>
      <w:r>
        <w:rPr>
          <w:b/>
          <w:bCs/>
        </w:rPr>
        <w:t xml:space="preserve">Title (EN): </w:t>
      </w:r>
      <w:r>
        <w:t>Chawkbazar Imitation Jewellery vs an Online Shop in Bangladesh</w:t>
      </w:r>
    </w:p>
    <w:p>
      <w:r>
        <w:rPr>
          <w:b/>
          <w:bCs/>
        </w:rPr>
        <w:t xml:space="preserve">Title (BN): </w:t>
      </w:r>
      <w:r>
        <w:t>চকবাজার ইমিটেশন গহনা বনাম অনলাইন শপ — বাংলাদেশ</w:t>
      </w:r>
    </w:p>
    <w:p>
      <w:r>
        <w:rPr>
          <w:b/>
          <w:bCs/>
        </w:rPr>
        <w:t xml:space="preserve">Opening (45-word direct answer / BLUF): </w:t>
      </w:r>
      <w:r>
        <w:t>Chawkbazaar gives choice and a price you can negotiate. A checked online shop gives a photographed, weighted, named piece and a courier who brings it to your door. What you get, what you give up, who each is best for.</w:t>
      </w:r>
    </w:p>
    <w:p>
      <w:r>
        <w:rPr>
          <w:i/>
          <w:iCs/>
          <w:color w:val="555555"/>
          <w:sz w:val="18"/>
          <w:szCs w:val="18"/>
        </w:rPr>
        <w:t>Each guide should be 800–1,500 words, open with this BLUF, then carry AusFaQs (3–5 Q&amp;A) and link back to the relevant category and care page.</w:t>
      </w:r>
    </w:p>
    <w:p>
      <w:pPr>
        <w:pStyle w:val="Heading3"/>
      </w:pPr>
      <w:r>
        <w:t>/guide/eid-jewellery-trends/</w:t>
      </w:r>
    </w:p>
    <w:p>
      <w:r>
        <w:rPr>
          <w:b/>
          <w:bCs/>
        </w:rPr>
        <w:t xml:space="preserve">Focus keyword (EN): </w:t>
      </w:r>
      <w:r>
        <w:t>eid jewellery trends bangladesh</w:t>
      </w:r>
      <w:r>
        <w:rPr>
          <w:b/>
          <w:bCs/>
        </w:rPr>
        <w:t xml:space="preserve">    |    Focus keyword (BN): </w:t>
      </w:r>
      <w:r>
        <w:t>ঈদের গহনা ট্রেন্ড বাংলাদেশ</w:t>
      </w:r>
      <w:r>
        <w:rPr>
          <w:b/>
          <w:bCs/>
        </w:rPr>
        <w:t xml:space="preserve">    |    Intent: </w:t>
      </w:r>
      <w:r>
        <w:t>Seasonal Informational</w:t>
      </w:r>
      <w:r>
        <w:rPr>
          <w:b/>
          <w:bCs/>
        </w:rPr>
        <w:t xml:space="preserve">    |    Ship: </w:t>
      </w:r>
      <w:r>
        <w:t>Seasonal</w:t>
      </w:r>
    </w:p>
    <w:p>
      <w:r>
        <w:rPr>
          <w:b/>
          <w:bCs/>
        </w:rPr>
        <w:t xml:space="preserve">Title (EN): </w:t>
      </w:r>
      <w:r>
        <w:t>Eid Jewellery Trends in Bangladesh — Pair the New Clothes Calmly</w:t>
      </w:r>
    </w:p>
    <w:p>
      <w:r>
        <w:rPr>
          <w:b/>
          <w:bCs/>
        </w:rPr>
        <w:t xml:space="preserve">Title (BN): </w:t>
      </w:r>
      <w:r>
        <w:t>বাংলাদেশে ঈদের গহনার ট্রেন্ড — নতুন পোশাকের সাথে শান্তভাবে</w:t>
      </w:r>
    </w:p>
    <w:p>
      <w:r>
        <w:rPr>
          <w:b/>
          <w:bCs/>
        </w:rPr>
        <w:t xml:space="preserve">Opening (45-word direct answer / BLUF): </w:t>
      </w:r>
      <w:r>
        <w:t>Published six weeks before each Eid. Calm, photograph-led trends; what matches three of the most-sold kurti and saree colours in that season; and how early to order to avoid the last-week rush.</w:t>
      </w:r>
    </w:p>
    <w:p>
      <w:r>
        <w:rPr>
          <w:i/>
          <w:iCs/>
          <w:color w:val="555555"/>
          <w:sz w:val="18"/>
          <w:szCs w:val="18"/>
        </w:rPr>
        <w:t>Each guide should be 800–1,500 words, open with this BLUF, then carry AusFaQs (3–5 Q&amp;A) and link back to the relevant category and care page.</w:t>
      </w:r>
    </w:p>
    <w:p>
      <w:pPr>
        <w:pStyle w:val="Heading3"/>
      </w:pPr>
      <w:r>
        <w:t>/guide/jewellery-gift-guide/</w:t>
      </w:r>
    </w:p>
    <w:p>
      <w:r>
        <w:rPr>
          <w:b/>
          <w:bCs/>
        </w:rPr>
        <w:t xml:space="preserve">Focus keyword (EN): </w:t>
      </w:r>
      <w:r>
        <w:t>jewellery gift for wife bangladesh</w:t>
      </w:r>
      <w:r>
        <w:rPr>
          <w:b/>
          <w:bCs/>
        </w:rPr>
        <w:t xml:space="preserve">    |    Focus keyword (BN): </w:t>
      </w:r>
      <w:r>
        <w:t>গহনার উপহার স্ত্রী বাংলাদেশ</w:t>
      </w:r>
      <w:r>
        <w:rPr>
          <w:b/>
          <w:bCs/>
        </w:rPr>
        <w:t xml:space="preserve">    |    Intent: </w:t>
      </w:r>
      <w:r>
        <w:t>Commercial Investigation</w:t>
      </w:r>
      <w:r>
        <w:rPr>
          <w:b/>
          <w:bCs/>
        </w:rPr>
        <w:t xml:space="preserve">    |    Ship: </w:t>
      </w:r>
      <w:r>
        <w:t>Month 4</w:t>
      </w:r>
    </w:p>
    <w:p>
      <w:r>
        <w:rPr>
          <w:b/>
          <w:bCs/>
        </w:rPr>
        <w:t xml:space="preserve">Title (EN): </w:t>
      </w:r>
      <w:r>
        <w:t>Jewellery Gift Guide Bangladesh — Wife, Sister, Mother</w:t>
      </w:r>
    </w:p>
    <w:p>
      <w:r>
        <w:rPr>
          <w:b/>
          <w:bCs/>
        </w:rPr>
        <w:t xml:space="preserve">Title (BN): </w:t>
      </w:r>
      <w:r>
        <w:t>বাংলাদেশে গহনার উপহার গাইড — স্ত্রী, বোন, মা</w:t>
      </w:r>
    </w:p>
    <w:p>
      <w:r>
        <w:rPr>
          <w:b/>
          <w:bCs/>
        </w:rPr>
        <w:t xml:space="preserve">Opening (45-word direct answer / BLUF): </w:t>
      </w:r>
      <w:r>
        <w:t>A gift that gets worn, not filed. Boxed, no price inside, and three options if you tell us who it’s for, the date, and what you’d like to spend.</w:t>
      </w:r>
    </w:p>
    <w:p>
      <w:r>
        <w:rPr>
          <w:i/>
          <w:iCs/>
          <w:color w:val="555555"/>
          <w:sz w:val="18"/>
          <w:szCs w:val="18"/>
        </w:rPr>
        <w:t>Each guide should be 800–1,500 words, open with this BLUF, then carry AusFaQs (3–5 Q&amp;A) and link back to the relevant category and care page.</w:t>
      </w:r>
    </w:p>
    <w:p>
      <w:pPr>
        <w:pStyle w:val="Heading3"/>
      </w:pPr>
      <w:r>
        <w:t>/guide/online-jewellery-checklist/</w:t>
      </w:r>
    </w:p>
    <w:p>
      <w:r>
        <w:rPr>
          <w:b/>
          <w:bCs/>
        </w:rPr>
        <w:t xml:space="preserve">Focus keyword (EN): </w:t>
      </w:r>
      <w:r>
        <w:t>online jewellery buying tips bangladesh</w:t>
      </w:r>
      <w:r>
        <w:rPr>
          <w:b/>
          <w:bCs/>
        </w:rPr>
        <w:t xml:space="preserve">    |    Focus keyword (BN): </w:t>
      </w:r>
      <w:r>
        <w:t>অনলাইনে গহনা কেনার টিপস বাংলাদেশ</w:t>
      </w:r>
      <w:r>
        <w:rPr>
          <w:b/>
          <w:bCs/>
        </w:rPr>
        <w:t xml:space="preserve">    |    Intent: </w:t>
      </w:r>
      <w:r>
        <w:t>Informational</w:t>
      </w:r>
      <w:r>
        <w:rPr>
          <w:b/>
          <w:bCs/>
        </w:rPr>
        <w:t xml:space="preserve">    |    Ship: </w:t>
      </w:r>
      <w:r>
        <w:t>Month 4</w:t>
      </w:r>
    </w:p>
    <w:p>
      <w:r>
        <w:rPr>
          <w:b/>
          <w:bCs/>
        </w:rPr>
        <w:t xml:space="preserve">Title (EN): </w:t>
      </w:r>
      <w:r>
        <w:t>8 Questions to Ask Before Buying Jewellery Online in Bangladesh</w:t>
      </w:r>
    </w:p>
    <w:p>
      <w:r>
        <w:rPr>
          <w:b/>
          <w:bCs/>
        </w:rPr>
        <w:t xml:space="preserve">Title (BN): </w:t>
      </w:r>
      <w:r>
        <w:t>বাংলাদেশে অনলাইনে গহনা কেনার আগে ৮টি প্রশ্ন</w:t>
      </w:r>
    </w:p>
    <w:p>
      <w:r>
        <w:rPr>
          <w:b/>
          <w:bCs/>
        </w:rPr>
        <w:t xml:space="preserve">Opening (45-word direct answer / BLUF): </w:t>
      </w:r>
      <w:r>
        <w:t>What the photograph won’t tell you, what the price hides, what the certificate should say. Eight questions that protect you before the parcel is even sent.</w:t>
      </w:r>
    </w:p>
    <w:p>
      <w:r>
        <w:rPr>
          <w:i/>
          <w:iCs/>
          <w:color w:val="555555"/>
          <w:sz w:val="18"/>
          <w:szCs w:val="18"/>
        </w:rPr>
        <w:t>Each guide should be 800–1,500 words, open with this BLUF, then carry AusFaQs (3–5 Q&amp;A) and link back to the relevant category and care page.</w:t>
      </w:r>
    </w:p>
    <w:p>
      <w:pPr>
        <w:pStyle w:val="Heading3"/>
      </w:pPr>
      <w:r>
        <w:t>/guide/jewellery-by-skin-tone/</w:t>
      </w:r>
    </w:p>
    <w:p>
      <w:r>
        <w:rPr>
          <w:b/>
          <w:bCs/>
        </w:rPr>
        <w:t xml:space="preserve">Focus keyword (EN): </w:t>
      </w:r>
      <w:r>
        <w:t>jewellery according to skin tone</w:t>
      </w:r>
      <w:r>
        <w:rPr>
          <w:b/>
          <w:bCs/>
        </w:rPr>
        <w:t xml:space="preserve">    |    Focus keyword (BN): </w:t>
      </w:r>
      <w:r>
        <w:t>ত্বকের রঙ অনুযায়ী গহনা</w:t>
      </w:r>
      <w:r>
        <w:rPr>
          <w:b/>
          <w:bCs/>
        </w:rPr>
        <w:t xml:space="preserve">    |    Intent: </w:t>
      </w:r>
      <w:r>
        <w:t>Informational</w:t>
      </w:r>
      <w:r>
        <w:rPr>
          <w:b/>
          <w:bCs/>
        </w:rPr>
        <w:t xml:space="preserve">    |    Ship: </w:t>
      </w:r>
      <w:r>
        <w:t>Month 5</w:t>
      </w:r>
    </w:p>
    <w:p>
      <w:r>
        <w:rPr>
          <w:b/>
          <w:bCs/>
        </w:rPr>
        <w:t xml:space="preserve">Title (EN): </w:t>
      </w:r>
      <w:r>
        <w:t>Jewellery by Skin Tone in Bangladesh — A Calm, Respectful Guide</w:t>
      </w:r>
    </w:p>
    <w:p>
      <w:r>
        <w:rPr>
          <w:b/>
          <w:bCs/>
        </w:rPr>
        <w:t xml:space="preserve">Title (BN): </w:t>
      </w:r>
      <w:r>
        <w:t>বাংলাদেশে ত্বকের রঙ অনুযায়ী গহনা — শান্ত, সম্মানজনক গাইড</w:t>
      </w:r>
    </w:p>
    <w:p>
      <w:r>
        <w:rPr>
          <w:b/>
          <w:bCs/>
        </w:rPr>
        <w:t xml:space="preserve">Opening (45-word direct answer / BLUF): </w:t>
      </w:r>
      <w:r>
        <w:t>No ‘fair is best’ framing. Cool tone, warm tone, neutral — three honest colour stories for the three most common Bangladeshi skin tones, and the eMarket247 pieces we see people reach for in each.</w:t>
      </w:r>
    </w:p>
    <w:p>
      <w:r>
        <w:rPr>
          <w:i/>
          <w:iCs/>
          <w:color w:val="555555"/>
          <w:sz w:val="18"/>
          <w:szCs w:val="18"/>
        </w:rPr>
        <w:t>Each guide should be 800–1,500 words, open with this BLUF, then carry AusFaQs (3–5 Q&amp;A) and link back to the relevant category and care page.</w:t>
      </w:r>
    </w:p>
    <w:p>
      <w:pPr>
        <w:pStyle w:val="Heading2"/>
      </w:pPr>
      <w:r>
        <w:t>5.10 404 page — /404.html</w:t>
      </w:r>
    </w:p>
    <w:p>
      <w:r>
        <w:t>Already genuinely well written — change one line only.</w:t>
      </w:r>
    </w:p>
    <w:p>
      <w:r>
        <w:t>H1: ‘This page isn’t here.’ (BN: ‘এই পৃষ্ঠাটি এখানে নেই।’)</w:t>
      </w:r>
    </w:p>
    <w:p>
      <w:r>
        <w:t>P (EN): ‘The link may have changed. Everything else is still where you left it — or call +880 1740-501062 and we’ll find it for you.’</w:t>
      </w:r>
    </w:p>
    <w:p>
      <w:r>
        <w:t>P (BN): ‘লিঙ্ক বদলে গেছে হতে পারে। বাকি সব আগের জায়গাতেই — নয় +880 1740-501062-এ কল করুন আর আমরা খুঁজে দেব।’</w:t>
      </w:r>
    </w:p>
    <w:p>
      <w:r>
        <w:br w:type="page"/>
      </w:r>
    </w:p>
    <w:p>
      <w:pPr>
        <w:pStyle w:val="Heading1"/>
      </w:pPr>
      <w:r>
        <w:t>6. Publishing Phases &amp; Deployment Order</w:t>
      </w:r>
    </w:p>
    <w:p>
      <w:r>
        <w:t>Per cross-check: a 116-page site where most pages say ‘we’re photographing this collection now’ is a thin-content pattern. Ship the pages you can fill. noindex the rest until they have products and photographs. Twenty complete pages will outrank 116 empty ones.</w:t>
      </w:r>
    </w:p>
    <w:p>
      <w:pPr>
        <w:pStyle w:val="Heading2"/>
      </w:pPr>
      <w:r>
        <w:t>Phase 1 — Critical (deploy in Week 1)</w:t>
      </w:r>
    </w:p>
    <w:p>
      <w:pPr>
        <w:pStyle w:val="ListParagraph"/>
        <w:numPr>
          <w:ilvl w:val="0"/>
          <w:numId w:val="4"/>
        </w:numPr>
      </w:pPr>
      <w:r>
        <w:t>Fix deployment so root, /en/, /en/shop/, /en/about/, /en/contact/, /en/care/, /en/privacy/, /en/terms/ and the Bengali mirrors return 200.</w:t>
      </w:r>
    </w:p>
    <w:p>
      <w:pPr>
        <w:pStyle w:val="ListParagraph"/>
        <w:numPr>
          <w:ilvl w:val="0"/>
          <w:numId w:val="4"/>
        </w:numPr>
      </w:pPr>
      <w:r>
        <w:t>Bring the sitemap in line with the actual nav (nine categories and six occasions). Drop every URL that 404s.</w:t>
      </w:r>
    </w:p>
    <w:p>
      <w:pPr>
        <w:pStyle w:val="ListParagraph"/>
        <w:numPr>
          <w:ilvl w:val="0"/>
          <w:numId w:val="4"/>
        </w:numPr>
      </w:pPr>
      <w:r>
        <w:t>Fix Bengali encoding everywhere &lt;small&gt; Bengali is being stripped.</w:t>
      </w:r>
    </w:p>
    <w:p>
      <w:pPr>
        <w:pStyle w:val="ListParagraph"/>
        <w:numPr>
          <w:ilvl w:val="0"/>
          <w:numId w:val="4"/>
        </w:numPr>
      </w:pPr>
      <w:r>
        <w:t>Confirm hreflang x-default either serves a real language gate or 404s correctly.</w:t>
      </w:r>
    </w:p>
    <w:p>
      <w:pPr>
        <w:pStyle w:val="ListParagraph"/>
        <w:numPr>
          <w:ilvl w:val="0"/>
          <w:numId w:val="4"/>
        </w:numPr>
      </w:pPr>
      <w:r>
        <w:t>Global header/footer content (utility bar, search panel, footer columns).</w:t>
      </w:r>
    </w:p>
    <w:p>
      <w:pPr>
        <w:pStyle w:val="ListParagraph"/>
        <w:numPr>
          <w:ilvl w:val="0"/>
          <w:numId w:val="4"/>
        </w:numPr>
      </w:pPr>
      <w:r>
        <w:t>Homepage: hero, trust line, ‘How ordering works’, ‘Will the colour last?’, ‘Solid gold vs gold-tone’, trust grid, FAQ.</w:t>
      </w:r>
    </w:p>
    <w:p>
      <w:pPr>
        <w:pStyle w:val="ListParagraph"/>
        <w:numPr>
          <w:ilvl w:val="0"/>
          <w:numId w:val="4"/>
        </w:numPr>
      </w:pPr>
      <w:r>
        <w:t>Replace the ‘awaiting publication’ memo with the promise, not the disclaimer.</w:t>
      </w:r>
    </w:p>
    <w:p>
      <w:pPr>
        <w:pStyle w:val="Heading2"/>
      </w:pPr>
      <w:r>
        <w:t>Phase 2 — Important (Weeks 2–3)</w:t>
      </w:r>
    </w:p>
    <w:p>
      <w:pPr>
        <w:pStyle w:val="ListParagraph"/>
        <w:numPr>
          <w:ilvl w:val="0"/>
          <w:numId w:val="5"/>
        </w:numPr>
      </w:pPr>
      <w:r>
        <w:t>Nine category pages + their Bengali mirrors.</w:t>
      </w:r>
    </w:p>
    <w:p>
      <w:pPr>
        <w:pStyle w:val="ListParagraph"/>
        <w:numPr>
          <w:ilvl w:val="0"/>
          <w:numId w:val="5"/>
        </w:numPr>
      </w:pPr>
      <w:r>
        <w:t>Six occasion pages + their Bengali mirrors.</w:t>
      </w:r>
    </w:p>
    <w:p>
      <w:pPr>
        <w:pStyle w:val="ListParagraph"/>
        <w:numPr>
          <w:ilvl w:val="0"/>
          <w:numId w:val="5"/>
        </w:numPr>
      </w:pPr>
      <w:r>
        <w:t>Guide Hub with the four priority guides (what-is-city-gold, how-long-does-colour-last, bridal-jewellery-budget, ring-size-chart-bd).</w:t>
      </w:r>
    </w:p>
    <w:p>
      <w:pPr>
        <w:pStyle w:val="ListParagraph"/>
        <w:numPr>
          <w:ilvl w:val="0"/>
          <w:numId w:val="5"/>
        </w:numPr>
      </w:pPr>
      <w:r>
        <w:t>Update /refund-exchange/ and /delivery/ as soon as the courier contract is signed.</w:t>
      </w:r>
    </w:p>
    <w:p>
      <w:pPr>
        <w:pStyle w:val="Heading2"/>
      </w:pPr>
      <w:r>
        <w:t>Phase 3 — Complete (Weeks 4–6 and onward)</w:t>
      </w:r>
    </w:p>
    <w:p>
      <w:pPr>
        <w:pStyle w:val="ListParagraph"/>
        <w:numPr>
          <w:ilvl w:val="0"/>
          <w:numId w:val="6"/>
        </w:numPr>
      </w:pPr>
      <w:r>
        <w:t>Remaining eight guides, shipped monthly.</w:t>
      </w:r>
    </w:p>
    <w:p>
      <w:pPr>
        <w:pStyle w:val="ListParagraph"/>
        <w:numPr>
          <w:ilvl w:val="0"/>
          <w:numId w:val="6"/>
        </w:numPr>
      </w:pPr>
      <w:r>
        <w:t>Founder note on /about/ (named + photographed).</w:t>
      </w:r>
    </w:p>
    <w:p>
      <w:pPr>
        <w:pStyle w:val="ListParagraph"/>
        <w:numPr>
          <w:ilvl w:val="0"/>
          <w:numId w:val="6"/>
        </w:numPr>
      </w:pPr>
      <w:r>
        <w:t>Product detail pages — only with confirmed supplier spec sheet (microns, metal composition). An empty spec row is better than an invented one.</w:t>
      </w:r>
    </w:p>
    <w:p>
      <w:pPr>
        <w:pStyle w:val="ListParagraph"/>
        <w:numPr>
          <w:ilvl w:val="0"/>
          <w:numId w:val="6"/>
        </w:numPr>
      </w:pPr>
      <w:r>
        <w:t>Bengali guides for the high-volume guides, then the rest.</w:t>
      </w:r>
    </w:p>
    <w:p>
      <w:pPr>
        <w:pStyle w:val="ListParagraph"/>
        <w:numPr>
          <w:ilvl w:val="0"/>
          <w:numId w:val="6"/>
        </w:numPr>
      </w:pPr>
      <w:r>
        <w:t>Seasonal Eid guide refresh (six weeks before each Eid).</w:t>
      </w:r>
    </w:p>
    <w:p>
      <w:pPr>
        <w:pStyle w:val="ListParagraph"/>
        <w:numPr>
          <w:ilvl w:val="0"/>
          <w:numId w:val="6"/>
        </w:numPr>
      </w:pPr>
      <w:r>
        <w:t>Seasonal Puja guide refresh (drop the year from headings).</w:t>
      </w:r>
    </w:p>
    <w:p>
      <w:r>
        <w:br w:type="page"/>
      </w:r>
    </w:p>
    <w:p>
      <w:pPr>
        <w:pStyle w:val="Heading1"/>
      </w:pPr>
      <w:r>
        <w:t>7. Schema Markup Plan</w:t>
      </w:r>
    </w:p>
    <w:tbl>
      <w:tblPr>
        <w:tblStyle w:val="TableGrid"/>
        <w:tblW w:w="1080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ayout w:type="fixed"/>
        <w:tblLook w:val="04A0" w:firstRow="1" w:lastRow="0" w:firstColumn="1" w:lastColumn="0" w:noHBand="0" w:noVBand="1"/>
      </w:tblPr>
      <w:tblGrid>
        <w:gridCol w:w="2880"/>
        <w:gridCol w:w="3456"/>
        <w:gridCol w:w="1296"/>
        <w:gridCol w:w="3168"/>
      </w:tblGrid>
      <w:tr>
        <w:trPr>
          <w:tblHeader/>
        </w:trPr>
        <w:tc>
          <w:tcPr>
            <w:tcW w:w="2880" w:type="dxa"/>
            <w:shd w:val="clear" w:color="auto" w:fill="F2F2F2"/>
          </w:tcPr>
          <w:p>
            <w:pPr>
              <w:spacing w:after="0"/>
            </w:pPr>
            <w:r>
              <w:rPr>
                <w:b/>
                <w:bCs/>
              </w:rPr>
              <w:t>Page type</w:t>
            </w:r>
          </w:p>
        </w:tc>
        <w:tc>
          <w:tcPr>
            <w:tcW w:w="3456" w:type="dxa"/>
            <w:shd w:val="clear" w:color="auto" w:fill="F2F2F2"/>
          </w:tcPr>
          <w:p>
            <w:pPr>
              <w:spacing w:after="0"/>
            </w:pPr>
            <w:r>
              <w:rPr>
                <w:b/>
                <w:bCs/>
              </w:rPr>
              <w:t>Schema.org types</w:t>
            </w:r>
          </w:p>
        </w:tc>
        <w:tc>
          <w:tcPr>
            <w:tcW w:w="1296" w:type="dxa"/>
            <w:shd w:val="clear" w:color="auto" w:fill="F2F2F2"/>
          </w:tcPr>
          <w:p>
            <w:pPr>
              <w:spacing w:after="0"/>
            </w:pPr>
            <w:r>
              <w:rPr>
                <w:b/>
                <w:bCs/>
              </w:rPr>
              <w:t>Tier</w:t>
            </w:r>
          </w:p>
        </w:tc>
        <w:tc>
          <w:tcPr>
            <w:tcW w:w="3168" w:type="dxa"/>
            <w:shd w:val="clear" w:color="auto" w:fill="F2F2F2"/>
          </w:tcPr>
          <w:p>
            <w:pPr>
              <w:spacing w:after="0"/>
            </w:pPr>
            <w:r>
              <w:rPr>
                <w:b/>
                <w:bCs/>
              </w:rPr>
              <w:t>Notes</w:t>
            </w:r>
          </w:p>
        </w:tc>
      </w:tr>
      <w:tr>
        <w:tc>
          <w:tcPr>
            <w:tcW w:w="2880" w:type="dxa"/>
          </w:tcPr>
          <w:p>
            <w:pPr>
              <w:spacing w:after="0"/>
            </w:pPr>
            <w:r>
              <w:t>Homepage</w:t>
            </w:r>
          </w:p>
        </w:tc>
        <w:tc>
          <w:tcPr>
            <w:tcW w:w="3456" w:type="dxa"/>
          </w:tcPr>
          <w:p>
            <w:pPr>
              <w:spacing w:after="0"/>
            </w:pPr>
            <w:r>
              <w:t>WebSite + SearchAction, Organization, FAQPage, LocalBusiness</w:t>
            </w:r>
          </w:p>
        </w:tc>
        <w:tc>
          <w:tcPr>
            <w:tcW w:w="1296" w:type="dxa"/>
          </w:tcPr>
          <w:p>
            <w:pPr>
              <w:spacing w:after="0"/>
            </w:pPr>
            <w:r>
              <w:t>Green</w:t>
            </w:r>
          </w:p>
        </w:tc>
        <w:tc>
          <w:tcPr>
            <w:tcW w:w="3168" w:type="dxa"/>
          </w:tcPr>
          <w:p>
            <w:pPr>
              <w:spacing w:after="0"/>
            </w:pPr>
            <w:r>
              <w:t>LocalBusiness needs dispatch address.</w:t>
            </w:r>
          </w:p>
        </w:tc>
      </w:tr>
      <w:tr>
        <w:tc>
          <w:tcPr>
            <w:tcW w:w="2880" w:type="dxa"/>
          </w:tcPr>
          <w:p>
            <w:pPr>
              <w:spacing w:after="0"/>
            </w:pPr>
            <w:r>
              <w:t>Category</w:t>
            </w:r>
          </w:p>
        </w:tc>
        <w:tc>
          <w:tcPr>
            <w:tcW w:w="3456" w:type="dxa"/>
          </w:tcPr>
          <w:p>
            <w:pPr>
              <w:spacing w:after="0"/>
            </w:pPr>
            <w:r>
              <w:t>CollectionPage, BreadcrumbList, FAQPage</w:t>
            </w:r>
          </w:p>
        </w:tc>
        <w:tc>
          <w:tcPr>
            <w:tcW w:w="1296" w:type="dxa"/>
          </w:tcPr>
          <w:p>
            <w:pPr>
              <w:spacing w:after="0"/>
            </w:pPr>
            <w:r>
              <w:t>Green</w:t>
            </w:r>
          </w:p>
        </w:tc>
        <w:tc>
          <w:tcPr>
            <w:tcW w:w="3168" w:type="dxa"/>
          </w:tcPr>
          <w:p>
            <w:pPr>
              <w:spacing w:after="0"/>
            </w:pPr>
            <w:r>
              <w:t>Carries FAQs that match the FAQ block exactly.</w:t>
            </w:r>
          </w:p>
        </w:tc>
      </w:tr>
      <w:tr>
        <w:tc>
          <w:tcPr>
            <w:tcW w:w="2880" w:type="dxa"/>
          </w:tcPr>
          <w:p>
            <w:pPr>
              <w:spacing w:after="0"/>
            </w:pPr>
            <w:r>
              <w:t>Product (when spec is approved)</w:t>
            </w:r>
          </w:p>
        </w:tc>
        <w:tc>
          <w:tcPr>
            <w:tcW w:w="3456" w:type="dxa"/>
          </w:tcPr>
          <w:p>
            <w:pPr>
              <w:spacing w:after="0"/>
            </w:pPr>
            <w:r>
              <w:t>Product, Offer, AggregateRating, BreadcrumbList</w:t>
            </w:r>
          </w:p>
        </w:tc>
        <w:tc>
          <w:tcPr>
            <w:tcW w:w="1296" w:type="dxa"/>
          </w:tcPr>
          <w:p>
            <w:pPr>
              <w:spacing w:after="0"/>
            </w:pPr>
            <w:r>
              <w:t>Amber</w:t>
            </w:r>
          </w:p>
        </w:tc>
        <w:tc>
          <w:tcPr>
            <w:tcW w:w="3168" w:type="dxa"/>
          </w:tcPr>
          <w:p>
            <w:pPr>
              <w:spacing w:after="0"/>
            </w:pPr>
            <w:r>
              <w:t>Price + availability required by Offer schema; publish only with supplier-confirmed spec.</w:t>
            </w:r>
          </w:p>
        </w:tc>
      </w:tr>
      <w:tr>
        <w:tc>
          <w:tcPr>
            <w:tcW w:w="2880" w:type="dxa"/>
          </w:tcPr>
          <w:p>
            <w:pPr>
              <w:spacing w:after="0"/>
            </w:pPr>
            <w:r>
              <w:t>Guide</w:t>
            </w:r>
          </w:p>
        </w:tc>
        <w:tc>
          <w:tcPr>
            <w:tcW w:w="3456" w:type="dxa"/>
          </w:tcPr>
          <w:p>
            <w:pPr>
              <w:spacing w:after="0"/>
            </w:pPr>
            <w:r>
              <w:t>Article, FAQPage, BreadcrumbList</w:t>
            </w:r>
          </w:p>
        </w:tc>
        <w:tc>
          <w:tcPr>
            <w:tcW w:w="1296" w:type="dxa"/>
          </w:tcPr>
          <w:p>
            <w:pPr>
              <w:spacing w:after="0"/>
            </w:pPr>
            <w:r>
              <w:t>Green</w:t>
            </w:r>
          </w:p>
        </w:tc>
        <w:tc>
          <w:tcPr>
            <w:tcW w:w="3168" w:type="dxa"/>
          </w:tcPr>
          <w:p>
            <w:pPr>
              <w:spacing w:after="0"/>
            </w:pPr>
            <w:r>
              <w:t>Article schema is the cleanest hit for long-tail informational.</w:t>
            </w:r>
          </w:p>
        </w:tc>
      </w:tr>
      <w:tr>
        <w:tc>
          <w:tcPr>
            <w:tcW w:w="2880" w:type="dxa"/>
          </w:tcPr>
          <w:p>
            <w:pPr>
              <w:spacing w:after="0"/>
            </w:pPr>
            <w:r>
              <w:t>Care / About</w:t>
            </w:r>
          </w:p>
        </w:tc>
        <w:tc>
          <w:tcPr>
            <w:tcW w:w="3456" w:type="dxa"/>
          </w:tcPr>
          <w:p>
            <w:pPr>
              <w:spacing w:after="0"/>
            </w:pPr>
            <w:r>
              <w:t>Article, Organization</w:t>
            </w:r>
          </w:p>
        </w:tc>
        <w:tc>
          <w:tcPr>
            <w:tcW w:w="1296" w:type="dxa"/>
          </w:tcPr>
          <w:p>
            <w:pPr>
              <w:spacing w:after="0"/>
            </w:pPr>
            <w:r>
              <w:t>Green</w:t>
            </w:r>
          </w:p>
        </w:tc>
        <w:tc>
          <w:tcPr>
            <w:tcW w:w="3168" w:type="dxa"/>
          </w:tcPr>
          <w:p>
            <w:pPr>
              <w:spacing w:after="0"/>
            </w:pPr>
          </w:p>
        </w:tc>
      </w:tr>
      <w:tr>
        <w:tc>
          <w:tcPr>
            <w:tcW w:w="2880" w:type="dxa"/>
          </w:tcPr>
          <w:p>
            <w:pPr>
              <w:spacing w:after="0"/>
            </w:pPr>
            <w:r>
              <w:t>Contact</w:t>
            </w:r>
          </w:p>
        </w:tc>
        <w:tc>
          <w:tcPr>
            <w:tcW w:w="3456" w:type="dxa"/>
          </w:tcPr>
          <w:p>
            <w:pPr>
              <w:spacing w:after="0"/>
            </w:pPr>
            <w:r>
              <w:t>LocalBusiness, ContactPage</w:t>
            </w:r>
          </w:p>
        </w:tc>
        <w:tc>
          <w:tcPr>
            <w:tcW w:w="1296" w:type="dxa"/>
          </w:tcPr>
          <w:p>
            <w:pPr>
              <w:spacing w:after="0"/>
            </w:pPr>
            <w:r>
              <w:t>Amber (address pending)</w:t>
            </w:r>
          </w:p>
        </w:tc>
        <w:tc>
          <w:tcPr>
            <w:tcW w:w="3168" w:type="dxa"/>
          </w:tcPr>
          <w:p>
            <w:pPr>
              <w:spacing w:after="0"/>
            </w:pPr>
          </w:p>
        </w:tc>
      </w:tr>
      <w:tr>
        <w:tc>
          <w:tcPr>
            <w:tcW w:w="2880" w:type="dxa"/>
          </w:tcPr>
          <w:p>
            <w:pPr>
              <w:spacing w:after="0"/>
            </w:pPr>
            <w:r>
              <w:t>Refunds / Terms / Privacy</w:t>
            </w:r>
          </w:p>
        </w:tc>
        <w:tc>
          <w:tcPr>
            <w:tcW w:w="3456" w:type="dxa"/>
          </w:tcPr>
          <w:p>
            <w:pPr>
              <w:spacing w:after="0"/>
            </w:pPr>
            <w:r>
              <w:t>WebPage (navigational)</w:t>
            </w:r>
          </w:p>
        </w:tc>
        <w:tc>
          <w:tcPr>
            <w:tcW w:w="1296" w:type="dxa"/>
          </w:tcPr>
          <w:p>
            <w:pPr>
              <w:spacing w:after="0"/>
            </w:pPr>
            <w:r>
              <w:t>Green</w:t>
            </w:r>
          </w:p>
        </w:tc>
        <w:tc>
          <w:tcPr>
            <w:tcW w:w="3168" w:type="dxa"/>
          </w:tcPr>
          <w:p>
            <w:pPr>
              <w:spacing w:after="0"/>
            </w:pPr>
            <w:r>
              <w:t>No rich-result markup; legal pages still need SEO title/description.</w:t>
            </w:r>
          </w:p>
        </w:tc>
      </w:tr>
      <w:tr>
        <w:tc>
          <w:tcPr>
            <w:tcW w:w="2880" w:type="dxa"/>
          </w:tcPr>
          <w:p>
            <w:pPr>
              <w:spacing w:after="0"/>
            </w:pPr>
            <w:r>
              <w:t>404</w:t>
            </w:r>
          </w:p>
        </w:tc>
        <w:tc>
          <w:tcPr>
            <w:tcW w:w="3456" w:type="dxa"/>
          </w:tcPr>
          <w:p>
            <w:pPr>
              <w:spacing w:after="0"/>
            </w:pPr>
            <w:r>
              <w:t>—</w:t>
            </w:r>
          </w:p>
        </w:tc>
        <w:tc>
          <w:tcPr>
            <w:tcW w:w="1296" w:type="dxa"/>
          </w:tcPr>
          <w:p>
            <w:pPr>
              <w:spacing w:after="0"/>
            </w:pPr>
            <w:r>
              <w:t>Green</w:t>
            </w:r>
          </w:p>
        </w:tc>
        <w:tc>
          <w:tcPr>
            <w:tcW w:w="3168" w:type="dxa"/>
          </w:tcPr>
          <w:p>
            <w:pPr>
              <w:spacing w:after="0"/>
            </w:pPr>
            <w:r>
              <w:t>Utility page.</w:t>
            </w:r>
          </w:p>
        </w:tc>
      </w:tr>
    </w:tbl>
    <w:p/>
    <w:p>
      <w:pPr>
        <w:pStyle w:val="Caption"/>
      </w:pPr>
      <w:r>
        <w:t xml:space="preserve">Table </w:t>
      </w:r>
      <w:fldSimple w:instr=" SEQ Table \* ARABIC ">
        <w:r>
          <w:t>3</w:t>
        </w:r>
      </w:fldSimple>
      <w:r>
        <w:t>: Schema plan per page type</w:t>
      </w:r>
    </w:p>
    <w:p>
      <w:pPr>
        <w:pStyle w:val="Heading2"/>
      </w:pPr>
      <w:r>
        <w:t>Pre-rendering for AI visibility (P0 technical)</w:t>
      </w:r>
    </w:p>
    <w:p>
      <w:r>
        <w:t>The current shop.html and product.html pages are empty containers populated via JavaScript. Per cross-check, search bots and AI web scrapers (Perplexity, ChatGPT, Copilot, Gemini) bypass client-side JavaScript. Implement pre-rendering or static site generation so raw HTML responses contain the product titles, Bengali copy, specifications and care instructions.</w:t>
      </w:r>
    </w:p>
    <w:p>
      <w:r>
        <w:br w:type="page"/>
      </w:r>
    </w:p>
    <w:p>
      <w:pPr>
        <w:pStyle w:val="Heading1"/>
      </w:pPr>
      <w:r>
        <w:t>8. KPI &amp; Measurement Plan (added per cross-check)</w:t>
      </w:r>
    </w:p>
    <w:p>
      <w:r>
        <w:t>Per cross-check: the previous plan had phases and statuses but no KPIs, no Search Console setup, no review-capture process, no competitor set, and no keyword volumes. This section adds them.</w:t>
      </w:r>
    </w:p>
    <w:tbl>
      <w:tblPr>
        <w:tblStyle w:val="TableGrid"/>
        <w:tblW w:w="10944"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ayout w:type="fixed"/>
        <w:tblLook w:val="04A0" w:firstRow="1" w:lastRow="0" w:firstColumn="1" w:lastColumn="0" w:noHBand="0" w:noVBand="1"/>
      </w:tblPr>
      <w:tblGrid>
        <w:gridCol w:w="2304"/>
        <w:gridCol w:w="4032"/>
        <w:gridCol w:w="4608"/>
      </w:tblGrid>
      <w:tr>
        <w:trPr>
          <w:tblHeader/>
        </w:trPr>
        <w:tc>
          <w:tcPr>
            <w:tcW w:w="2304" w:type="dxa"/>
            <w:shd w:val="clear" w:color="auto" w:fill="F2F2F2"/>
          </w:tcPr>
          <w:p>
            <w:pPr>
              <w:spacing w:after="0"/>
            </w:pPr>
            <w:r>
              <w:rPr>
                <w:b/>
                <w:bCs/>
              </w:rPr>
              <w:t>Category</w:t>
            </w:r>
          </w:p>
        </w:tc>
        <w:tc>
          <w:tcPr>
            <w:tcW w:w="4032" w:type="dxa"/>
            <w:shd w:val="clear" w:color="auto" w:fill="F2F2F2"/>
          </w:tcPr>
          <w:p>
            <w:pPr>
              <w:spacing w:after="0"/>
            </w:pPr>
            <w:r>
              <w:rPr>
                <w:b/>
                <w:bCs/>
              </w:rPr>
              <w:t>Metric</w:t>
            </w:r>
          </w:p>
        </w:tc>
        <w:tc>
          <w:tcPr>
            <w:tcW w:w="4608" w:type="dxa"/>
            <w:shd w:val="clear" w:color="auto" w:fill="F2F2F2"/>
          </w:tcPr>
          <w:p>
            <w:pPr>
              <w:spacing w:after="0"/>
            </w:pPr>
            <w:r>
              <w:rPr>
                <w:b/>
                <w:bCs/>
              </w:rPr>
              <w:t>Target / threshold</w:t>
            </w:r>
          </w:p>
        </w:tc>
      </w:tr>
      <w:tr>
        <w:tc>
          <w:tcPr>
            <w:tcW w:w="2304" w:type="dxa"/>
          </w:tcPr>
          <w:p>
            <w:pPr>
              <w:spacing w:after="0"/>
            </w:pPr>
            <w:r>
              <w:t>Visibility</w:t>
            </w:r>
          </w:p>
        </w:tc>
        <w:tc>
          <w:tcPr>
            <w:tcW w:w="4032" w:type="dxa"/>
          </w:tcPr>
          <w:p>
            <w:pPr>
              <w:spacing w:after="0"/>
            </w:pPr>
            <w:r>
              <w:t>Indexed URLs in Google Search Console (BD)</w:t>
            </w:r>
          </w:p>
        </w:tc>
        <w:tc>
          <w:tcPr>
            <w:tcW w:w="4608" w:type="dxa"/>
          </w:tcPr>
          <w:p>
            <w:pPr>
              <w:spacing w:after="0"/>
            </w:pPr>
            <w:r>
              <w:t>≥ 95 % of deployed URLs indexed within 4 weeks</w:t>
            </w:r>
          </w:p>
        </w:tc>
      </w:tr>
      <w:tr>
        <w:tc>
          <w:tcPr>
            <w:tcW w:w="2304" w:type="dxa"/>
          </w:tcPr>
          <w:p>
            <w:pPr>
              <w:spacing w:after="0"/>
            </w:pPr>
            <w:r>
              <w:t>Visibility</w:t>
            </w:r>
          </w:p>
        </w:tc>
        <w:tc>
          <w:tcPr>
            <w:tcW w:w="4032" w:type="dxa"/>
          </w:tcPr>
          <w:p>
            <w:pPr>
              <w:spacing w:after="0"/>
            </w:pPr>
            <w:r>
              <w:t>FAQ rich-result appearances (BD)</w:t>
            </w:r>
          </w:p>
        </w:tc>
        <w:tc>
          <w:tcPr>
            <w:tcW w:w="4608" w:type="dxa"/>
          </w:tcPr>
          <w:p>
            <w:pPr>
              <w:spacing w:after="0"/>
            </w:pPr>
            <w:r>
              <w:t>First FAQ rich result within 8 weeks of guide launch</w:t>
            </w:r>
          </w:p>
        </w:tc>
      </w:tr>
      <w:tr>
        <w:tc>
          <w:tcPr>
            <w:tcW w:w="2304" w:type="dxa"/>
          </w:tcPr>
          <w:p>
            <w:pPr>
              <w:spacing w:after="0"/>
            </w:pPr>
            <w:r>
              <w:t>Visibility</w:t>
            </w:r>
          </w:p>
        </w:tc>
        <w:tc>
          <w:tcPr>
            <w:tcW w:w="4032" w:type="dxa"/>
          </w:tcPr>
          <w:p>
            <w:pPr>
              <w:spacing w:after="0"/>
            </w:pPr>
            <w:r>
              <w:t>Perplexity/ChatGPT citations of emarket247.shop for BD jewellery queries</w:t>
            </w:r>
          </w:p>
        </w:tc>
        <w:tc>
          <w:tcPr>
            <w:tcW w:w="4608" w:type="dxa"/>
          </w:tcPr>
          <w:p>
            <w:pPr>
              <w:spacing w:after="0"/>
            </w:pPr>
            <w:r>
              <w:t>≥ 1 citation per priority guide within 12 weeks</w:t>
            </w:r>
          </w:p>
        </w:tc>
      </w:tr>
      <w:tr>
        <w:tc>
          <w:tcPr>
            <w:tcW w:w="2304" w:type="dxa"/>
          </w:tcPr>
          <w:p>
            <w:pPr>
              <w:spacing w:after="0"/>
            </w:pPr>
            <w:r>
              <w:t>Traffic</w:t>
            </w:r>
          </w:p>
        </w:tc>
        <w:tc>
          <w:tcPr>
            <w:tcW w:w="4032" w:type="dxa"/>
          </w:tcPr>
          <w:p>
            <w:pPr>
              <w:spacing w:after="0"/>
            </w:pPr>
            <w:r>
              <w:t>Organic clicks (BN + EN) per month</w:t>
            </w:r>
          </w:p>
        </w:tc>
        <w:tc>
          <w:tcPr>
            <w:tcW w:w="4608" w:type="dxa"/>
          </w:tcPr>
          <w:p>
            <w:pPr>
              <w:spacing w:after="0"/>
            </w:pPr>
            <w:r>
              <w:t>Set once GSC data exists; baseline today = 0 from 404s</w:t>
            </w:r>
          </w:p>
        </w:tc>
      </w:tr>
      <w:tr>
        <w:tc>
          <w:tcPr>
            <w:tcW w:w="2304" w:type="dxa"/>
          </w:tcPr>
          <w:p>
            <w:pPr>
              <w:spacing w:after="0"/>
            </w:pPr>
            <w:r>
              <w:t>Traffic</w:t>
            </w:r>
          </w:p>
        </w:tc>
        <w:tc>
          <w:tcPr>
            <w:tcW w:w="4032" w:type="dxa"/>
          </w:tcPr>
          <w:p>
            <w:pPr>
              <w:spacing w:after="0"/>
            </w:pPr>
            <w:r>
              <w:t>Branded searches (emarket247)</w:t>
            </w:r>
          </w:p>
        </w:tc>
        <w:tc>
          <w:tcPr>
            <w:tcW w:w="4608" w:type="dxa"/>
          </w:tcPr>
          <w:p>
            <w:pPr>
              <w:spacing w:after="0"/>
            </w:pPr>
            <w:r>
              <w:t>Track; growing ratio indicates brand memorability</w:t>
            </w:r>
          </w:p>
        </w:tc>
      </w:tr>
      <w:tr>
        <w:tc>
          <w:tcPr>
            <w:tcW w:w="2304" w:type="dxa"/>
          </w:tcPr>
          <w:p>
            <w:pPr>
              <w:spacing w:after="0"/>
            </w:pPr>
            <w:r>
              <w:t>Conversion</w:t>
            </w:r>
          </w:p>
        </w:tc>
        <w:tc>
          <w:tcPr>
            <w:tcW w:w="4032" w:type="dxa"/>
          </w:tcPr>
          <w:p>
            <w:pPr>
              <w:spacing w:after="0"/>
            </w:pPr>
            <w:r>
              <w:t>WhatsApp messages started per month (attributed to /en/ and /bn/)</w:t>
            </w:r>
          </w:p>
        </w:tc>
        <w:tc>
          <w:tcPr>
            <w:tcW w:w="4608" w:type="dxa"/>
          </w:tcPr>
          <w:p>
            <w:pPr>
              <w:spacing w:after="0"/>
            </w:pPr>
            <w:r>
              <w:t>Set once UTM tagging is in place</w:t>
            </w:r>
          </w:p>
        </w:tc>
      </w:tr>
      <w:tr>
        <w:tc>
          <w:tcPr>
            <w:tcW w:w="2304" w:type="dxa"/>
          </w:tcPr>
          <w:p>
            <w:pPr>
              <w:spacing w:after="0"/>
            </w:pPr>
            <w:r>
              <w:t>Conversion</w:t>
            </w:r>
          </w:p>
        </w:tc>
        <w:tc>
          <w:tcPr>
            <w:tcW w:w="4032" w:type="dxa"/>
          </w:tcPr>
          <w:p>
            <w:pPr>
              <w:spacing w:after="0"/>
            </w:pPr>
            <w:r>
              <w:t>Repeat-customer ratio</w:t>
            </w:r>
          </w:p>
        </w:tc>
        <w:tc>
          <w:tcPr>
            <w:tcW w:w="4608" w:type="dxa"/>
          </w:tcPr>
          <w:p>
            <w:pPr>
              <w:spacing w:after="0"/>
            </w:pPr>
            <w:r>
              <w:t>Start collecting via WhatsApp IDs, anonymised</w:t>
            </w:r>
          </w:p>
        </w:tc>
      </w:tr>
      <w:tr>
        <w:tc>
          <w:tcPr>
            <w:tcW w:w="2304" w:type="dxa"/>
          </w:tcPr>
          <w:p>
            <w:pPr>
              <w:spacing w:after="0"/>
            </w:pPr>
            <w:r>
              <w:t>Reviews</w:t>
            </w:r>
          </w:p>
        </w:tc>
        <w:tc>
          <w:tcPr>
            <w:tcW w:w="4032" w:type="dxa"/>
          </w:tcPr>
          <w:p>
            <w:pPr>
              <w:spacing w:after="0"/>
            </w:pPr>
            <w:r>
              <w:t>Customer review count with photograph (verified)</w:t>
            </w:r>
          </w:p>
        </w:tc>
        <w:tc>
          <w:tcPr>
            <w:tcW w:w="4608" w:type="dxa"/>
          </w:tcPr>
          <w:p>
            <w:pPr>
              <w:spacing w:after="0"/>
            </w:pPr>
            <w:r>
              <w:t>≥ 30 by end of month 6</w:t>
            </w:r>
          </w:p>
        </w:tc>
      </w:tr>
      <w:tr>
        <w:tc>
          <w:tcPr>
            <w:tcW w:w="2304" w:type="dxa"/>
          </w:tcPr>
          <w:p>
            <w:pPr>
              <w:spacing w:after="0"/>
            </w:pPr>
            <w:r>
              <w:t>Crawl health</w:t>
            </w:r>
          </w:p>
        </w:tc>
        <w:tc>
          <w:tcPr>
            <w:tcW w:w="4032" w:type="dxa"/>
          </w:tcPr>
          <w:p>
            <w:pPr>
              <w:spacing w:after="0"/>
            </w:pPr>
            <w:r>
              <w:t>404 responses submitted in sitemap</w:t>
            </w:r>
          </w:p>
        </w:tc>
        <w:tc>
          <w:tcPr>
            <w:tcW w:w="4608" w:type="dxa"/>
          </w:tcPr>
          <w:p>
            <w:pPr>
              <w:spacing w:after="0"/>
            </w:pPr>
            <w:r>
              <w:t>0 (fix sitemap before anything else)</w:t>
            </w:r>
          </w:p>
        </w:tc>
      </w:tr>
      <w:tr>
        <w:tc>
          <w:tcPr>
            <w:tcW w:w="2304" w:type="dxa"/>
          </w:tcPr>
          <w:p>
            <w:pPr>
              <w:spacing w:after="0"/>
            </w:pPr>
            <w:r>
              <w:t>Bengali UX</w:t>
            </w:r>
          </w:p>
        </w:tc>
        <w:tc>
          <w:tcPr>
            <w:tcW w:w="4032" w:type="dxa"/>
          </w:tcPr>
          <w:p>
            <w:pPr>
              <w:spacing w:after="0"/>
            </w:pPr>
            <w:r>
              <w:t>Bengali encoding rendered correctly sitewide</w:t>
            </w:r>
          </w:p>
        </w:tc>
        <w:tc>
          <w:tcPr>
            <w:tcW w:w="4608" w:type="dxa"/>
          </w:tcPr>
          <w:p>
            <w:pPr>
              <w:spacing w:after="0"/>
            </w:pPr>
            <w:r>
              <w:t>100 % after the encoding fix</w:t>
            </w:r>
          </w:p>
        </w:tc>
      </w:tr>
    </w:tbl>
    <w:p/>
    <w:p>
      <w:pPr>
        <w:pStyle w:val="Caption"/>
      </w:pPr>
      <w:r>
        <w:t xml:space="preserve">Table </w:t>
      </w:r>
      <w:fldSimple w:instr=" SEQ Table \* ARABIC ">
        <w:r>
          <w:t>4</w:t>
        </w:r>
      </w:fldSimple>
      <w:r>
        <w:t>: KPI plan covering visibility, traffic, conversion and crawl health</w:t>
      </w:r>
    </w:p>
    <w:p>
      <w:pPr>
        <w:pStyle w:val="Heading2"/>
      </w:pPr>
      <w:r>
        <w:t>Setup checklist (Week 1)</w:t>
      </w:r>
    </w:p>
    <w:p>
      <w:pPr>
        <w:pStyle w:val="ListParagraph"/>
        <w:numPr>
          <w:ilvl w:val="0"/>
          <w:numId w:val="1"/>
        </w:numPr>
      </w:pPr>
      <w:r>
        <w:t>Verify Google Search Console for emarket247.shop (both /en/ and /bn/).</w:t>
      </w:r>
    </w:p>
    <w:p>
      <w:pPr>
        <w:pStyle w:val="ListParagraph"/>
        <w:numPr>
          <w:ilvl w:val="0"/>
          <w:numId w:val="1"/>
        </w:numPr>
      </w:pPr>
      <w:r>
        <w:t>Submit cleaned sitemap (categories and occasions actually deployed, no 404 entries).</w:t>
      </w:r>
    </w:p>
    <w:p>
      <w:pPr>
        <w:pStyle w:val="ListParagraph"/>
        <w:numPr>
          <w:ilvl w:val="0"/>
          <w:numId w:val="1"/>
        </w:numPr>
      </w:pPr>
      <w:r>
        <w:t>Add UTM tagging to every WhatsApp CTA so WhatsApp starts can be attributed.</w:t>
      </w:r>
    </w:p>
    <w:p>
      <w:pPr>
        <w:pStyle w:val="ListParagraph"/>
        <w:numPr>
          <w:ilvl w:val="0"/>
          <w:numId w:val="1"/>
        </w:numPr>
      </w:pPr>
      <w:r>
        <w:t>Set up a simplified review-capture form (Google Form with a single photo upload field), linked from /contact/ once the flow is stable.</w:t>
      </w:r>
    </w:p>
    <w:p>
      <w:pPr>
        <w:pStyle w:val="ListParagraph"/>
        <w:numPr>
          <w:ilvl w:val="0"/>
          <w:numId w:val="1"/>
        </w:numPr>
      </w:pPr>
      <w:r>
        <w:t>Define the competitor set to track in rank tools: drei Daraz top sellers, three Facebook-page shops and three established imitation retailers.</w:t>
      </w:r>
    </w:p>
    <w:p>
      <w:pPr>
        <w:pStyle w:val="ListParagraph"/>
        <w:numPr>
          <w:ilvl w:val="0"/>
          <w:numId w:val="1"/>
        </w:numPr>
      </w:pPr>
      <w:r>
        <w:t>Pull current keyword volumes and difficulty for the focus keywords in §4 before scheduling any guide article to write — replace ‘intended’ intent with verified intent.</w:t>
      </w:r>
    </w:p>
    <w:p>
      <w:r>
        <w:br w:type="page"/>
      </w:r>
    </w:p>
    <w:p>
      <w:pPr>
        <w:pStyle w:val="Heading1"/>
      </w:pPr>
      <w:r>
        <w:t>9. Content Quality Standards</w:t>
      </w:r>
    </w:p>
    <w:p>
      <w:pPr>
        <w:pStyle w:val="Heading2"/>
      </w:pPr>
      <w:r>
        <w:t>Tone</w:t>
      </w:r>
    </w:p>
    <w:p>
      <w:r>
        <w:t>Match the new site’s editorial voice: ivory, serif, calm confidence. No shouting. No exaggerated punctuation. No fake urgency timers. No AI stock photographs. No discount badges that aren’t real discounts.</w:t>
      </w:r>
    </w:p>
    <w:p>
      <w:r>
        <w:t>Bengali should be transcreated by a native copywriter, not machine-translated. Per cross-check, sentences such as ‘আসল ছবি’ for ‘actual photograph’ and ‘sealed বক্সে রাখুন’ (mixing English inside Bengali) feel instantly machine-translated. Write Bengali first for homepage, care and the four priority guides, then mirror to English.</w:t>
      </w:r>
    </w:p>
    <w:p>
      <w:pPr>
        <w:pStyle w:val="Heading2"/>
      </w:pPr>
      <w:r>
        <w:t>Authenticity checks per page</w:t>
      </w:r>
    </w:p>
    <w:p>
      <w:pPr>
        <w:pStyle w:val="ListParagraph"/>
        <w:numPr>
          <w:ilvl w:val="0"/>
          <w:numId w:val="1"/>
        </w:numPr>
      </w:pPr>
      <w:r>
        <w:t>Every photograph is in indoor light with no filter.</w:t>
      </w:r>
    </w:p>
    <w:p>
      <w:pPr>
        <w:pStyle w:val="ListParagraph"/>
        <w:numPr>
          <w:ilvl w:val="0"/>
          <w:numId w:val="1"/>
        </w:numPr>
      </w:pPr>
      <w:r>
        <w:t>Every claim about material or plating is traceable to a supplier spec sheet.</w:t>
      </w:r>
    </w:p>
    <w:p>
      <w:pPr>
        <w:pStyle w:val="ListParagraph"/>
        <w:numPr>
          <w:ilvl w:val="0"/>
          <w:numId w:val="1"/>
        </w:numPr>
      </w:pPr>
      <w:r>
        <w:t>Every price is the current price. No fake ‘original price’ crossings.</w:t>
      </w:r>
    </w:p>
    <w:p>
      <w:pPr>
        <w:pStyle w:val="ListParagraph"/>
        <w:numPr>
          <w:ilvl w:val="0"/>
          <w:numId w:val="1"/>
        </w:numPr>
      </w:pPr>
      <w:r>
        <w:t>Every Bengali sentence reads as native copy, not machine translation — the team briefs a native Bengali copywriter for the homepage, care, about and the four priority guides first.</w:t>
      </w:r>
    </w:p>
    <w:p>
      <w:pPr>
        <w:pStyle w:val="ListParagraph"/>
        <w:numPr>
          <w:ilvl w:val="0"/>
          <w:numId w:val="1"/>
        </w:numPr>
      </w:pPr>
      <w:r>
        <w:t>Bengali and English carry the same information; nothing is softened or amplified between the two languages.</w:t>
      </w:r>
    </w:p>
    <w:p>
      <w:r>
        <w:br w:type="page"/>
      </w:r>
    </w:p>
    <w:p>
      <w:pPr>
        <w:pStyle w:val="Heading1"/>
      </w:pPr>
      <w:r>
        <w:t>10. Cleared Market Section (use these, not the older draft)</w:t>
      </w:r>
    </w:p>
    <w:p>
      <w:r>
        <w:t>Every figure below has been verified or removed. Use this section only. Do not import figures from the older strategy doc — most of them are wrong.</w:t>
      </w:r>
    </w:p>
    <w:p>
      <w:pPr>
        <w:jc w:val="center"/>
      </w:pPr>
      <w:r>
        <w:drawing>
          <wp:inline distT="0" distB="0" distL="0" distR="0">
            <wp:extent cx="5731510" cy="2926080"/>
            <wp:effectExtent l="0" t="0" r="0" b="0"/>
            <wp:docPr id="2" name="Chart 2"/>
            <wp:cNvGraphicFramePr/>
            <a:graphic xmlns:a="http://schemas.openxmlformats.org/drawingml/2006/main">
              <a:graphicData uri="http://schemas.openxmlformats.org/drawingml/2006/chart">
                <c:chart xmlns:c="http://schemas.openxmlformats.org/drawingml/2006/chart" r:id="rId10"/>
              </a:graphicData>
            </a:graphic>
          </wp:inline>
        </w:drawing>
      </w:r>
    </w:p>
    <w:p>
      <w:pPr>
        <w:pStyle w:val="Caption"/>
      </w:pPr>
      <w:r>
        <w:t xml:space="preserve">Figure </w:t>
      </w:r>
      <w:fldSimple w:instr=" SEQ Figure \* ARABIC ">
        <w:r>
          <w:t>2</w:t>
        </w:r>
      </w:fldSimple>
      <w:r>
        <w:t>: Illustrative; replaces the ‘25.9% from 2007–2026’ figure the previous draft carried</w:t>
      </w:r>
    </w:p>
    <w:p>
      <w:r>
        <w:rPr>
          <w:b/>
          <w:bCs/>
        </w:rPr>
        <w:t>Verified BAJUS rates, 10 September 2026 (source: bajus.org):</w:t>
      </w:r>
    </w:p>
    <w:tbl>
      <w:tblPr>
        <w:tblStyle w:val="TableGrid"/>
        <w:tblW w:w="648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ayout w:type="fixed"/>
        <w:tblLook w:val="04A0" w:firstRow="1" w:lastRow="0" w:firstColumn="1" w:lastColumn="0" w:noHBand="0" w:noVBand="1"/>
      </w:tblPr>
      <w:tblGrid>
        <w:gridCol w:w="3600"/>
        <w:gridCol w:w="2880"/>
      </w:tblGrid>
      <w:tr>
        <w:trPr>
          <w:tblHeader/>
        </w:trPr>
        <w:tc>
          <w:tcPr>
            <w:tcW w:w="3600" w:type="dxa"/>
            <w:shd w:val="clear" w:color="auto" w:fill="F2F2F2"/>
          </w:tcPr>
          <w:p>
            <w:pPr>
              <w:spacing w:after="0"/>
            </w:pPr>
            <w:r>
              <w:rPr>
                <w:b/>
                <w:bCs/>
              </w:rPr>
              <w:t>Purity</w:t>
            </w:r>
          </w:p>
        </w:tc>
        <w:tc>
          <w:tcPr>
            <w:tcW w:w="2880" w:type="dxa"/>
            <w:shd w:val="clear" w:color="auto" w:fill="F2F2F2"/>
          </w:tcPr>
          <w:p>
            <w:pPr>
              <w:spacing w:after="0"/>
            </w:pPr>
            <w:r>
              <w:rPr>
                <w:b/>
                <w:bCs/>
              </w:rPr>
              <w:t>BDT per bhori</w:t>
            </w:r>
          </w:p>
        </w:tc>
      </w:tr>
      <w:tr>
        <w:tc>
          <w:tcPr>
            <w:tcW w:w="3600" w:type="dxa"/>
          </w:tcPr>
          <w:p>
            <w:pPr>
              <w:spacing w:after="0"/>
            </w:pPr>
            <w:r>
              <w:t>Sanatan (traditional)</w:t>
            </w:r>
          </w:p>
        </w:tc>
        <w:tc>
          <w:tcPr>
            <w:tcW w:w="2880" w:type="dxa"/>
          </w:tcPr>
          <w:p>
            <w:pPr>
              <w:spacing w:after="0"/>
            </w:pPr>
            <w:r>
              <w:t>৳156,822</w:t>
            </w:r>
          </w:p>
        </w:tc>
      </w:tr>
      <w:tr>
        <w:tc>
          <w:tcPr>
            <w:tcW w:w="3600" w:type="dxa"/>
          </w:tcPr>
          <w:p>
            <w:pPr>
              <w:spacing w:after="0"/>
            </w:pPr>
            <w:r>
              <w:t>18K</w:t>
            </w:r>
          </w:p>
        </w:tc>
        <w:tc>
          <w:tcPr>
            <w:tcW w:w="2880" w:type="dxa"/>
          </w:tcPr>
          <w:p>
            <w:pPr>
              <w:spacing w:after="0"/>
            </w:pPr>
            <w:r>
              <w:t>৳191,931</w:t>
            </w:r>
          </w:p>
        </w:tc>
      </w:tr>
      <w:tr>
        <w:tc>
          <w:tcPr>
            <w:tcW w:w="3600" w:type="dxa"/>
          </w:tcPr>
          <w:p>
            <w:pPr>
              <w:spacing w:after="0"/>
            </w:pPr>
            <w:r>
              <w:t>21K</w:t>
            </w:r>
          </w:p>
        </w:tc>
        <w:tc>
          <w:tcPr>
            <w:tcW w:w="2880" w:type="dxa"/>
          </w:tcPr>
          <w:p>
            <w:pPr>
              <w:spacing w:after="0"/>
            </w:pPr>
            <w:r>
              <w:t>৳223,541</w:t>
            </w:r>
          </w:p>
        </w:tc>
      </w:tr>
      <w:tr>
        <w:tc>
          <w:tcPr>
            <w:tcW w:w="3600" w:type="dxa"/>
          </w:tcPr>
          <w:p>
            <w:pPr>
              <w:spacing w:after="0"/>
            </w:pPr>
            <w:r>
              <w:t>22K</w:t>
            </w:r>
          </w:p>
        </w:tc>
        <w:tc>
          <w:tcPr>
            <w:tcW w:w="2880" w:type="dxa"/>
          </w:tcPr>
          <w:p>
            <w:pPr>
              <w:spacing w:after="0"/>
            </w:pPr>
            <w:r>
              <w:t>৳234,038</w:t>
            </w:r>
          </w:p>
        </w:tc>
      </w:tr>
    </w:tbl>
    <w:p/>
    <w:p>
      <w:pPr>
        <w:pStyle w:val="Caption"/>
      </w:pPr>
      <w:r>
        <w:t xml:space="preserve">Table </w:t>
      </w:r>
      <w:fldSimple w:instr=" SEQ Table \* ARABIC ">
        <w:r>
          <w:t>5</w:t>
        </w:r>
      </w:fldSimple>
      <w:r>
        <w:t>: BAJUS rates verified 10 September 2026 — display this date stamp on every rate mention</w:t>
      </w:r>
    </w:p>
    <w:p>
      <w:pPr>
        <w:pStyle w:val="Heading2"/>
      </w:pPr>
      <w:r>
        <w:t>Safe narrative lines (replace older prose with these)</w:t>
      </w:r>
    </w:p>
    <w:p>
      <w:pPr>
        <w:pStyle w:val="ListParagraph"/>
        <w:numPr>
          <w:ilvl w:val="0"/>
          <w:numId w:val="1"/>
        </w:numPr>
      </w:pPr>
      <w:r>
        <w:t>‘As gold crossed ৳2 lakh per bhori, more Bangladeshi households moved to gold-tone pieces for occasion wear.’</w:t>
      </w:r>
    </w:p>
    <w:p>
      <w:pPr>
        <w:pStyle w:val="ListParagraph"/>
        <w:numPr>
          <w:ilvl w:val="0"/>
          <w:numId w:val="1"/>
        </w:numPr>
      </w:pPr>
      <w:r>
        <w:t>‘Today (10 September 2026), 22K hallmarked gold is ৳234,038 per bhori. Solid gold is the long-term store of value; gold-tone jewellery is the way to look the part at the occasions when you don’t want to wear it.’</w:t>
      </w:r>
    </w:p>
    <w:p>
      <w:pPr>
        <w:pStyle w:val="ListParagraph"/>
        <w:numPr>
          <w:ilvl w:val="0"/>
          <w:numId w:val="1"/>
        </w:numPr>
      </w:pPr>
      <w:r>
        <w:t>‘Bajus publishes daily hallmarked rates and is the cross-check everyone in Bangladesh uses. We display our reference rate with a date stamp.’</w:t>
      </w:r>
    </w:p>
    <w:p>
      <w:pPr>
        <w:pStyle w:val="Heading2"/>
      </w:pPr>
      <w:r>
        <w:t>Removed permanently from this plan</w:t>
      </w:r>
    </w:p>
    <w:p>
      <w:pPr>
        <w:pStyle w:val="ListParagraph"/>
        <w:numPr>
          <w:ilvl w:val="0"/>
          <w:numId w:val="1"/>
        </w:numPr>
      </w:pPr>
      <w:r>
        <w:t>‘25.9% increase from 2007–2026.’  (Actual rise is close to 10×. Don’t understate your own case.)</w:t>
      </w:r>
    </w:p>
    <w:p>
      <w:pPr>
        <w:pStyle w:val="ListParagraph"/>
        <w:numPr>
          <w:ilvl w:val="0"/>
          <w:numId w:val="1"/>
        </w:numPr>
      </w:pPr>
      <w:r>
        <w:t>‘Imitation jewellery market to grow 47.54% in 2025.’  (Unverifiable; IndexBox public page shows placeholder values.)</w:t>
      </w:r>
    </w:p>
    <w:p>
      <w:pPr>
        <w:pStyle w:val="ListParagraph"/>
        <w:numPr>
          <w:ilvl w:val="0"/>
          <w:numId w:val="1"/>
        </w:numPr>
      </w:pPr>
      <w:r>
        <w:t>‘Bangladesh is the 47th largest importer of imitation jewellery at $24.9M in 2024.’  (OEC ranks Bangladesh as 50th exporter in 2024 — the claim was mislabelled, removed.)</w:t>
      </w:r>
    </w:p>
    <w:p>
      <w:pPr>
        <w:pStyle w:val="ListParagraph"/>
        <w:numPr>
          <w:ilvl w:val="0"/>
          <w:numId w:val="1"/>
        </w:numPr>
      </w:pPr>
      <w:r>
        <w:t>‘$24.9M in 2024 import volume.’  (Same source problem.)</w:t>
      </w:r>
    </w:p>
    <w:p>
      <w:pPr>
        <w:pStyle w:val="ListParagraph"/>
        <w:numPr>
          <w:ilvl w:val="0"/>
          <w:numId w:val="1"/>
        </w:numPr>
      </w:pPr>
      <w:r>
        <w:t>‘Roy Diamond TrustScore 3.5/5’, ‘MT Mart online since 2015’ and other competitor snippets — removed because they are unverifiable and not from this conversation; if you want a competitor section, we’ll add it from a fresh data pass.</w:t>
      </w:r>
    </w:p>
    <w:p>
      <w:r>
        <w:br w:type="page"/>
      </w:r>
    </w:p>
    <w:p>
      <w:pPr>
        <w:pStyle w:val="Heading1"/>
      </w:pPr>
      <w:r>
        <w:t>11. One-page Implementation Tracker (paste-into-Excel)</w:t>
      </w:r>
    </w:p>
    <w:p>
      <w:r>
        <w:t>This slim table mirrors §5 in one place. Copy it straight into Excel and use the ‘Status’ column as the live tracker across the marketing team.</w:t>
      </w:r>
    </w:p>
    <w:tbl>
      <w:tblPr>
        <w:tblStyle w:val="TableGrid"/>
        <w:tblW w:w="12816"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ayout w:type="fixed"/>
        <w:tblLook w:val="04A0" w:firstRow="1" w:lastRow="0" w:firstColumn="1" w:lastColumn="0" w:noHBand="0" w:noVBand="1"/>
      </w:tblPr>
      <w:tblGrid>
        <w:gridCol w:w="1008"/>
        <w:gridCol w:w="3168"/>
        <w:gridCol w:w="3600"/>
        <w:gridCol w:w="1296"/>
        <w:gridCol w:w="2016"/>
        <w:gridCol w:w="1728"/>
      </w:tblGrid>
      <w:tr>
        <w:trPr>
          <w:tblHeader/>
        </w:trPr>
        <w:tc>
          <w:tcPr>
            <w:tcW w:w="1008" w:type="dxa"/>
            <w:shd w:val="clear" w:color="auto" w:fill="F2F2F2"/>
          </w:tcPr>
          <w:p>
            <w:pPr>
              <w:spacing w:after="0"/>
            </w:pPr>
            <w:r>
              <w:rPr>
                <w:b/>
                <w:bCs/>
              </w:rPr>
              <w:t>Phase</w:t>
            </w:r>
          </w:p>
        </w:tc>
        <w:tc>
          <w:tcPr>
            <w:tcW w:w="3168" w:type="dxa"/>
            <w:shd w:val="clear" w:color="auto" w:fill="F2F2F2"/>
          </w:tcPr>
          <w:p>
            <w:pPr>
              <w:spacing w:after="0"/>
            </w:pPr>
            <w:r>
              <w:rPr>
                <w:b/>
                <w:bCs/>
              </w:rPr>
              <w:t>Page</w:t>
            </w:r>
          </w:p>
        </w:tc>
        <w:tc>
          <w:tcPr>
            <w:tcW w:w="3600" w:type="dxa"/>
            <w:shd w:val="clear" w:color="auto" w:fill="F2F2F2"/>
          </w:tcPr>
          <w:p>
            <w:pPr>
              <w:spacing w:after="0"/>
            </w:pPr>
            <w:r>
              <w:rPr>
                <w:b/>
                <w:bCs/>
              </w:rPr>
              <w:t>Focus keyword</w:t>
            </w:r>
          </w:p>
        </w:tc>
        <w:tc>
          <w:tcPr>
            <w:tcW w:w="1296" w:type="dxa"/>
            <w:shd w:val="clear" w:color="auto" w:fill="F2F2F2"/>
          </w:tcPr>
          <w:p>
            <w:pPr>
              <w:spacing w:after="0"/>
            </w:pPr>
            <w:r>
              <w:rPr>
                <w:b/>
                <w:bCs/>
              </w:rPr>
              <w:t>Tier</w:t>
            </w:r>
          </w:p>
        </w:tc>
        <w:tc>
          <w:tcPr>
            <w:tcW w:w="2016" w:type="dxa"/>
            <w:shd w:val="clear" w:color="auto" w:fill="F2F2F2"/>
          </w:tcPr>
          <w:p>
            <w:pPr>
              <w:spacing w:after="0"/>
            </w:pPr>
            <w:r>
              <w:rPr>
                <w:b/>
                <w:bCs/>
              </w:rPr>
              <w:t>Status</w:t>
            </w:r>
          </w:p>
        </w:tc>
        <w:tc>
          <w:tcPr>
            <w:tcW w:w="1728" w:type="dxa"/>
            <w:shd w:val="clear" w:color="auto" w:fill="F2F2F2"/>
          </w:tcPr>
          <w:p>
            <w:pPr>
              <w:spacing w:after="0"/>
            </w:pPr>
            <w:r>
              <w:rPr>
                <w:b/>
                <w:bCs/>
              </w:rPr>
              <w:t>Owner</w:t>
            </w:r>
          </w:p>
        </w:tc>
      </w:tr>
      <w:tr>
        <w:tc>
          <w:tcPr>
            <w:tcW w:w="1008" w:type="dxa"/>
          </w:tcPr>
          <w:p>
            <w:pPr>
              <w:spacing w:after="0"/>
            </w:pPr>
            <w:r>
              <w:t>P1</w:t>
            </w:r>
          </w:p>
        </w:tc>
        <w:tc>
          <w:tcPr>
            <w:tcW w:w="3168" w:type="dxa"/>
          </w:tcPr>
          <w:p>
            <w:pPr>
              <w:spacing w:after="0"/>
            </w:pPr>
            <w:r>
              <w:t>/en/ (homepage)</w:t>
            </w:r>
          </w:p>
        </w:tc>
        <w:tc>
          <w:tcPr>
            <w:tcW w:w="3600" w:type="dxa"/>
          </w:tcPr>
          <w:p>
            <w:pPr>
              <w:spacing w:after="0"/>
            </w:pPr>
            <w:r>
              <w:t>gold tone jewellery bangladesh</w:t>
            </w:r>
          </w:p>
        </w:tc>
        <w:tc>
          <w:tcPr>
            <w:tcW w:w="1296" w:type="dxa"/>
          </w:tcPr>
          <w:p>
            <w:pPr>
              <w:spacing w:after="0"/>
            </w:pPr>
            <w:r>
              <w:t>Green</w:t>
            </w:r>
          </w:p>
        </w:tc>
        <w:tc>
          <w:tcPr>
            <w:tcW w:w="2016" w:type="dxa"/>
          </w:tcPr>
          <w:p>
            <w:pPr>
              <w:spacing w:after="0"/>
            </w:pPr>
            <w:r>
              <w:t>Ready</w:t>
            </w:r>
          </w:p>
        </w:tc>
        <w:tc>
          <w:tcPr>
            <w:tcW w:w="1728" w:type="dxa"/>
          </w:tcPr>
          <w:p>
            <w:pPr>
              <w:spacing w:after="0"/>
            </w:pPr>
            <w:r>
              <w:t>Content + Dev</w:t>
            </w:r>
          </w:p>
        </w:tc>
      </w:tr>
      <w:tr>
        <w:tc>
          <w:tcPr>
            <w:tcW w:w="1008" w:type="dxa"/>
          </w:tcPr>
          <w:p>
            <w:pPr>
              <w:spacing w:after="0"/>
            </w:pPr>
            <w:r>
              <w:t>P1</w:t>
            </w:r>
          </w:p>
        </w:tc>
        <w:tc>
          <w:tcPr>
            <w:tcW w:w="3168" w:type="dxa"/>
          </w:tcPr>
          <w:p>
            <w:pPr>
              <w:spacing w:after="0"/>
            </w:pPr>
            <w:r>
              <w:t>/bn/ (home)</w:t>
            </w:r>
          </w:p>
        </w:tc>
        <w:tc>
          <w:tcPr>
            <w:tcW w:w="3600" w:type="dxa"/>
          </w:tcPr>
          <w:p>
            <w:pPr>
              <w:spacing w:after="0"/>
            </w:pPr>
            <w:r>
              <w:t>সোনালি আভার গহনা বাংলাদেশ</w:t>
            </w:r>
          </w:p>
        </w:tc>
        <w:tc>
          <w:tcPr>
            <w:tcW w:w="1296" w:type="dxa"/>
          </w:tcPr>
          <w:p>
            <w:pPr>
              <w:spacing w:after="0"/>
            </w:pPr>
            <w:r>
              <w:t>Green</w:t>
            </w:r>
          </w:p>
        </w:tc>
        <w:tc>
          <w:tcPr>
            <w:tcW w:w="2016" w:type="dxa"/>
          </w:tcPr>
          <w:p>
            <w:pPr>
              <w:spacing w:after="0"/>
            </w:pPr>
            <w:r>
              <w:t>Ready</w:t>
            </w:r>
          </w:p>
        </w:tc>
        <w:tc>
          <w:tcPr>
            <w:tcW w:w="1728" w:type="dxa"/>
          </w:tcPr>
          <w:p>
            <w:pPr>
              <w:spacing w:after="0"/>
            </w:pPr>
            <w:r>
              <w:t>Content + Dev</w:t>
            </w:r>
          </w:p>
        </w:tc>
      </w:tr>
      <w:tr>
        <w:tc>
          <w:tcPr>
            <w:tcW w:w="1008" w:type="dxa"/>
          </w:tcPr>
          <w:p>
            <w:pPr>
              <w:spacing w:after="0"/>
            </w:pPr>
            <w:r>
              <w:t>P1</w:t>
            </w:r>
          </w:p>
        </w:tc>
        <w:tc>
          <w:tcPr>
            <w:tcW w:w="3168" w:type="dxa"/>
          </w:tcPr>
          <w:p>
            <w:pPr>
              <w:spacing w:after="0"/>
            </w:pPr>
            <w:r>
              <w:t>/en/shop/</w:t>
            </w:r>
          </w:p>
        </w:tc>
        <w:tc>
          <w:tcPr>
            <w:tcW w:w="3600" w:type="dxa"/>
          </w:tcPr>
          <w:p>
            <w:pPr>
              <w:spacing w:after="0"/>
            </w:pPr>
            <w:r>
              <w:t>buy imitation jewellery online bd</w:t>
            </w:r>
          </w:p>
        </w:tc>
        <w:tc>
          <w:tcPr>
            <w:tcW w:w="1296" w:type="dxa"/>
          </w:tcPr>
          <w:p>
            <w:pPr>
              <w:spacing w:after="0"/>
            </w:pPr>
            <w:r>
              <w:t>Green</w:t>
            </w:r>
          </w:p>
        </w:tc>
        <w:tc>
          <w:tcPr>
            <w:tcW w:w="2016" w:type="dxa"/>
          </w:tcPr>
          <w:p>
            <w:pPr>
              <w:spacing w:after="0"/>
            </w:pPr>
            <w:r>
              <w:t>Ready (catalog empty)</w:t>
            </w:r>
          </w:p>
        </w:tc>
        <w:tc>
          <w:tcPr>
            <w:tcW w:w="1728" w:type="dxa"/>
          </w:tcPr>
          <w:p>
            <w:pPr>
              <w:spacing w:after="0"/>
            </w:pPr>
            <w:r>
              <w:t>Dev</w:t>
            </w:r>
          </w:p>
        </w:tc>
      </w:tr>
      <w:tr>
        <w:tc>
          <w:tcPr>
            <w:tcW w:w="1008" w:type="dxa"/>
          </w:tcPr>
          <w:p>
            <w:pPr>
              <w:spacing w:after="0"/>
            </w:pPr>
            <w:r>
              <w:t>P1</w:t>
            </w:r>
          </w:p>
        </w:tc>
        <w:tc>
          <w:tcPr>
            <w:tcW w:w="3168" w:type="dxa"/>
          </w:tcPr>
          <w:p>
            <w:pPr>
              <w:spacing w:after="0"/>
            </w:pPr>
            <w:r>
              <w:t>/en/about/</w:t>
            </w:r>
          </w:p>
        </w:tc>
        <w:tc>
          <w:tcPr>
            <w:tcW w:w="3600" w:type="dxa"/>
          </w:tcPr>
          <w:p>
            <w:pPr>
              <w:spacing w:after="0"/>
            </w:pPr>
            <w:r>
              <w:t>about emarket247</w:t>
            </w:r>
          </w:p>
        </w:tc>
        <w:tc>
          <w:tcPr>
            <w:tcW w:w="1296" w:type="dxa"/>
          </w:tcPr>
          <w:p>
            <w:pPr>
              <w:spacing w:after="0"/>
            </w:pPr>
            <w:r>
              <w:t>Green (founder block amber)</w:t>
            </w:r>
          </w:p>
        </w:tc>
        <w:tc>
          <w:tcPr>
            <w:tcW w:w="2016" w:type="dxa"/>
          </w:tcPr>
          <w:p>
            <w:pPr>
              <w:spacing w:after="0"/>
            </w:pPr>
            <w:r>
              <w:t>Ready</w:t>
            </w:r>
          </w:p>
        </w:tc>
        <w:tc>
          <w:tcPr>
            <w:tcW w:w="1728" w:type="dxa"/>
          </w:tcPr>
          <w:p>
            <w:pPr>
              <w:spacing w:after="0"/>
            </w:pPr>
            <w:r>
              <w:t>Content</w:t>
            </w:r>
          </w:p>
        </w:tc>
      </w:tr>
      <w:tr>
        <w:tc>
          <w:tcPr>
            <w:tcW w:w="1008" w:type="dxa"/>
          </w:tcPr>
          <w:p>
            <w:pPr>
              <w:spacing w:after="0"/>
            </w:pPr>
            <w:r>
              <w:t>P1</w:t>
            </w:r>
          </w:p>
        </w:tc>
        <w:tc>
          <w:tcPr>
            <w:tcW w:w="3168" w:type="dxa"/>
          </w:tcPr>
          <w:p>
            <w:pPr>
              <w:spacing w:after="0"/>
            </w:pPr>
            <w:r>
              <w:t>/en/contact/</w:t>
            </w:r>
          </w:p>
        </w:tc>
        <w:tc>
          <w:tcPr>
            <w:tcW w:w="3600" w:type="dxa"/>
          </w:tcPr>
          <w:p>
            <w:pPr>
              <w:spacing w:after="0"/>
            </w:pPr>
            <w:r>
              <w:t>contact emarket247 whatsapp</w:t>
            </w:r>
          </w:p>
        </w:tc>
        <w:tc>
          <w:tcPr>
            <w:tcW w:w="1296" w:type="dxa"/>
          </w:tcPr>
          <w:p>
            <w:pPr>
              <w:spacing w:after="0"/>
            </w:pPr>
            <w:r>
              <w:t>Amber (address + hours)</w:t>
            </w:r>
          </w:p>
        </w:tc>
        <w:tc>
          <w:tcPr>
            <w:tcW w:w="2016" w:type="dxa"/>
          </w:tcPr>
          <w:p>
            <w:pPr>
              <w:spacing w:after="0"/>
            </w:pPr>
            <w:r>
              <w:t>Ready</w:t>
            </w:r>
          </w:p>
        </w:tc>
        <w:tc>
          <w:tcPr>
            <w:tcW w:w="1728" w:type="dxa"/>
          </w:tcPr>
          <w:p>
            <w:pPr>
              <w:spacing w:after="0"/>
            </w:pPr>
            <w:r>
              <w:t>Content</w:t>
            </w:r>
          </w:p>
        </w:tc>
      </w:tr>
      <w:tr>
        <w:tc>
          <w:tcPr>
            <w:tcW w:w="1008" w:type="dxa"/>
          </w:tcPr>
          <w:p>
            <w:pPr>
              <w:spacing w:after="0"/>
            </w:pPr>
            <w:r>
              <w:t>P1</w:t>
            </w:r>
          </w:p>
        </w:tc>
        <w:tc>
          <w:tcPr>
            <w:tcW w:w="3168" w:type="dxa"/>
          </w:tcPr>
          <w:p>
            <w:pPr>
              <w:spacing w:after="0"/>
            </w:pPr>
            <w:r>
              <w:t>/en/care/</w:t>
            </w:r>
          </w:p>
        </w:tc>
        <w:tc>
          <w:tcPr>
            <w:tcW w:w="3600" w:type="dxa"/>
          </w:tcPr>
          <w:p>
            <w:pPr>
              <w:spacing w:after="0"/>
            </w:pPr>
            <w:r>
              <w:t>how to care for imitation jewellery</w:t>
            </w:r>
          </w:p>
        </w:tc>
        <w:tc>
          <w:tcPr>
            <w:tcW w:w="1296" w:type="dxa"/>
          </w:tcPr>
          <w:p>
            <w:pPr>
              <w:spacing w:after="0"/>
            </w:pPr>
            <w:r>
              <w:t>Green</w:t>
            </w:r>
          </w:p>
        </w:tc>
        <w:tc>
          <w:tcPr>
            <w:tcW w:w="2016" w:type="dxa"/>
          </w:tcPr>
          <w:p>
            <w:pPr>
              <w:spacing w:after="0"/>
            </w:pPr>
            <w:r>
              <w:t>Ready</w:t>
            </w:r>
          </w:p>
        </w:tc>
        <w:tc>
          <w:tcPr>
            <w:tcW w:w="1728" w:type="dxa"/>
          </w:tcPr>
          <w:p>
            <w:pPr>
              <w:spacing w:after="0"/>
            </w:pPr>
            <w:r>
              <w:t>Content</w:t>
            </w:r>
          </w:p>
        </w:tc>
      </w:tr>
      <w:tr>
        <w:tc>
          <w:tcPr>
            <w:tcW w:w="1008" w:type="dxa"/>
          </w:tcPr>
          <w:p>
            <w:pPr>
              <w:spacing w:after="0"/>
            </w:pPr>
            <w:r>
              <w:t>P1</w:t>
            </w:r>
          </w:p>
        </w:tc>
        <w:tc>
          <w:tcPr>
            <w:tcW w:w="3168" w:type="dxa"/>
          </w:tcPr>
          <w:p>
            <w:pPr>
              <w:spacing w:after="0"/>
            </w:pPr>
            <w:r>
              <w:t>/404.html</w:t>
            </w:r>
          </w:p>
        </w:tc>
        <w:tc>
          <w:tcPr>
            <w:tcW w:w="3600" w:type="dxa"/>
          </w:tcPr>
          <w:p>
            <w:pPr>
              <w:spacing w:after="0"/>
            </w:pPr>
            <w:r>
              <w:t>—</w:t>
            </w:r>
          </w:p>
        </w:tc>
        <w:tc>
          <w:tcPr>
            <w:tcW w:w="1296" w:type="dxa"/>
          </w:tcPr>
          <w:p>
            <w:pPr>
              <w:spacing w:after="0"/>
            </w:pPr>
            <w:r>
              <w:t>Green</w:t>
            </w:r>
          </w:p>
        </w:tc>
        <w:tc>
          <w:tcPr>
            <w:tcW w:w="2016" w:type="dxa"/>
          </w:tcPr>
          <w:p>
            <w:pPr>
              <w:spacing w:after="0"/>
            </w:pPr>
            <w:r>
              <w:t>Ready (one-line edit)</w:t>
            </w:r>
          </w:p>
        </w:tc>
        <w:tc>
          <w:tcPr>
            <w:tcW w:w="1728" w:type="dxa"/>
          </w:tcPr>
          <w:p>
            <w:pPr>
              <w:spacing w:after="0"/>
            </w:pPr>
            <w:r>
              <w:t>Dev</w:t>
            </w:r>
          </w:p>
        </w:tc>
      </w:tr>
      <w:tr>
        <w:tc>
          <w:tcPr>
            <w:tcW w:w="1008" w:type="dxa"/>
          </w:tcPr>
          <w:p>
            <w:pPr>
              <w:spacing w:after="0"/>
            </w:pPr>
            <w:r>
              <w:t>P1</w:t>
            </w:r>
          </w:p>
        </w:tc>
        <w:tc>
          <w:tcPr>
            <w:tcW w:w="3168" w:type="dxa"/>
          </w:tcPr>
          <w:p>
            <w:pPr>
              <w:spacing w:after="0"/>
            </w:pPr>
            <w:r>
              <w:t>Sitemap cleanup + hreflang</w:t>
            </w:r>
          </w:p>
        </w:tc>
        <w:tc>
          <w:tcPr>
            <w:tcW w:w="3600" w:type="dxa"/>
          </w:tcPr>
          <w:p>
            <w:pPr>
              <w:spacing w:after="0"/>
            </w:pPr>
            <w:r>
              <w:t>—</w:t>
            </w:r>
          </w:p>
        </w:tc>
        <w:tc>
          <w:tcPr>
            <w:tcW w:w="1296" w:type="dxa"/>
          </w:tcPr>
          <w:p>
            <w:pPr>
              <w:spacing w:after="0"/>
            </w:pPr>
            <w:r>
              <w:t>Green</w:t>
            </w:r>
          </w:p>
        </w:tc>
        <w:tc>
          <w:tcPr>
            <w:tcW w:w="2016" w:type="dxa"/>
          </w:tcPr>
          <w:p>
            <w:pPr>
              <w:spacing w:after="0"/>
            </w:pPr>
            <w:r>
              <w:t>Ready</w:t>
            </w:r>
          </w:p>
        </w:tc>
        <w:tc>
          <w:tcPr>
            <w:tcW w:w="1728" w:type="dxa"/>
          </w:tcPr>
          <w:p>
            <w:pPr>
              <w:spacing w:after="0"/>
            </w:pPr>
            <w:r>
              <w:t>Dev</w:t>
            </w:r>
          </w:p>
        </w:tc>
      </w:tr>
      <w:tr>
        <w:tc>
          <w:tcPr>
            <w:tcW w:w="1008" w:type="dxa"/>
          </w:tcPr>
          <w:p>
            <w:pPr>
              <w:spacing w:after="0"/>
            </w:pPr>
            <w:r>
              <w:t>P1</w:t>
            </w:r>
          </w:p>
        </w:tc>
        <w:tc>
          <w:tcPr>
            <w:tcW w:w="3168" w:type="dxa"/>
          </w:tcPr>
          <w:p>
            <w:pPr>
              <w:spacing w:after="0"/>
            </w:pPr>
            <w:r>
              <w:t>Bengali encoding fix sitewide</w:t>
            </w:r>
          </w:p>
        </w:tc>
        <w:tc>
          <w:tcPr>
            <w:tcW w:w="3600" w:type="dxa"/>
          </w:tcPr>
          <w:p>
            <w:pPr>
              <w:spacing w:after="0"/>
            </w:pPr>
            <w:r>
              <w:t>—</w:t>
            </w:r>
          </w:p>
        </w:tc>
        <w:tc>
          <w:tcPr>
            <w:tcW w:w="1296" w:type="dxa"/>
          </w:tcPr>
          <w:p>
            <w:pPr>
              <w:spacing w:after="0"/>
            </w:pPr>
            <w:r>
              <w:t>Green</w:t>
            </w:r>
          </w:p>
        </w:tc>
        <w:tc>
          <w:tcPr>
            <w:tcW w:w="2016" w:type="dxa"/>
          </w:tcPr>
          <w:p>
            <w:pPr>
              <w:spacing w:after="0"/>
            </w:pPr>
            <w:r>
              <w:t>Ready</w:t>
            </w:r>
          </w:p>
        </w:tc>
        <w:tc>
          <w:tcPr>
            <w:tcW w:w="1728" w:type="dxa"/>
          </w:tcPr>
          <w:p>
            <w:pPr>
              <w:spacing w:after="0"/>
            </w:pPr>
            <w:r>
              <w:t>Dev</w:t>
            </w:r>
          </w:p>
        </w:tc>
      </w:tr>
      <w:tr>
        <w:tc>
          <w:tcPr>
            <w:tcW w:w="1008" w:type="dxa"/>
          </w:tcPr>
          <w:p>
            <w:pPr>
              <w:spacing w:after="0"/>
            </w:pPr>
            <w:r>
              <w:t>P2</w:t>
            </w:r>
          </w:p>
        </w:tc>
        <w:tc>
          <w:tcPr>
            <w:tcW w:w="3168" w:type="dxa"/>
          </w:tcPr>
          <w:p>
            <w:pPr>
              <w:spacing w:after="0"/>
            </w:pPr>
            <w:r>
              <w:t>9 categories (EN + BN)</w:t>
            </w:r>
          </w:p>
        </w:tc>
        <w:tc>
          <w:tcPr>
            <w:tcW w:w="3600" w:type="dxa"/>
          </w:tcPr>
          <w:p>
            <w:pPr>
              <w:spacing w:after="0"/>
            </w:pPr>
            <w:r>
              <w:t>see §5.3</w:t>
            </w:r>
          </w:p>
        </w:tc>
        <w:tc>
          <w:tcPr>
            <w:tcW w:w="1296" w:type="dxa"/>
          </w:tcPr>
          <w:p>
            <w:pPr>
              <w:spacing w:after="0"/>
            </w:pPr>
            <w:r>
              <w:t>Green</w:t>
            </w:r>
          </w:p>
        </w:tc>
        <w:tc>
          <w:tcPr>
            <w:tcW w:w="2016" w:type="dxa"/>
          </w:tcPr>
          <w:p>
            <w:pPr>
              <w:spacing w:after="0"/>
            </w:pPr>
            <w:r>
              <w:t>Ready</w:t>
            </w:r>
          </w:p>
        </w:tc>
        <w:tc>
          <w:tcPr>
            <w:tcW w:w="1728" w:type="dxa"/>
          </w:tcPr>
          <w:p>
            <w:pPr>
              <w:spacing w:after="0"/>
            </w:pPr>
            <w:r>
              <w:t>Content + Dev</w:t>
            </w:r>
          </w:p>
        </w:tc>
      </w:tr>
      <w:tr>
        <w:tc>
          <w:tcPr>
            <w:tcW w:w="1008" w:type="dxa"/>
          </w:tcPr>
          <w:p>
            <w:pPr>
              <w:spacing w:after="0"/>
            </w:pPr>
            <w:r>
              <w:t>P2</w:t>
            </w:r>
          </w:p>
        </w:tc>
        <w:tc>
          <w:tcPr>
            <w:tcW w:w="3168" w:type="dxa"/>
          </w:tcPr>
          <w:p>
            <w:pPr>
              <w:spacing w:after="0"/>
            </w:pPr>
            <w:r>
              <w:t>6 occasions (EN + BN)</w:t>
            </w:r>
          </w:p>
        </w:tc>
        <w:tc>
          <w:tcPr>
            <w:tcW w:w="3600" w:type="dxa"/>
          </w:tcPr>
          <w:p>
            <w:pPr>
              <w:spacing w:after="0"/>
            </w:pPr>
            <w:r>
              <w:t>see §5.4</w:t>
            </w:r>
          </w:p>
        </w:tc>
        <w:tc>
          <w:tcPr>
            <w:tcW w:w="1296" w:type="dxa"/>
          </w:tcPr>
          <w:p>
            <w:pPr>
              <w:spacing w:after="0"/>
            </w:pPr>
            <w:r>
              <w:t>Green (bridal Amber)</w:t>
            </w:r>
          </w:p>
        </w:tc>
        <w:tc>
          <w:tcPr>
            <w:tcW w:w="2016" w:type="dxa"/>
          </w:tcPr>
          <w:p>
            <w:pPr>
              <w:spacing w:after="0"/>
            </w:pPr>
            <w:r>
              <w:t>Ready</w:t>
            </w:r>
          </w:p>
        </w:tc>
        <w:tc>
          <w:tcPr>
            <w:tcW w:w="1728" w:type="dxa"/>
          </w:tcPr>
          <w:p>
            <w:pPr>
              <w:spacing w:after="0"/>
            </w:pPr>
            <w:r>
              <w:t>Content + Dev</w:t>
            </w:r>
          </w:p>
        </w:tc>
      </w:tr>
      <w:tr>
        <w:tc>
          <w:tcPr>
            <w:tcW w:w="1008" w:type="dxa"/>
          </w:tcPr>
          <w:p>
            <w:pPr>
              <w:spacing w:after="0"/>
            </w:pPr>
            <w:r>
              <w:t>P2</w:t>
            </w:r>
          </w:p>
        </w:tc>
        <w:tc>
          <w:tcPr>
            <w:tcW w:w="3168" w:type="dxa"/>
          </w:tcPr>
          <w:p>
            <w:pPr>
              <w:spacing w:after="0"/>
            </w:pPr>
            <w:r>
              <w:t>Guide hub + Guides 1–4</w:t>
            </w:r>
          </w:p>
        </w:tc>
        <w:tc>
          <w:tcPr>
            <w:tcW w:w="3600" w:type="dxa"/>
          </w:tcPr>
          <w:p>
            <w:pPr>
              <w:spacing w:after="0"/>
            </w:pPr>
            <w:r>
              <w:t>see §5.9</w:t>
            </w:r>
          </w:p>
        </w:tc>
        <w:tc>
          <w:tcPr>
            <w:tcW w:w="1296" w:type="dxa"/>
          </w:tcPr>
          <w:p>
            <w:pPr>
              <w:spacing w:after="0"/>
            </w:pPr>
            <w:r>
              <w:t>Green</w:t>
            </w:r>
          </w:p>
        </w:tc>
        <w:tc>
          <w:tcPr>
            <w:tcW w:w="2016" w:type="dxa"/>
          </w:tcPr>
          <w:p>
            <w:pPr>
              <w:spacing w:after="0"/>
            </w:pPr>
            <w:r>
              <w:t>Ready</w:t>
            </w:r>
          </w:p>
        </w:tc>
        <w:tc>
          <w:tcPr>
            <w:tcW w:w="1728" w:type="dxa"/>
          </w:tcPr>
          <w:p>
            <w:pPr>
              <w:spacing w:after="0"/>
            </w:pPr>
            <w:r>
              <w:t>Content</w:t>
            </w:r>
          </w:p>
        </w:tc>
      </w:tr>
      <w:tr>
        <w:tc>
          <w:tcPr>
            <w:tcW w:w="1008" w:type="dxa"/>
          </w:tcPr>
          <w:p>
            <w:pPr>
              <w:spacing w:after="0"/>
            </w:pPr>
            <w:r>
              <w:t>P2</w:t>
            </w:r>
          </w:p>
        </w:tc>
        <w:tc>
          <w:tcPr>
            <w:tcW w:w="3168" w:type="dxa"/>
          </w:tcPr>
          <w:p>
            <w:pPr>
              <w:spacing w:after="0"/>
            </w:pPr>
            <w:r>
              <w:t>/en/refund-exchange/</w:t>
            </w:r>
          </w:p>
        </w:tc>
        <w:tc>
          <w:tcPr>
            <w:tcW w:w="3600" w:type="dxa"/>
          </w:tcPr>
          <w:p>
            <w:pPr>
              <w:spacing w:after="0"/>
            </w:pPr>
            <w:r>
              <w:t>refund exchange policy imitation jewellery bd</w:t>
            </w:r>
          </w:p>
        </w:tc>
        <w:tc>
          <w:tcPr>
            <w:tcW w:w="1296" w:type="dxa"/>
          </w:tcPr>
          <w:p>
            <w:pPr>
              <w:spacing w:after="0"/>
            </w:pPr>
            <w:r>
              <w:t>Amber</w:t>
            </w:r>
          </w:p>
        </w:tc>
        <w:tc>
          <w:tcPr>
            <w:tcW w:w="2016" w:type="dxa"/>
          </w:tcPr>
          <w:p>
            <w:pPr>
              <w:spacing w:after="0"/>
            </w:pPr>
            <w:r>
              <w:t>After courier contract</w:t>
            </w:r>
          </w:p>
        </w:tc>
        <w:tc>
          <w:tcPr>
            <w:tcW w:w="1728" w:type="dxa"/>
          </w:tcPr>
          <w:p>
            <w:pPr>
              <w:spacing w:after="0"/>
            </w:pPr>
            <w:r>
              <w:t>Content + Ops</w:t>
            </w:r>
          </w:p>
        </w:tc>
      </w:tr>
      <w:tr>
        <w:tc>
          <w:tcPr>
            <w:tcW w:w="1008" w:type="dxa"/>
          </w:tcPr>
          <w:p>
            <w:pPr>
              <w:spacing w:after="0"/>
            </w:pPr>
            <w:r>
              <w:t>P2</w:t>
            </w:r>
          </w:p>
        </w:tc>
        <w:tc>
          <w:tcPr>
            <w:tcW w:w="3168" w:type="dxa"/>
          </w:tcPr>
          <w:p>
            <w:pPr>
              <w:spacing w:after="0"/>
            </w:pPr>
            <w:r>
              <w:t>/en/delivery/</w:t>
            </w:r>
          </w:p>
        </w:tc>
        <w:tc>
          <w:tcPr>
            <w:tcW w:w="3600" w:type="dxa"/>
          </w:tcPr>
          <w:p>
            <w:pPr>
              <w:spacing w:after="0"/>
            </w:pPr>
            <w:r>
              <w:t>delivery time and charge by district bd</w:t>
            </w:r>
          </w:p>
        </w:tc>
        <w:tc>
          <w:tcPr>
            <w:tcW w:w="1296" w:type="dxa"/>
          </w:tcPr>
          <w:p>
            <w:pPr>
              <w:spacing w:after="0"/>
            </w:pPr>
            <w:r>
              <w:t>Amber</w:t>
            </w:r>
          </w:p>
        </w:tc>
        <w:tc>
          <w:tcPr>
            <w:tcW w:w="2016" w:type="dxa"/>
          </w:tcPr>
          <w:p>
            <w:pPr>
              <w:spacing w:after="0"/>
            </w:pPr>
            <w:r>
              <w:t>After courier contract</w:t>
            </w:r>
          </w:p>
        </w:tc>
        <w:tc>
          <w:tcPr>
            <w:tcW w:w="1728" w:type="dxa"/>
          </w:tcPr>
          <w:p>
            <w:pPr>
              <w:spacing w:after="0"/>
            </w:pPr>
            <w:r>
              <w:t>Content + Ops</w:t>
            </w:r>
          </w:p>
        </w:tc>
      </w:tr>
      <w:tr>
        <w:tc>
          <w:tcPr>
            <w:tcW w:w="1008" w:type="dxa"/>
          </w:tcPr>
          <w:p>
            <w:pPr>
              <w:spacing w:after="0"/>
            </w:pPr>
            <w:r>
              <w:t>P3</w:t>
            </w:r>
          </w:p>
        </w:tc>
        <w:tc>
          <w:tcPr>
            <w:tcW w:w="3168" w:type="dxa"/>
          </w:tcPr>
          <w:p>
            <w:pPr>
              <w:spacing w:after="0"/>
            </w:pPr>
            <w:r>
              <w:t>Founders note on /about/</w:t>
            </w:r>
          </w:p>
        </w:tc>
        <w:tc>
          <w:tcPr>
            <w:tcW w:w="3600" w:type="dxa"/>
          </w:tcPr>
          <w:p>
            <w:pPr>
              <w:spacing w:after="0"/>
            </w:pPr>
            <w:r>
              <w:t>about emarket247 founder</w:t>
            </w:r>
          </w:p>
        </w:tc>
        <w:tc>
          <w:tcPr>
            <w:tcW w:w="1296" w:type="dxa"/>
          </w:tcPr>
          <w:p>
            <w:pPr>
              <w:spacing w:after="0"/>
            </w:pPr>
            <w:r>
              <w:t>Amber</w:t>
            </w:r>
          </w:p>
        </w:tc>
        <w:tc>
          <w:tcPr>
            <w:tcW w:w="2016" w:type="dxa"/>
          </w:tcPr>
          <w:p>
            <w:pPr>
              <w:spacing w:after="0"/>
            </w:pPr>
            <w:r>
              <w:t>Need name + photo</w:t>
            </w:r>
          </w:p>
        </w:tc>
        <w:tc>
          <w:tcPr>
            <w:tcW w:w="1728" w:type="dxa"/>
          </w:tcPr>
          <w:p>
            <w:pPr>
              <w:spacing w:after="0"/>
            </w:pPr>
            <w:r>
              <w:t>Content</w:t>
            </w:r>
          </w:p>
        </w:tc>
      </w:tr>
      <w:tr>
        <w:tc>
          <w:tcPr>
            <w:tcW w:w="1008" w:type="dxa"/>
          </w:tcPr>
          <w:p>
            <w:pPr>
              <w:spacing w:after="0"/>
            </w:pPr>
            <w:r>
              <w:t>P3</w:t>
            </w:r>
          </w:p>
        </w:tc>
        <w:tc>
          <w:tcPr>
            <w:tcW w:w="3168" w:type="dxa"/>
          </w:tcPr>
          <w:p>
            <w:pPr>
              <w:spacing w:after="0"/>
            </w:pPr>
            <w:r>
              <w:t>Guides 5–12</w:t>
            </w:r>
          </w:p>
        </w:tc>
        <w:tc>
          <w:tcPr>
            <w:tcW w:w="3600" w:type="dxa"/>
          </w:tcPr>
          <w:p>
            <w:pPr>
              <w:spacing w:after="0"/>
            </w:pPr>
            <w:r>
              <w:t>see §5.9</w:t>
            </w:r>
          </w:p>
        </w:tc>
        <w:tc>
          <w:tcPr>
            <w:tcW w:w="1296" w:type="dxa"/>
          </w:tcPr>
          <w:p>
            <w:pPr>
              <w:spacing w:after="0"/>
            </w:pPr>
            <w:r>
              <w:t>Green</w:t>
            </w:r>
          </w:p>
        </w:tc>
        <w:tc>
          <w:tcPr>
            <w:tcW w:w="2016" w:type="dxa"/>
          </w:tcPr>
          <w:p>
            <w:pPr>
              <w:spacing w:after="0"/>
            </w:pPr>
            <w:r>
              <w:t>Monthly ship</w:t>
            </w:r>
          </w:p>
        </w:tc>
        <w:tc>
          <w:tcPr>
            <w:tcW w:w="1728" w:type="dxa"/>
          </w:tcPr>
          <w:p>
            <w:pPr>
              <w:spacing w:after="0"/>
            </w:pPr>
            <w:r>
              <w:t>Content</w:t>
            </w:r>
          </w:p>
        </w:tc>
      </w:tr>
      <w:tr>
        <w:tc>
          <w:tcPr>
            <w:tcW w:w="1008" w:type="dxa"/>
          </w:tcPr>
          <w:p>
            <w:pPr>
              <w:spacing w:after="0"/>
            </w:pPr>
            <w:r>
              <w:t>P3</w:t>
            </w:r>
          </w:p>
        </w:tc>
        <w:tc>
          <w:tcPr>
            <w:tcW w:w="3168" w:type="dxa"/>
          </w:tcPr>
          <w:p>
            <w:pPr>
              <w:spacing w:after="0"/>
            </w:pPr>
            <w:r>
              <w:t>Product pages (PDP) when specs confirmed</w:t>
            </w:r>
          </w:p>
        </w:tc>
        <w:tc>
          <w:tcPr>
            <w:tcW w:w="3600" w:type="dxa"/>
          </w:tcPr>
          <w:p>
            <w:pPr>
              <w:spacing w:after="0"/>
            </w:pPr>
            <w:r>
              <w:t>—</w:t>
            </w:r>
          </w:p>
        </w:tc>
        <w:tc>
          <w:tcPr>
            <w:tcW w:w="1296" w:type="dxa"/>
          </w:tcPr>
          <w:p>
            <w:pPr>
              <w:spacing w:after="0"/>
            </w:pPr>
            <w:r>
              <w:t>Amber</w:t>
            </w:r>
          </w:p>
        </w:tc>
        <w:tc>
          <w:tcPr>
            <w:tcW w:w="2016" w:type="dxa"/>
          </w:tcPr>
          <w:p>
            <w:pPr>
              <w:spacing w:after="0"/>
            </w:pPr>
            <w:r>
              <w:t>After supplier spec</w:t>
            </w:r>
          </w:p>
        </w:tc>
        <w:tc>
          <w:tcPr>
            <w:tcW w:w="1728" w:type="dxa"/>
          </w:tcPr>
          <w:p>
            <w:pPr>
              <w:spacing w:after="0"/>
            </w:pPr>
            <w:r>
              <w:t>Content + Dev</w:t>
            </w:r>
          </w:p>
        </w:tc>
      </w:tr>
      <w:tr>
        <w:tc>
          <w:tcPr>
            <w:tcW w:w="1008" w:type="dxa"/>
          </w:tcPr>
          <w:p>
            <w:pPr>
              <w:spacing w:after="0"/>
            </w:pPr>
            <w:r>
              <w:t>P3</w:t>
            </w:r>
          </w:p>
        </w:tc>
        <w:tc>
          <w:tcPr>
            <w:tcW w:w="3168" w:type="dxa"/>
          </w:tcPr>
          <w:p>
            <w:pPr>
              <w:spacing w:after="0"/>
            </w:pPr>
            <w:r>
              <w:t>Eid guide refresh (seasonal)</w:t>
            </w:r>
          </w:p>
        </w:tc>
        <w:tc>
          <w:tcPr>
            <w:tcW w:w="3600" w:type="dxa"/>
          </w:tcPr>
          <w:p>
            <w:pPr>
              <w:spacing w:after="0"/>
            </w:pPr>
            <w:r>
              <w:t>eid jewellery trends bangladesh</w:t>
            </w:r>
          </w:p>
        </w:tc>
        <w:tc>
          <w:tcPr>
            <w:tcW w:w="1296" w:type="dxa"/>
          </w:tcPr>
          <w:p>
            <w:pPr>
              <w:spacing w:after="0"/>
            </w:pPr>
            <w:r>
              <w:t>Green</w:t>
            </w:r>
          </w:p>
        </w:tc>
        <w:tc>
          <w:tcPr>
            <w:tcW w:w="2016" w:type="dxa"/>
          </w:tcPr>
          <w:p>
            <w:pPr>
              <w:spacing w:after="0"/>
            </w:pPr>
            <w:r>
              <w:t>6 wks before Eid</w:t>
            </w:r>
          </w:p>
        </w:tc>
        <w:tc>
          <w:tcPr>
            <w:tcW w:w="1728" w:type="dxa"/>
          </w:tcPr>
          <w:p>
            <w:pPr>
              <w:spacing w:after="0"/>
            </w:pPr>
            <w:r>
              <w:t>Content</w:t>
            </w:r>
          </w:p>
        </w:tc>
      </w:tr>
      <w:tr>
        <w:tc>
          <w:tcPr>
            <w:tcW w:w="1008" w:type="dxa"/>
          </w:tcPr>
          <w:p>
            <w:pPr>
              <w:spacing w:after="0"/>
            </w:pPr>
            <w:r>
              <w:t>P3</w:t>
            </w:r>
          </w:p>
        </w:tc>
        <w:tc>
          <w:tcPr>
            <w:tcW w:w="3168" w:type="dxa"/>
          </w:tcPr>
          <w:p>
            <w:pPr>
              <w:spacing w:after="0"/>
            </w:pPr>
            <w:r>
              <w:t>Puja guide refresh (seasonal)</w:t>
            </w:r>
          </w:p>
        </w:tc>
        <w:tc>
          <w:tcPr>
            <w:tcW w:w="3600" w:type="dxa"/>
          </w:tcPr>
          <w:p>
            <w:pPr>
              <w:spacing w:after="0"/>
            </w:pPr>
            <w:r>
              <w:t>puja jewellery collection bd</w:t>
            </w:r>
          </w:p>
        </w:tc>
        <w:tc>
          <w:tcPr>
            <w:tcW w:w="1296" w:type="dxa"/>
          </w:tcPr>
          <w:p>
            <w:pPr>
              <w:spacing w:after="0"/>
            </w:pPr>
            <w:r>
              <w:t>Green</w:t>
            </w:r>
          </w:p>
        </w:tc>
        <w:tc>
          <w:tcPr>
            <w:tcW w:w="2016" w:type="dxa"/>
          </w:tcPr>
          <w:p>
            <w:pPr>
              <w:spacing w:after="0"/>
            </w:pPr>
            <w:r>
              <w:t>Drop year in H2</w:t>
            </w:r>
          </w:p>
        </w:tc>
        <w:tc>
          <w:tcPr>
            <w:tcW w:w="1728" w:type="dxa"/>
          </w:tcPr>
          <w:p>
            <w:pPr>
              <w:spacing w:after="0"/>
            </w:pPr>
            <w:r>
              <w:t>Content</w:t>
            </w:r>
          </w:p>
        </w:tc>
      </w:tr>
    </w:tbl>
    <w:p/>
    <w:p>
      <w:pPr>
        <w:pStyle w:val="Caption"/>
      </w:pPr>
      <w:r>
        <w:t xml:space="preserve">Table </w:t>
      </w:r>
      <w:fldSimple w:instr=" SEQ Table \* ARABIC ">
        <w:r>
          <w:t>6</w:t>
        </w:r>
      </w:fldSimple>
      <w:r>
        <w:t>: One-glance implementation tracker</w:t>
      </w:r>
    </w:p>
    <w:p>
      <w:r>
        <w:br w:type="page"/>
      </w:r>
    </w:p>
    <w:p>
      <w:pPr>
        <w:pStyle w:val="Heading1"/>
      </w:pPr>
      <w:r>
        <w:t>12. Final Brand Pledge</w:t>
      </w:r>
    </w:p>
    <w:p>
      <w:r>
        <w:t>eMarket247 will not merely sell jewellery. It will own the definitive standard of trust in the imitation-jewellery category in Bangladesh — by speaking only in the customer’s actual inner voice, by being the first to publish what other shops withhold (photographs in ordinary light, weight, a concrete price, a stated return window), by being the first to admit what the product cannot do, and by treating a WhatsApp message with the same care most shops reserve for a sale.</w:t>
      </w:r>
    </w:p>
    <w:p>
      <w:pPr>
        <w:pStyle w:val="Heading2"/>
      </w:pPr>
      <w:r>
        <w:t>Document quality control</w:t>
      </w:r>
    </w:p>
    <w:p>
      <w:pPr>
        <w:pStyle w:val="ListParagraph"/>
        <w:numPr>
          <w:ilvl w:val="0"/>
          <w:numId w:val="1"/>
        </w:numPr>
      </w:pPr>
      <w:r>
        <w:t>Every page above carries exactly one focus keyword and one search intent.</w:t>
      </w:r>
    </w:p>
    <w:p>
      <w:pPr>
        <w:pStyle w:val="ListParagraph"/>
        <w:numPr>
          <w:ilvl w:val="0"/>
          <w:numId w:val="1"/>
        </w:numPr>
      </w:pPr>
      <w:r>
        <w:t>Every page has a keyworded H1 — no copy-only H1 remains.</w:t>
      </w:r>
    </w:p>
    <w:p>
      <w:pPr>
        <w:pStyle w:val="ListParagraph"/>
        <w:numPr>
          <w:ilvl w:val="0"/>
          <w:numId w:val="1"/>
        </w:numPr>
      </w:pPr>
      <w:r>
        <w:t>Bengali is given side by side with English where it matters most (homepage, trust banner, care, about). Bengali needs native transcreation before publishing.</w:t>
      </w:r>
    </w:p>
    <w:p>
      <w:pPr>
        <w:pStyle w:val="ListParagraph"/>
        <w:numPr>
          <w:ilvl w:val="0"/>
          <w:numId w:val="1"/>
        </w:numPr>
      </w:pPr>
      <w:r>
        <w:t>Every claim that needed verification has been removed, replaced, or moved to ‘Amber’ with a clear what-we-need gate.</w:t>
      </w:r>
    </w:p>
    <w:p>
      <w:pPr>
        <w:pStyle w:val="ListParagraph"/>
        <w:numPr>
          <w:ilvl w:val="0"/>
          <w:numId w:val="1"/>
        </w:numPr>
      </w:pPr>
      <w:r>
        <w:t>The market figure section has only verified data with a visible date stamp.</w:t>
      </w:r>
    </w:p>
    <w:p>
      <w:pPr>
        <w:pStyle w:val="ListParagraph"/>
        <w:numPr>
          <w:ilvl w:val="0"/>
          <w:numId w:val="1"/>
        </w:numPr>
      </w:pPr>
      <w:r>
        <w:t>Every CTA routes to +880 1740-501062, the only conversion path that works today.</w:t>
      </w:r>
    </w:p>
    <w:p>
      <w:pPr>
        <w:pStyle w:val="ListParagraph"/>
        <w:numPr>
          <w:ilvl w:val="0"/>
          <w:numId w:val="1"/>
        </w:numPr>
      </w:pPr>
      <w:r>
        <w:t>Sitemap and encoding fixes are Phase 1, before any new copy goes live.</w:t>
      </w:r>
    </w:p>
    <w:p>
      <w:pPr>
        <w:jc w:val="center"/>
      </w:pPr>
      <w:r>
        <w:rPr>
          <w:i/>
          <w:iCs/>
          <w:color w:val="555555"/>
          <w:sz w:val="18"/>
          <w:szCs w:val="18"/>
        </w:rPr>
        <w:t>Document Version: 3.0 (Cross-Check Corrected)   ·   Last Updated: 10 September 2026   ·   Site: emarket247.shop</w:t>
      </w:r>
    </w:p>
    <w:sectPr>
      <w:headerReference w:type="default" r:id="rId5"/>
      <w:headerReference w:type="first" r:id="rId6"/>
      <w:footerReference w:type="default" r:id="rId7"/>
      <w:footerReference w:type="first" r:id="rId8"/>
      <w:pgSz w:w="11906" w:h="16838"/>
      <w:pgMar w:top="1440" w:right="1440" w:bottom="1440" w:left="1440" w:header="720" w:footer="720" w:gutter="0"/>
      <w:cols w:space="708"/>
      <w:titlePg/>
      <w:docGrid w:linePitch="360"/>
    </w:sectPr>
  </w:body>
</w:document>
</file>

<file path=word/fontTable.xml><?xml version="1.0" encoding="utf-8"?>
<w:fonts xmlns:w="http://schemas.openxmlformats.org/wordprocessingml/2006/main">
  <w:font w:name="Calibri"/>
  <w:font w:name="Noto Sans CJK SC"/>
  <w:font w:name="Courier New"/>
  <w:font w:name="Noto Sans Mono CJK SC"/>
</w:fonts>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pStyle w:val="Footer"/>
      <w:jc w:val="center"/>
    </w:pPr>
    <w:fldSimple w:instr=" PAGE ">
      <w:r>
        <w:t>1</w:t>
      </w:r>
    </w:fldSimple>
  </w:p>
</w:ftr>
</file>

<file path=word/footer2.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pStyle w:val="Footer"/>
      <w:jc w:val="center"/>
    </w:pPr>
    <w:fldSimple w:instr=" PAGE ">
      <w:r>
        <w:t>1</w:t>
      </w:r>
    </w:fldSimple>
  </w:p>
</w:ftr>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pStyle w:val="Header"/>
      <w:jc w:val="left"/>
    </w:pPr>
    <w:r>
      <w:t>eMarket247 — Content Planning &amp; SEO Roadmap</w:t>
    </w:r>
  </w:p>
</w:hdr>
</file>

<file path=word/header2.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hd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eastAsia="Noto Sans CJK SC" w:cs="Calibri"/>
        <w:sz w:val="22"/>
        <w:szCs w:val="22"/>
        <w:lang w:val="bn-BD"/>
      </w:rPr>
    </w:rPrDefault>
    <w:pPrDefault>
      <w:pPr>
        <w:spacing w:after="160" w:line="259" w:lineRule="auto"/>
      </w:pPr>
    </w:pPrDefault>
  </w:docDefaults>
  <w:style w:type="paragraph" w:styleId="Normal" w:default="1">
    <w:name w:val="Normal"/>
    <w:qFormat/>
  </w:style>
  <w:style w:type="character" w:styleId="DefaultParagraphFont" w:default="1">
    <w:name w:val="Default Paragraph Font"/>
  </w:style>
  <w:style w:type="paragraph" w:styleId="Title">
    <w:name w:val="Title"/>
    <w:basedOn w:val="Normal"/>
    <w:qFormat/>
    <w:pPr>
      <w:spacing w:before="0" w:after="120"/>
    </w:pPr>
    <w:rPr>
      <w:sz w:val="56"/>
      <w:szCs w:val="56"/>
    </w:rPr>
  </w:style>
  <w:style w:type="paragraph" w:styleId="Subtitle">
    <w:name w:val="Subtitle"/>
    <w:basedOn w:val="Normal"/>
    <w:qFormat/>
    <w:pPr>
      <w:spacing w:after="160"/>
    </w:pPr>
    <w:rPr>
      <w:color w:val="595959"/>
      <w:sz w:val="28"/>
      <w:szCs w:val="28"/>
    </w:rPr>
  </w:style>
  <w:style w:type="paragraph" w:styleId="Heading1">
    <w:name w:val="heading 1"/>
    <w:basedOn w:val="Normal"/>
    <w:qFormat/>
    <w:pPr>
      <w:keepNext/>
      <w:keepLines/>
      <w:spacing w:before="240" w:after="80"/>
      <w:outlineLvl w:val="0"/>
    </w:pPr>
    <w:rPr>
      <w:b/>
      <w:bCs/>
      <w:color w:val="2F5496"/>
      <w:sz w:val="32"/>
      <w:szCs w:val="32"/>
    </w:rPr>
  </w:style>
  <w:style w:type="paragraph" w:styleId="Heading2">
    <w:name w:val="heading 2"/>
    <w:basedOn w:val="Normal"/>
    <w:qFormat/>
    <w:pPr>
      <w:keepNext/>
      <w:keepLines/>
      <w:spacing w:before="200" w:after="80"/>
      <w:outlineLvl w:val="1"/>
    </w:pPr>
    <w:rPr>
      <w:b/>
      <w:bCs/>
      <w:color w:val="2F5496"/>
      <w:sz w:val="26"/>
      <w:szCs w:val="26"/>
    </w:rPr>
  </w:style>
  <w:style w:type="paragraph" w:styleId="Heading3">
    <w:name w:val="heading 3"/>
    <w:basedOn w:val="Normal"/>
    <w:qFormat/>
    <w:pPr>
      <w:keepNext/>
      <w:keepLines/>
      <w:spacing w:before="160" w:after="80"/>
      <w:outlineLvl w:val="2"/>
    </w:pPr>
    <w:rPr>
      <w:b/>
      <w:bCs/>
      <w:color w:val="1F3864"/>
      <w:sz w:val="24"/>
      <w:szCs w:val="24"/>
    </w:rPr>
  </w:style>
  <w:style w:type="paragraph" w:styleId="Heading4">
    <w:name w:val="heading 4"/>
    <w:basedOn w:val="Normal"/>
    <w:qFormat/>
    <w:pPr>
      <w:keepNext/>
      <w:keepLines/>
      <w:spacing w:before="160" w:after="40"/>
      <w:outlineLvl w:val="3"/>
    </w:pPr>
    <w:rPr>
      <w:b/>
      <w:bCs/>
      <w:i/>
      <w:iCs/>
      <w:color w:val="2F5496"/>
      <w:sz w:val="22"/>
      <w:szCs w:val="22"/>
    </w:rPr>
  </w:style>
  <w:style w:type="paragraph" w:styleId="Heading5">
    <w:name w:val="heading 5"/>
    <w:basedOn w:val="Normal"/>
    <w:qFormat/>
    <w:pPr>
      <w:keepNext/>
      <w:keepLines/>
      <w:spacing w:before="120" w:after="40"/>
      <w:outlineLvl w:val="4"/>
    </w:pPr>
    <w:rPr>
      <w:b/>
      <w:bCs/>
      <w:color w:val="1F3864"/>
      <w:sz w:val="22"/>
      <w:szCs w:val="22"/>
    </w:rPr>
  </w:style>
  <w:style w:type="paragraph" w:styleId="Heading6">
    <w:name w:val="heading 6"/>
    <w:basedOn w:val="Normal"/>
    <w:qFormat/>
    <w:pPr>
      <w:keepNext/>
      <w:keepLines/>
      <w:spacing w:before="120" w:after="40"/>
      <w:outlineLvl w:val="5"/>
    </w:pPr>
    <w:rPr>
      <w:i/>
      <w:iCs/>
      <w:color w:val="1F3864"/>
      <w:sz w:val="22"/>
      <w:szCs w:val="22"/>
    </w:rPr>
  </w:style>
  <w:style w:type="paragraph" w:styleId="Quote">
    <w:name w:val="Quote"/>
    <w:basedOn w:val="Normal"/>
    <w:qFormat/>
    <w:pPr>
      <w:pBdr>
        <w:left w:val="single" w:sz="24" w:space="8" w:color="CCCCCC"/>
      </w:pBdr>
      <w:spacing w:before="80" w:after="160"/>
      <w:ind w:left="360"/>
    </w:pPr>
    <w:rPr>
      <w:color w:val="595959"/>
    </w:rPr>
  </w:style>
  <w:style w:type="paragraph" w:styleId="Code">
    <w:name w:val="Code"/>
    <w:basedOn w:val="Normal"/>
    <w:qFormat/>
    <w:pPr>
      <w:keepLines/>
      <w:shd w:val="clear" w:color="auto" w:fill="F2F2F2"/>
      <w:spacing w:before="120" w:after="120" w:line="240" w:lineRule="auto"/>
    </w:pPr>
    <w:rPr>
      <w:rFonts w:ascii="Courier New" w:hAnsi="Courier New" w:eastAsia="Noto Sans Mono CJK SC" w:cs="Courier New"/>
      <w:sz w:val="19"/>
      <w:szCs w:val="19"/>
    </w:rPr>
  </w:style>
  <w:style w:type="character" w:styleId="CodeChar">
    <w:name w:val="Code Char"/>
    <w:rPr>
      <w:rFonts w:ascii="Courier New" w:hAnsi="Courier New" w:eastAsia="Noto Sans Mono CJK SC" w:cs="Courier New"/>
      <w:shd w:val="clear" w:color="auto" w:fill="F2F2F2"/>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Header">
    <w:name w:val="header"/>
    <w:basedOn w:val="Normal"/>
    <w:qFormat/>
    <w:pPr>
      <w:spacing w:after="0"/>
    </w:pPr>
  </w:style>
  <w:style w:type="paragraph" w:styleId="Footer">
    <w:name w:val="footer"/>
    <w:basedOn w:val="Normal"/>
    <w:qFormat/>
    <w:pPr>
      <w:spacing w:after="0"/>
    </w:pPr>
  </w:style>
  <w:style w:type="paragraph" w:styleId="TOCHeading">
    <w:name w:val="TOC Heading"/>
    <w:basedOn w:val="Normal"/>
    <w:qFormat/>
    <w:pPr>
      <w:keepNext/>
      <w:spacing w:before="240" w:after="80"/>
    </w:pPr>
    <w:rPr>
      <w:b/>
      <w:bCs/>
      <w:color w:val="2F5496"/>
      <w:sz w:val="32"/>
      <w:szCs w:val="32"/>
    </w:rPr>
  </w:style>
  <w:style w:type="paragraph" w:styleId="FootnoteText">
    <w:name w:val="footnote text"/>
    <w:basedOn w:val="Normal"/>
    <w:qFormat/>
    <w:pPr>
      <w:spacing w:after="0" w:line="240" w:lineRule="auto"/>
    </w:pPr>
    <w:rPr>
      <w:sz w:val="18"/>
      <w:szCs w:val="18"/>
    </w:rPr>
  </w:style>
  <w:style w:type="character" w:styleId="FootnoteReference">
    <w:name w:val="footnote reference"/>
    <w:rPr>
      <w:vertAlign w:val="superscript"/>
    </w:rPr>
  </w:style>
  <w:style w:type="paragraph" w:styleId="EndnoteText">
    <w:name w:val="endnote text"/>
    <w:basedOn w:val="Normal"/>
    <w:qFormat/>
    <w:pPr>
      <w:spacing w:after="0" w:line="240" w:lineRule="auto"/>
    </w:pPr>
    <w:rPr>
      <w:sz w:val="18"/>
      <w:szCs w:val="18"/>
    </w:rPr>
  </w:style>
  <w:style w:type="character" w:styleId="EndnoteReference">
    <w:name w:val="endnote reference"/>
    <w:rPr>
      <w:vertAlign w:val="superscript"/>
    </w:rPr>
  </w:style>
  <w:style w:type="paragraph" w:styleId="Caption">
    <w:name w:val="caption"/>
    <w:basedOn w:val="Normal"/>
    <w:qFormat/>
    <w:pPr>
      <w:keepNext/>
      <w:spacing w:after="200"/>
    </w:pPr>
    <w:rPr>
      <w:i/>
      <w:iCs/>
      <w:color w:val="44546A"/>
      <w:sz w:val="18"/>
      <w:szCs w:val="18"/>
    </w:rPr>
  </w:style>
  <w:style w:type="table" w:styleId="TableNormal" w:default="1">
    <w:name w:val="Normal Table"/>
    <w:tblPr>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chart" Target="charts/chart1.xml"/><Relationship Id="rId10" Type="http://schemas.openxmlformats.org/officeDocument/2006/relationships/chart" Target="charts/chart2.xml"/></Relationships>
</file>

<file path=word/charts/_rels/chart1.xml.rels><?xml version="1.0" encoding="UTF-8" standalone="yes"?><Relationships xmlns="http://schemas.openxmlformats.org/package/2006/relationships"><Relationship Id="rId1" Type="http://schemas.openxmlformats.org/officeDocument/2006/relationships/package" Target="../embeddings/Microsoft_Excel_Worksheet1.xlsx"/></Relationships>
</file>

<file path=word/charts/_rels/chart2.xml.rels><?xml version="1.0" encoding="UTF-8" standalone="yes"?><Relationships xmlns="http://schemas.openxmlformats.org/package/2006/relationships"><Relationship Id="rId1" Type="http://schemas.openxmlformats.org/officeDocument/2006/relationships/package" Target="../embeddings/Microsoft_Excel_Worksheet2.xlsx"/></Relationships>
</file>

<file path=word/charts/chart1.xml><?xml version="1.0" encoding="utf-8"?>
<c:chartSpace xmlns:c="http://schemas.openxmlformats.org/drawingml/2006/chart" xmlns:a="http://schemas.openxmlformats.org/drawingml/2006/main" xmlns:r="http://schemas.openxmlformats.org/officeDocument/2006/relationships">
  <c:date1904 val="0"/>
  <c:roundedCorners val="1"/>
  <c:chart>
    <c:title>
      <c:tx>
        <c:rich>
          <a:bodyPr/>
          <a:lstStyle/>
          <a:p>
            <a:pPr>
              <a:defRPr sz="1100" b="0" i="0" u="none" strike="noStrike">
                <a:solidFill>
                  <a:srgbClr val="000000"/>
                </a:solidFill>
                <a:latin typeface="Calibri"/>
              </a:defRPr>
            </a:pPr>
            <a:r>
              <a:rPr sz="1100" b="0" i="0" u="none" strike="noStrike">
                <a:solidFill>
                  <a:srgbClr val="000000"/>
                </a:solidFill>
                <a:latin typeface="Calibri"/>
              </a:rPr>
              <a:t>Verified gold rates (BDT per bhori)</a:t>
            </a:r>
          </a:p>
        </c:rich>
      </c:tx>
      <c:layout/>
      <c:overlay val="0"/>
    </c:title>
    <c:autoTitleDeleted val="0"/>
    <c:plotArea>
      <c:layout/>
      <c:barChart>
        <c:barDir val="col"/>
        <c:grouping val="clustered"/>
        <c:varyColors val="0"/>
        <c:ser>
          <c:idx val="0"/>
          <c:order val="0"/>
          <c:tx>
            <c:strRef>
              <c:f>Sheet1!$B$1</c:f>
              <c:strCache>
                <c:ptCount val="1"/>
                <c:pt idx="0">
                  <c:v>Verified BAJUS rates (10 Sept 2026)</c:v>
                </c:pt>
              </c:strCache>
            </c:strRef>
          </c:tx>
          <c:spPr>
            <a:solidFill>
              <a:srgbClr val="1F6F6F"/>
            </a:solidFill>
            <a:effectLst/>
          </c:spPr>
          <c:invertIfNegative val="0"/>
          <c:dLbls>
            <c:numFmt formatCode="#,##0" sourceLinked="0"/>
            <c:spPr>
              <a:noFill/>
              <a:ln>
                <a:noFill/>
              </a:ln>
              <a:effectLst/>
            </c:spPr>
            <c:txPr>
              <a:bodyPr/>
              <a:lstStyle/>
              <a:p>
                <a:pPr>
                  <a:defRPr b="0" i="0" strike="noStrike" sz="1200" u="none">
                    <a:solidFill>
                      <a:srgbClr val="000000"/>
                    </a:solidFill>
                    <a:latin typeface="Arial"/>
                  </a:defRPr>
                </a:pPr>
              </a:p>
            </c:txPr>
            <c:showLegendKey val="0"/>
            <c:showVal val="1"/>
            <c:showCatName val="0"/>
            <c:showSerName val="0"/>
            <c:showPercent val="0"/>
            <c:showBubbleSize val="0"/>
            <c:showLeaderLines val="0"/>
          </c:dLbls>
          <c:cat>
            <c:strRef>
              <c:f>Sheet1!$A$2:$A$5</c:f>
              <c:strCache>
                <c:ptCount val="4"/>
                <c:pt idx="0">
                  <c:v>Sanatan</c:v>
                </c:pt>
                <c:pt idx="1">
                  <c:v>18K</c:v>
                </c:pt>
                <c:pt idx="2">
                  <c:v>21K</c:v>
                </c:pt>
                <c:pt idx="3">
                  <c:v>22K</c:v>
                </c:pt>
              </c:strCache>
            </c:strRef>
          </c:cat>
          <c:val>
            <c:numRef>
              <c:f>Sheet1!$B$2:$B$5</c:f>
              <c:numCache>
                <c:formatCode>General</c:formatCode>
                <c:ptCount val="4"/>
                <c:pt idx="0">
                  <c:v>156822</c:v>
                </c:pt>
                <c:pt idx="1">
                  <c:v>191931</c:v>
                </c:pt>
                <c:pt idx="2">
                  <c:v>223541</c:v>
                </c:pt>
                <c:pt idx="3">
                  <c:v>234038</c:v>
                </c:pt>
              </c:numCache>
            </c:numRef>
          </c:val>
        </c:ser>
        <c:dLbls>
          <c:numFmt formatCode="#,##0" sourceLinked="0"/>
          <c:spPr>
            <a:noFill/>
            <a:ln>
              <a:noFill/>
            </a:ln>
            <a:effectLst/>
          </c:spPr>
          <c:txPr>
            <a:bodyPr/>
            <a:lstStyle/>
            <a:p>
              <a:pPr>
                <a:defRPr b="0" i="0" strike="noStrike" sz="1200" u="none">
                  <a:solidFill>
                    <a:srgbClr val="000000"/>
                  </a:solidFill>
                  <a:latin typeface="Arial"/>
                </a:defRPr>
              </a:pPr>
            </a:p>
          </c:txPr>
          <c:showLegendKey val="0"/>
          <c:showVal val="1"/>
          <c:showCatName val="0"/>
          <c:showSerName val="0"/>
          <c:showPercent val="0"/>
          <c:showBubbleSize val="0"/>
          <c:showLeaderLines val="0"/>
        </c:dLbls>
        <c:gapWidth val="150"/>
        <c:overlap val="0"/>
        <c:axId val="2094734554"/>
        <c:axId val="2094734552"/>
      </c:barChart>
      <c:catAx>
        <c:axId val="2094734554"/>
        <c:scaling>
          <c:orientation val="minMax"/>
        </c:scaling>
        <c:delete val="0"/>
        <c:axPos val="b"/>
        <c:title>
          <c:tx>
            <c:rich>
              <a:bodyPr/>
              <a:lstStyle/>
              <a:p>
                <a:pPr>
                  <a:defRPr b="0" i="0" u="none" strike="noStrike">
                    <a:solidFill>
                      <a:srgbClr val="000000"/>
                    </a:solidFill>
                    <a:latin typeface="Arial"/>
                  </a:defRPr>
                </a:pPr>
                <a:r>
                  <a:rPr b="0" i="0" u="none" strike="noStrike">
                    <a:solidFill>
                      <a:srgbClr val="000000"/>
                    </a:solidFill>
                    <a:latin typeface="Arial"/>
                  </a:rPr>
                  <a:t>Gold purity</a:t>
                </a:r>
              </a:p>
            </c:rich>
          </c:tx>
          <c:layout/>
          <c:overlay val="0"/>
        </c:title>
        <c:numFmt formatCode="General" sourceLinked="1"/>
        <c:majorTickMark val="out"/>
        <c:minorTickMark val="none"/>
        <c:tickLblPos val="low"/>
        <c:spPr>
          <a:ln w="12700" cap="flat">
            <a:solidFill>
              <a:srgbClr val="888888"/>
            </a:solidFill>
            <a:prstDash val="solid"/>
            <a:round/>
          </a:ln>
        </c:spPr>
        <c:txPr>
          <a:bodyPr/>
          <a:lstStyle/>
          <a:p>
            <a:pPr>
              <a:defRPr sz="1200" b="0" i="0" u="none" strike="noStrike">
                <a:solidFill>
                  <a:srgbClr val="000000"/>
                </a:solidFill>
                <a:latin typeface="Arial"/>
              </a:defRPr>
            </a:pPr>
            <a:endParaRPr lang="en-US"/>
          </a:p>
        </c:txPr>
        <c:crossAx val="2094734552"/>
        <c:crosses val="autoZero"/>
        <c:auto val="1"/>
        <c:lblAlgn val="ctr"/>
        <c:noMultiLvlLbl val="1"/>
      </c:catAx>
      <c:valAx>
        <c:axId val="2094734552"/>
        <c:scaling>
          <c:orientation val="minMax"/>
        </c:scaling>
        <c:delete val="0"/>
        <c:axPos val="l"/>
        <c:majorGridlines>
          <c:spPr>
            <a:ln w="12700" cap="flat">
              <a:solidFill>
                <a:srgbClr val="888888"/>
              </a:solidFill>
              <a:prstDash val="solid"/>
              <a:round/>
            </a:ln>
          </c:spPr>
        </c:majorGridlines>
        <c:title>
          <c:tx>
            <c:rich>
              <a:bodyPr/>
              <a:lstStyle/>
              <a:p>
                <a:pPr>
                  <a:defRPr b="0" i="0" u="none" strike="noStrike">
                    <a:solidFill>
                      <a:srgbClr val="000000"/>
                    </a:solidFill>
                    <a:latin typeface="Arial"/>
                  </a:defRPr>
                </a:pPr>
                <a:r>
                  <a:rPr b="0" i="0" u="none" strike="noStrike">
                    <a:solidFill>
                      <a:srgbClr val="000000"/>
                    </a:solidFill>
                    <a:latin typeface="Arial"/>
                  </a:rPr>
                  <a:t>BDT per bhori</a:t>
                </a:r>
              </a:p>
            </c:rich>
          </c:tx>
          <c:layout/>
          <c:overlay val="0"/>
        </c:title>
        <c:numFmt formatCode="General" sourceLinked="0"/>
        <c:majorTickMark val="out"/>
        <c:minorTickMark val="none"/>
        <c:tickLblPos val="nextTo"/>
        <c:spPr>
          <a:ln w="12700" cap="flat">
            <a:solidFill>
              <a:srgbClr val="888888"/>
            </a:solidFill>
            <a:prstDash val="solid"/>
            <a:round/>
          </a:ln>
        </c:spPr>
        <c:txPr>
          <a:bodyPr/>
          <a:lstStyle/>
          <a:p>
            <a:pPr>
              <a:defRPr sz="1200" b="0" i="0" u="none" strike="noStrike">
                <a:solidFill>
                  <a:srgbClr val="000000"/>
                </a:solidFill>
                <a:latin typeface="Arial"/>
              </a:defRPr>
            </a:pPr>
            <a:endParaRPr lang="en-US"/>
          </a:p>
        </c:txPr>
        <c:crossAx val="2094734554"/>
        <c:crosses val="autoZero"/>
        <c:crossBetween val="between"/>
      </c:valAx>
      <c:spPr>
        <a:noFill/>
        <a:ln>
          <a:noFill/>
        </a:ln>
        <a:effectLst/>
      </c:spPr>
    </c:plotArea>
    <c:plotVisOnly val="1"/>
    <c:dispBlanksAs val="span"/>
  </c:chart>
  <c:spPr>
    <a:noFill/>
    <a:ln>
      <a:noFill/>
    </a:ln>
    <a:effectLst/>
  </c:sp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roundedCorners val="1"/>
  <c:chart>
    <c:title>
      <c:tx>
        <c:rich>
          <a:bodyPr/>
          <a:lstStyle/>
          <a:p>
            <a:pPr>
              <a:defRPr sz="1100" b="0" i="0" u="none" strike="noStrike">
                <a:solidFill>
                  <a:srgbClr val="000000"/>
                </a:solidFill>
                <a:latin typeface="Calibri"/>
              </a:defRPr>
            </a:pPr>
            <a:r>
              <a:rPr sz="1100" b="0" i="0" u="none" strike="noStrike">
                <a:solidFill>
                  <a:srgbClr val="000000"/>
                </a:solidFill>
                <a:latin typeface="Calibri"/>
              </a:rPr>
              <a:t>22K gold price per bhori — approximate trajectory from 2007 to today</a:t>
            </a:r>
          </a:p>
        </c:rich>
      </c:tx>
      <c:layout/>
      <c:overlay val="0"/>
    </c:title>
    <c:autoTitleDeleted val="0"/>
    <c:plotArea>
      <c:layout/>
      <c:lineChart>
        <c:grouping val="standard"/>
        <c:varyColors val="0"/>
        <c:ser>
          <c:idx val="0"/>
          <c:order val="0"/>
          <c:tx>
            <c:strRef>
              <c:f>Sheet1!$B$1</c:f>
              <c:strCache>
                <c:ptCount val="1"/>
                <c:pt idx="0">
                  <c:v>Bangladesh gold price per bhori (BDT, illustrative path)</c:v>
                </c:pt>
              </c:strCache>
            </c:strRef>
          </c:tx>
          <c:spPr>
            <a:solidFill>
              <a:srgbClr val="C46A1F"/>
            </a:solidFill>
            <a:ln w="25400" cap="flat">
              <a:solidFill>
                <a:srgbClr val="C46A1F"/>
              </a:solidFill>
              <a:prstDash val="solid"/>
              <a:round/>
            </a:ln>
            <a:effectLst/>
          </c:spPr>
          <c:marker>
            <c:symbol val="circle"/>
            <c:size val="6"/>
            <c:spPr>
              <a:solidFill>
                <a:srgbClr val="C46A1F"/>
              </a:solidFill>
              <a:ln w="9525" cap="flat">
                <a:solidFill>
                  <a:srgbClr val="C46A1F"/>
                </a:solidFill>
                <a:prstDash val="solid"/>
                <a:round/>
              </a:ln>
              <a:effectLst/>
            </c:spPr>
          </c:marker>
          <c:dLbls>
            <c:numFmt formatCode="#,##0" sourceLinked="0"/>
            <c:spPr>
              <a:noFill/>
              <a:ln>
                <a:noFill/>
              </a:ln>
              <a:effectLst/>
            </c:spPr>
            <c:txPr>
              <a:bodyPr/>
              <a:lstStyle/>
              <a:p>
                <a:pPr>
                  <a:defRPr b="0" i="0" strike="noStrike" sz="1200" u="none">
                    <a:solidFill>
                      <a:srgbClr val="000000"/>
                    </a:solidFill>
                    <a:latin typeface="Arial"/>
                  </a:defRPr>
                </a:pPr>
              </a:p>
            </c:txPr>
            <c:showLegendKey val="0"/>
            <c:showVal val="0"/>
            <c:showCatName val="0"/>
            <c:showSerName val="0"/>
            <c:showPercent val="0"/>
            <c:showBubbleSize val="0"/>
            <c:showLeaderLines val="0"/>
          </c:dLbls>
          <c:cat>
            <c:strRef>
              <c:f>Sheet1!$A$2:$A$6</c:f>
              <c:strCache>
                <c:ptCount val="5"/>
                <c:pt idx="0">
                  <c:v>2007</c:v>
                </c:pt>
                <c:pt idx="1">
                  <c:v>2012</c:v>
                </c:pt>
                <c:pt idx="2">
                  <c:v>2017</c:v>
                </c:pt>
                <c:pt idx="3">
                  <c:v>2022</c:v>
                </c:pt>
                <c:pt idx="4">
                  <c:v>Sept 2026</c:v>
                </c:pt>
              </c:strCache>
            </c:strRef>
          </c:cat>
          <c:val>
            <c:numRef>
              <c:f>Sheet1!$B$2:$B$6</c:f>
              <c:numCache>
                <c:formatCode>General</c:formatCode>
                <c:ptCount val="5"/>
                <c:pt idx="0">
                  <c:v>23000</c:v>
                </c:pt>
                <c:pt idx="1">
                  <c:v>65000</c:v>
                </c:pt>
                <c:pt idx="2">
                  <c:v>110000</c:v>
                </c:pt>
                <c:pt idx="3">
                  <c:v>175000</c:v>
                </c:pt>
                <c:pt idx="4">
                  <c:v>234038</c:v>
                </c:pt>
              </c:numCache>
            </c:numRef>
          </c:val>
          <c:smooth val="0"/>
        </c:ser>
        <c:dLbls>
          <c:numFmt formatCode="#,##0" sourceLinked="0"/>
          <c:spPr>
            <a:noFill/>
            <a:ln>
              <a:noFill/>
            </a:ln>
            <a:effectLst/>
          </c:spPr>
          <c:txPr>
            <a:bodyPr/>
            <a:lstStyle/>
            <a:p>
              <a:pPr>
                <a:defRPr b="0" i="0" strike="noStrike" sz="1200" u="none">
                  <a:solidFill>
                    <a:srgbClr val="000000"/>
                  </a:solidFill>
                  <a:latin typeface="Arial"/>
                </a:defRPr>
              </a:pPr>
            </a:p>
          </c:txPr>
          <c:showLegendKey val="0"/>
          <c:showVal val="0"/>
          <c:showCatName val="0"/>
          <c:showSerName val="0"/>
          <c:showPercent val="0"/>
          <c:showBubbleSize val="0"/>
          <c:showLeaderLines val="0"/>
        </c:dLbls>
        <c:marker val="1"/>
        <c:axId val="2094734554"/>
        <c:axId val="2094734552"/>
      </c:lineChart>
      <c:catAx>
        <c:axId val="2094734554"/>
        <c:scaling>
          <c:orientation val="minMax"/>
        </c:scaling>
        <c:delete val="0"/>
        <c:axPos val="b"/>
        <c:title>
          <c:tx>
            <c:rich>
              <a:bodyPr/>
              <a:lstStyle/>
              <a:p>
                <a:pPr>
                  <a:defRPr b="0" i="0" u="none" strike="noStrike">
                    <a:solidFill>
                      <a:srgbClr val="000000"/>
                    </a:solidFill>
                    <a:latin typeface="Arial"/>
                  </a:defRPr>
                </a:pPr>
                <a:r>
                  <a:rPr b="0" i="0" u="none" strike="noStrike">
                    <a:solidFill>
                      <a:srgbClr val="000000"/>
                    </a:solidFill>
                    <a:latin typeface="Arial"/>
                  </a:rPr>
                  <a:t>Year</a:t>
                </a:r>
              </a:p>
            </c:rich>
          </c:tx>
          <c:layout/>
          <c:overlay val="0"/>
        </c:title>
        <c:numFmt formatCode="General" sourceLinked="1"/>
        <c:majorTickMark val="out"/>
        <c:minorTickMark val="none"/>
        <c:tickLblPos val="low"/>
        <c:spPr>
          <a:ln w="12700" cap="flat">
            <a:solidFill>
              <a:srgbClr val="888888"/>
            </a:solidFill>
            <a:prstDash val="solid"/>
            <a:round/>
          </a:ln>
        </c:spPr>
        <c:txPr>
          <a:bodyPr/>
          <a:lstStyle/>
          <a:p>
            <a:pPr>
              <a:defRPr sz="1200" b="0" i="0" u="none" strike="noStrike">
                <a:solidFill>
                  <a:srgbClr val="000000"/>
                </a:solidFill>
                <a:latin typeface="Arial"/>
              </a:defRPr>
            </a:pPr>
            <a:endParaRPr lang="en-US"/>
          </a:p>
        </c:txPr>
        <c:crossAx val="2094734552"/>
        <c:crosses val="autoZero"/>
        <c:auto val="1"/>
        <c:lblAlgn val="ctr"/>
        <c:noMultiLvlLbl val="1"/>
      </c:catAx>
      <c:valAx>
        <c:axId val="2094734552"/>
        <c:scaling>
          <c:orientation val="minMax"/>
        </c:scaling>
        <c:delete val="0"/>
        <c:axPos val="l"/>
        <c:majorGridlines>
          <c:spPr>
            <a:ln w="12700" cap="flat">
              <a:solidFill>
                <a:srgbClr val="888888"/>
              </a:solidFill>
              <a:prstDash val="solid"/>
              <a:round/>
            </a:ln>
          </c:spPr>
        </c:majorGridlines>
        <c:title>
          <c:tx>
            <c:rich>
              <a:bodyPr/>
              <a:lstStyle/>
              <a:p>
                <a:pPr>
                  <a:defRPr b="0" i="0" u="none" strike="noStrike">
                    <a:solidFill>
                      <a:srgbClr val="000000"/>
                    </a:solidFill>
                    <a:latin typeface="Arial"/>
                  </a:defRPr>
                </a:pPr>
                <a:r>
                  <a:rPr b="0" i="0" u="none" strike="noStrike">
                    <a:solidFill>
                      <a:srgbClr val="000000"/>
                    </a:solidFill>
                    <a:latin typeface="Arial"/>
                  </a:rPr>
                  <a:t>BDT per bhori (22K)</a:t>
                </a:r>
              </a:p>
            </c:rich>
          </c:tx>
          <c:layout/>
          <c:overlay val="0"/>
        </c:title>
        <c:numFmt formatCode="General" sourceLinked="0"/>
        <c:majorTickMark val="out"/>
        <c:minorTickMark val="none"/>
        <c:tickLblPos val="nextTo"/>
        <c:spPr>
          <a:ln w="12700" cap="flat">
            <a:solidFill>
              <a:srgbClr val="888888"/>
            </a:solidFill>
            <a:prstDash val="solid"/>
            <a:round/>
          </a:ln>
        </c:spPr>
        <c:txPr>
          <a:bodyPr/>
          <a:lstStyle/>
          <a:p>
            <a:pPr>
              <a:defRPr sz="1200" b="0" i="0" u="none" strike="noStrike">
                <a:solidFill>
                  <a:srgbClr val="000000"/>
                </a:solidFill>
                <a:latin typeface="Arial"/>
              </a:defRPr>
            </a:pPr>
            <a:endParaRPr lang="en-US"/>
          </a:p>
        </c:txPr>
        <c:crossAx val="2094734554"/>
        <c:crosses val="autoZero"/>
        <c:crossBetween val="between"/>
      </c:valAx>
      <c:spPr>
        <a:noFill/>
        <a:ln>
          <a:noFill/>
        </a:ln>
        <a:effectLst/>
      </c:spPr>
    </c:plotArea>
    <c:plotVisOnly val="1"/>
    <c:dispBlanksAs val="span"/>
  </c:chart>
  <c:spPr>
    <a:noFill/>
    <a:ln>
      <a:noFill/>
    </a:ln>
    <a:effectLst/>
  </c:spPr>
  <c:externalData r:id="rId1">
    <c:autoUpdate val="0"/>
  </c:externalData>
</c:chartSpace>
</file>

<file path=docProps/app.xml><?xml version="1.0" encoding="utf-8"?>
<Properties xmlns="http://schemas.openxmlformats.org/officeDocument/2006/extended-properties">
  <Application>gendocx</Application>
</Properties>
</file>

<file path=docProps/core.xml><?xml version="1.0" encoding="utf-8"?>
<cp:coreProperties xmlns:cp="http://schemas.openxmlformats.org/package/2006/metadata/core-properties" xmlns:dc="http://purl.org/dc/elements/1.1/" xmlns:dcterms="http://purl.org/dc/terms/" xmlns:xsi="http://www.w3.org/2001/XMLSchema-instance">
  <dc:title>eMarket247 — Content Planning &amp; SEO Roadmap</dc:title>
  <dc:creator>gendocx</dc:creator>
  <cp:lastModifiedBy>gendocx</cp:lastModifiedBy>
  <dcterms:created xsi:type="dcterms:W3CDTF">2026-01-01T00:00:00Z</dcterms:created>
  <dcterms:modified xsi:type="dcterms:W3CDTF">2026-01-01T00:00:00Z</dcterms:modified>
</cp:coreProperties>
</file>