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Helvetica Neue" w:cs="Helvetica Neue" w:eastAsia="Helvetica Neue" w:hAnsi="Helvetica Neue"/>
          <w:sz w:val="40"/>
          <w:szCs w:val="40"/>
        </w:rPr>
      </w:pPr>
      <w:bookmarkStart w:colFirst="0" w:colLast="0" w:name="_gdvxnnmbk7k3" w:id="0"/>
      <w:bookmarkEnd w:id="0"/>
      <w:r w:rsidDel="00000000" w:rsidR="00000000" w:rsidRPr="00000000">
        <w:rPr>
          <w:rFonts w:ascii="Helvetica Neue" w:cs="Helvetica Neue" w:eastAsia="Helvetica Neue" w:hAnsi="Helvetica Neue"/>
          <w:sz w:val="40"/>
          <w:szCs w:val="40"/>
          <w:rtl w:val="0"/>
        </w:rPr>
        <w:t xml:space="preserve">Generation API Integration - AXDRAFT</w:t>
      </w:r>
    </w:p>
    <w:p w:rsidR="00000000" w:rsidDel="00000000" w:rsidP="00000000" w:rsidRDefault="00000000" w:rsidRPr="00000000" w14:paraId="00000002">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rFonts w:ascii="Helvetica Neue" w:cs="Helvetica Neue" w:eastAsia="Helvetica Neue" w:hAnsi="Helvetica Neue"/>
        </w:rPr>
      </w:pPr>
      <w:bookmarkStart w:colFirst="0" w:colLast="0" w:name="_af80tl7prv5v" w:id="1"/>
      <w:bookmarkEnd w:id="1"/>
      <w:r w:rsidDel="00000000" w:rsidR="00000000" w:rsidRPr="00000000">
        <w:rPr>
          <w:rFonts w:ascii="Helvetica Neue" w:cs="Helvetica Neue" w:eastAsia="Helvetica Neue" w:hAnsi="Helvetica Neue"/>
          <w:b w:val="1"/>
          <w:bCs w:val="1"/>
          <w:sz w:val="28"/>
          <w:szCs w:val="28"/>
          <w:rtl w:val="0"/>
        </w:rPr>
        <w:t xml:space="preserve">July 29, </w:t>
      </w:r>
      <w:r w:rsidDel="00000000" w:rsidR="00000000" w:rsidRPr="00000000">
        <w:rPr>
          <w:rFonts w:ascii="Helvetica Neue" w:cs="Helvetica Neue" w:eastAsia="Helvetica Neue" w:hAnsi="Helvetica Neue"/>
          <w:b w:val="1"/>
          <w:bCs w:val="1"/>
          <w:sz w:val="28"/>
          <w:szCs w:val="28"/>
          <w:rtl w:val="0"/>
        </w:rPr>
        <w:t xml:space="preserve">2022</w:t>
      </w:r>
      <w:r w:rsidDel="00000000" w:rsidR="00000000" w:rsidRPr="00000000">
        <w:rPr>
          <w:rtl w:val="0"/>
        </w:rPr>
      </w:r>
    </w:p>
    <w:p w:rsidR="00000000" w:rsidDel="00000000" w:rsidP="00000000" w:rsidRDefault="00000000" w:rsidRPr="00000000" w14:paraId="00000004">
      <w:pPr>
        <w:pStyle w:val="Heading1"/>
        <w:pageBreakBefore w:val="0"/>
        <w:rPr>
          <w:rFonts w:ascii="Helvetica Neue" w:cs="Helvetica Neue" w:eastAsia="Helvetica Neue" w:hAnsi="Helvetica Neue"/>
        </w:rPr>
      </w:pPr>
      <w:bookmarkStart w:colFirst="0" w:colLast="0" w:name="_b5bl2r9je5a6" w:id="2"/>
      <w:bookmarkEnd w:id="2"/>
      <w:r w:rsidDel="00000000" w:rsidR="00000000" w:rsidRPr="00000000">
        <w:rPr>
          <w:rFonts w:ascii="Helvetica Neue" w:cs="Helvetica Neue" w:eastAsia="Helvetica Neue" w:hAnsi="Helvetica Neue"/>
          <w:rtl w:val="0"/>
        </w:rPr>
        <w:t xml:space="preserve">Disclaimer</w:t>
      </w:r>
    </w:p>
    <w:p w:rsidR="00000000" w:rsidDel="00000000" w:rsidP="00000000" w:rsidRDefault="00000000" w:rsidRPr="00000000" w14:paraId="00000005">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information contained in this document is confidential, privileged and only for the information of the intended recipient and may not be used, published or redistributed without the prior written consent of AXDRAFT.</w:t>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rFonts w:ascii="Helvetica Neue" w:cs="Helvetica Neue" w:eastAsia="Helvetica Neue" w:hAnsi="Helvetica Neue"/>
        </w:rPr>
      </w:pPr>
      <w:bookmarkStart w:colFirst="0" w:colLast="0" w:name="_82jxwg50qazx" w:id="3"/>
      <w:bookmarkEnd w:id="3"/>
      <w:r w:rsidDel="00000000" w:rsidR="00000000" w:rsidRPr="00000000">
        <w:rPr>
          <w:rFonts w:ascii="Helvetica Neue" w:cs="Helvetica Neue" w:eastAsia="Helvetica Neue" w:hAnsi="Helvetica Neue"/>
          <w:rtl w:val="0"/>
        </w:rPr>
        <w:t xml:space="preserve">Summary</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goal of this document is to describe the process of integrating AXDRAFT with the an existing CRM/ERP customer system (CS).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idea is to start preparing the document in the system and later transfer the data to AXDRAFT via an API call. The user can then finish drafting the document inside AXDRAFT.</w:t>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rFonts w:ascii="Helvetica Neue" w:cs="Helvetica Neue" w:eastAsia="Helvetica Neue" w:hAnsi="Helvetica Neue"/>
        </w:rPr>
      </w:pPr>
      <w:bookmarkStart w:colFirst="0" w:colLast="0" w:name="_oymnw3nlvwib" w:id="4"/>
      <w:bookmarkEnd w:id="4"/>
      <w:r w:rsidDel="00000000" w:rsidR="00000000" w:rsidRPr="00000000">
        <w:rPr>
          <w:rFonts w:ascii="Helvetica Neue" w:cs="Helvetica Neue" w:eastAsia="Helvetica Neue" w:hAnsi="Helvetica Neue"/>
          <w:rtl w:val="0"/>
        </w:rPr>
        <w:t xml:space="preserve">Integration scenario</w:t>
      </w:r>
    </w:p>
    <w:p w:rsidR="00000000" w:rsidDel="00000000" w:rsidP="00000000" w:rsidRDefault="00000000" w:rsidRPr="00000000" w14:paraId="0000000A">
      <w:pPr>
        <w:pageBreakBefore w:val="0"/>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Integration is split into two parts: </w:t>
      </w:r>
    </w:p>
    <w:p w:rsidR="00000000" w:rsidDel="00000000" w:rsidP="00000000" w:rsidRDefault="00000000" w:rsidRPr="00000000" w14:paraId="0000000B">
      <w:pPr>
        <w:pageBreakBefore w:val="0"/>
        <w:numPr>
          <w:ilvl w:val="0"/>
          <w:numId w:val="1"/>
        </w:numPr>
        <w:spacing w:after="0" w:afterAutospacing="0"/>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Start of interview the process in CS;</w:t>
      </w:r>
    </w:p>
    <w:p w:rsidR="00000000" w:rsidDel="00000000" w:rsidP="00000000" w:rsidRDefault="00000000" w:rsidRPr="00000000" w14:paraId="0000000C">
      <w:pPr>
        <w:pageBreakBefore w:val="0"/>
        <w:numPr>
          <w:ilvl w:val="0"/>
          <w:numId w:val="1"/>
        </w:numPr>
        <w:spacing w:before="0" w:beforeAutospacing="0"/>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Finalization, download and, possibly, signing the document in AXDRAFT.</w:t>
      </w:r>
    </w:p>
    <w:p w:rsidR="00000000" w:rsidDel="00000000" w:rsidP="00000000" w:rsidRDefault="00000000" w:rsidRPr="00000000" w14:paraId="0000000D">
      <w:pPr>
        <w:pageBreakBefore w:val="0"/>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preparation of the document begins in the CS where the user follows the questions presented by the software and the software records the response.</w:t>
      </w:r>
    </w:p>
    <w:p w:rsidR="00000000" w:rsidDel="00000000" w:rsidP="00000000" w:rsidRDefault="00000000" w:rsidRPr="00000000" w14:paraId="0000000E">
      <w:pPr>
        <w:pageBreakBefore w:val="0"/>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all responses are collected, a button “Finish in AXDRAFT” is pressed. </w:t>
      </w:r>
    </w:p>
    <w:p w:rsidR="00000000" w:rsidDel="00000000" w:rsidP="00000000" w:rsidRDefault="00000000" w:rsidRPr="00000000" w14:paraId="0000000F">
      <w:pPr>
        <w:pageBreakBefore w:val="0"/>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 this button an API request to AXDRAFT is performed and the user is redirected to the resulting URL (inside AXDRAFT).</w:t>
      </w:r>
    </w:p>
    <w:p w:rsidR="00000000" w:rsidDel="00000000" w:rsidP="00000000" w:rsidRDefault="00000000" w:rsidRPr="00000000" w14:paraId="00000010">
      <w:pPr>
        <w:pageBreakBefore w:val="0"/>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Inside AXDRAFT, user is presented with the possibility to review, finalize and download the finished document as well as a possibility to electronically sign the document.</w:t>
      </w:r>
    </w:p>
    <w:p w:rsidR="00000000" w:rsidDel="00000000" w:rsidP="00000000" w:rsidRDefault="00000000" w:rsidRPr="00000000" w14:paraId="00000011">
      <w:pPr>
        <w:pageBreakBefore w:val="0"/>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API request specification can be viewed in the table below:</w:t>
      </w:r>
    </w:p>
    <w:p w:rsidR="00000000" w:rsidDel="00000000" w:rsidP="00000000" w:rsidRDefault="00000000" w:rsidRPr="00000000" w14:paraId="00000012">
      <w:pPr>
        <w:pageBreakBefore w:val="0"/>
        <w:ind w:left="0" w:firstLine="0"/>
        <w:rPr>
          <w:rFonts w:ascii="Helvetica Neue" w:cs="Helvetica Neue" w:eastAsia="Helvetica Neue" w:hAnsi="Helvetica Neue"/>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295"/>
        <w:gridCol w:w="5475"/>
        <w:tblGridChange w:id="0">
          <w:tblGrid>
            <w:gridCol w:w="1575"/>
            <w:gridCol w:w="2295"/>
            <w:gridCol w:w="54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Method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POST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URL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https://api.axdraft.com/api/customers/process-draft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Authentication token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documendId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ID of the document being prepared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documentName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Name of the document being prepared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An array of answers from CS in the format of key-value pairs.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8">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question:“Q1”,</w:t>
            </w:r>
          </w:p>
          <w:p w:rsidR="00000000" w:rsidDel="00000000" w:rsidP="00000000" w:rsidRDefault="00000000" w:rsidRPr="00000000" w14:paraId="00000029">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answer: “A1”</w:t>
            </w:r>
          </w:p>
          <w:p w:rsidR="00000000" w:rsidDel="00000000" w:rsidP="00000000" w:rsidRDefault="00000000" w:rsidRPr="00000000" w14:paraId="0000002A">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B">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C">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question:“Q2”,</w:t>
            </w:r>
          </w:p>
          <w:p w:rsidR="00000000" w:rsidDel="00000000" w:rsidP="00000000" w:rsidRDefault="00000000" w:rsidRPr="00000000" w14:paraId="0000002D">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answer: “A2”</w:t>
            </w:r>
          </w:p>
          <w:p w:rsidR="00000000" w:rsidDel="00000000" w:rsidP="00000000" w:rsidRDefault="00000000" w:rsidRPr="00000000" w14:paraId="0000002E">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F">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email(optional)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Email of the user preparing the document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redirectUrl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CS has to redirect user to this URL in order to finish preparing the document in AXDRAFT</w:t>
            </w:r>
          </w:p>
        </w:tc>
      </w:tr>
    </w:tbl>
    <w:p w:rsidR="00000000" w:rsidDel="00000000" w:rsidP="00000000" w:rsidRDefault="00000000" w:rsidRPr="00000000" w14:paraId="00000036">
      <w:pPr>
        <w:pStyle w:val="Heading1"/>
        <w:pageBreakBefore w:val="0"/>
        <w:rPr>
          <w:rFonts w:ascii="Helvetica Neue" w:cs="Helvetica Neue" w:eastAsia="Helvetica Neue" w:hAnsi="Helvetica Neue"/>
        </w:rPr>
      </w:pPr>
      <w:bookmarkStart w:colFirst="0" w:colLast="0" w:name="_vbzlbcnbc8sh" w:id="5"/>
      <w:bookmarkEnd w:id="5"/>
      <w:r w:rsidDel="00000000" w:rsidR="00000000" w:rsidRPr="00000000">
        <w:rPr>
          <w:rFonts w:ascii="Helvetica Neue" w:cs="Helvetica Neue" w:eastAsia="Helvetica Neue" w:hAnsi="Helvetica Neue"/>
          <w:rtl w:val="0"/>
        </w:rPr>
        <w:t xml:space="preserve">Example: “Supply Agreement”</w:t>
      </w:r>
    </w:p>
    <w:p w:rsidR="00000000" w:rsidDel="00000000" w:rsidP="00000000" w:rsidRDefault="00000000" w:rsidRPr="00000000" w14:paraId="00000037">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Inside every AXDRAFT document there are two stages: selects (variations of clauses inside the contract) and variables (unique data about the contract).</w:t>
      </w:r>
    </w:p>
    <w:p w:rsidR="00000000" w:rsidDel="00000000" w:rsidP="00000000" w:rsidRDefault="00000000" w:rsidRPr="00000000" w14:paraId="00000038">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this integration we expect CS to pass variables and selects which are mostly free text format with validation.</w:t>
      </w:r>
    </w:p>
    <w:p w:rsidR="00000000" w:rsidDel="00000000" w:rsidP="00000000" w:rsidRDefault="00000000" w:rsidRPr="00000000" w14:paraId="00000039">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this stage we suggest passing the data from CS to AXDRAFT, API will process the data and after will redirect the user to continue the document in AXDRAFT (with sign-in, if needed).</w:t>
      </w:r>
    </w:p>
    <w:p w:rsidR="00000000" w:rsidDel="00000000" w:rsidP="00000000" w:rsidRDefault="00000000" w:rsidRPr="00000000" w14:paraId="0000003A">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Such integration would allow to keep the sensitive data inside CS and simultaneously allow for extended features of AXDRAFT to be engaged: e-sign, sending data to the counterparty and sending the finished document via email.</w:t>
      </w:r>
    </w:p>
    <w:p w:rsidR="00000000" w:rsidDel="00000000" w:rsidP="00000000" w:rsidRDefault="00000000" w:rsidRPr="00000000" w14:paraId="0000003B">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such a scenario, AXDRAFT’s API will receive a range of variables from CS:</w:t>
      </w:r>
    </w:p>
    <w:p w:rsidR="00000000" w:rsidDel="00000000" w:rsidP="00000000" w:rsidRDefault="00000000" w:rsidRPr="00000000" w14:paraId="0000003C">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D">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E">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Question: </w:t>
      </w:r>
      <w:r w:rsidDel="00000000" w:rsidR="00000000" w:rsidRPr="00000000">
        <w:rPr>
          <w:rFonts w:ascii="Courier New" w:cs="Courier New" w:eastAsia="Courier New" w:hAnsi="Courier New"/>
          <w:color w:val="222222"/>
          <w:highlight w:val="white"/>
          <w:rtl w:val="0"/>
        </w:rPr>
        <w:t xml:space="preserve">"Eneter_company_code"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F">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answer: “4712869821”</w:t>
      </w:r>
    </w:p>
    <w:p w:rsidR="00000000" w:rsidDel="00000000" w:rsidP="00000000" w:rsidRDefault="00000000" w:rsidRPr="00000000" w14:paraId="00000040">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1">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2">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question:</w:t>
      </w:r>
      <w:r w:rsidDel="00000000" w:rsidR="00000000" w:rsidRPr="00000000">
        <w:rPr>
          <w:rFonts w:ascii="Courier New" w:cs="Courier New" w:eastAsia="Courier New" w:hAnsi="Courier New"/>
          <w:color w:val="222222"/>
          <w:highlight w:val="white"/>
          <w:rtl w:val="0"/>
        </w:rPr>
        <w:t xml:space="preserve">"Enter_supplier_name"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3">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answer: “ACME, Inc.”</w:t>
      </w:r>
    </w:p>
    <w:p w:rsidR="00000000" w:rsidDel="00000000" w:rsidP="00000000" w:rsidRDefault="00000000" w:rsidRPr="00000000" w14:paraId="00000044">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5">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6">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7">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question:</w:t>
      </w:r>
      <w:r w:rsidDel="00000000" w:rsidR="00000000" w:rsidRPr="00000000">
        <w:rPr>
          <w:rFonts w:ascii="Courier New" w:cs="Courier New" w:eastAsia="Courier New" w:hAnsi="Courier New"/>
          <w:color w:val="222222"/>
          <w:highlight w:val="white"/>
          <w:rtl w:val="0"/>
        </w:rPr>
        <w:t xml:space="preserve">"Enter_street_name"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8">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answer: “1 Green street”</w:t>
      </w:r>
    </w:p>
    <w:p w:rsidR="00000000" w:rsidDel="00000000" w:rsidP="00000000" w:rsidRDefault="00000000" w:rsidRPr="00000000" w14:paraId="00000049">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A">
      <w:pPr>
        <w:pageBreakBefore w:val="0"/>
        <w:widowControl w:val="0"/>
        <w:spacing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B">
      <w:pPr>
        <w:pageBreakBefore w:val="0"/>
        <w:widowControl w:val="0"/>
        <w:spacing w:before="0" w:line="240" w:lineRule="auto"/>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Figure 1: Example of POST data</w:t>
      </w:r>
    </w:p>
    <w:p w:rsidR="00000000" w:rsidDel="00000000" w:rsidP="00000000" w:rsidRDefault="00000000" w:rsidRPr="00000000" w14:paraId="0000004C">
      <w:pPr>
        <w:pageBreakBefore w:val="0"/>
        <w:widowControl w:val="0"/>
        <w:spacing w:before="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pageBreakBefore w:val="0"/>
        <w:widowControl w:val="0"/>
        <w:spacing w:before="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Having those variables in place would allow AXDRAFT to pre-fill the document with necessary data without saving the sensitive data.</w:t>
      </w:r>
    </w:p>
    <w:p w:rsidR="00000000" w:rsidDel="00000000" w:rsidP="00000000" w:rsidRDefault="00000000" w:rsidRPr="00000000" w14:paraId="0000004E">
      <w:pPr>
        <w:pStyle w:val="Heading1"/>
        <w:pageBreakBefore w:val="0"/>
        <w:rPr>
          <w:rFonts w:ascii="Helvetica Neue" w:cs="Helvetica Neue" w:eastAsia="Helvetica Neue" w:hAnsi="Helvetica Neue"/>
        </w:rPr>
      </w:pPr>
      <w:bookmarkStart w:colFirst="0" w:colLast="0" w:name="_n9tje84g2wpe" w:id="6"/>
      <w:bookmarkEnd w:id="6"/>
      <w:r w:rsidDel="00000000" w:rsidR="00000000" w:rsidRPr="00000000">
        <w:rPr>
          <w:rFonts w:ascii="Helvetica Neue" w:cs="Helvetica Neue" w:eastAsia="Helvetica Neue" w:hAnsi="Helvetica Neue"/>
          <w:rtl w:val="0"/>
        </w:rPr>
        <w:t xml:space="preserve">API Authentication</w:t>
      </w:r>
    </w:p>
    <w:p w:rsidR="00000000" w:rsidDel="00000000" w:rsidP="00000000" w:rsidRDefault="00000000" w:rsidRPr="00000000" w14:paraId="0000004F">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suggest to use a long-term token in order to authenticate to our API. The “life” of the token used can be custom but we suggest to use a token, which is valid for 4 months.</w:t>
      </w:r>
    </w:p>
    <w:p w:rsidR="00000000" w:rsidDel="00000000" w:rsidP="00000000" w:rsidRDefault="00000000" w:rsidRPr="00000000" w14:paraId="00000050">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token will be stored on the customer’s side and used with every request to our API.</w:t>
      </w:r>
    </w:p>
    <w:p w:rsidR="00000000" w:rsidDel="00000000" w:rsidP="00000000" w:rsidRDefault="00000000" w:rsidRPr="00000000" w14:paraId="00000051">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Additionally, IP-filtration can be implemented for an added layer of security.</w:t>
      </w:r>
    </w:p>
    <w:p w:rsidR="00000000" w:rsidDel="00000000" w:rsidP="00000000" w:rsidRDefault="00000000" w:rsidRPr="00000000" w14:paraId="00000052">
      <w:pPr>
        <w:pStyle w:val="Heading1"/>
        <w:pageBreakBefore w:val="0"/>
        <w:rPr>
          <w:rFonts w:ascii="Helvetica Neue" w:cs="Helvetica Neue" w:eastAsia="Helvetica Neue" w:hAnsi="Helvetica Neue"/>
        </w:rPr>
      </w:pPr>
      <w:bookmarkStart w:colFirst="0" w:colLast="0" w:name="_qmgyeshqujpb" w:id="7"/>
      <w:bookmarkEnd w:id="7"/>
      <w:r w:rsidDel="00000000" w:rsidR="00000000" w:rsidRPr="00000000">
        <w:rPr>
          <w:rFonts w:ascii="Helvetica Neue" w:cs="Helvetica Neue" w:eastAsia="Helvetica Neue" w:hAnsi="Helvetica Neue"/>
          <w:rtl w:val="0"/>
        </w:rPr>
        <w:t xml:space="preserve">Secure Protocols</w:t>
      </w:r>
    </w:p>
    <w:p w:rsidR="00000000" w:rsidDel="00000000" w:rsidP="00000000" w:rsidRDefault="00000000" w:rsidRPr="00000000" w14:paraId="00000053">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AXDRAFT uses two separate HTTPS certificates for API and frontend (no wildcards)  both using 256 bit encryption. </w:t>
      </w:r>
      <w:r w:rsidDel="00000000" w:rsidR="00000000" w:rsidRPr="00000000">
        <w:rPr>
          <w:rtl w:val="0"/>
        </w:rPr>
      </w:r>
    </w:p>
    <w:p w:rsidR="00000000" w:rsidDel="00000000" w:rsidP="00000000" w:rsidRDefault="00000000" w:rsidRPr="00000000" w14:paraId="00000054">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connection to our site is encrypted and authenticated using a strong protocol (TLS 1.2), a strong key exchange (ECDHE_RSA with P-256), and a strong cipher (AES_128_GCM).</w:t>
      </w:r>
    </w:p>
    <w:p w:rsidR="00000000" w:rsidDel="00000000" w:rsidP="00000000" w:rsidRDefault="00000000" w:rsidRPr="00000000" w14:paraId="00000055">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these certificates are not compliant with the requirements - an EV certificate can be implemented.</w:t>
      </w:r>
    </w:p>
    <w:p w:rsidR="00000000" w:rsidDel="00000000" w:rsidP="00000000" w:rsidRDefault="00000000" w:rsidRPr="00000000" w14:paraId="00000056">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certificates are short-term and are renewed every some time automatically. Upon every renewal the challenges to prove ownership of the domain have to be passed again and if one of them fails - the certificate is not renewed, which invalidates the domain name. In such a case the user would be notified via a warning upon visiting AXDRAFT.</w:t>
      </w:r>
    </w:p>
    <w:p w:rsidR="00000000" w:rsidDel="00000000" w:rsidP="00000000" w:rsidRDefault="00000000" w:rsidRPr="00000000" w14:paraId="00000057">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Our HTTPS certificates support TLS 1.2</w:t>
      </w:r>
    </w:p>
    <w:p w:rsidR="00000000" w:rsidDel="00000000" w:rsidP="00000000" w:rsidRDefault="00000000" w:rsidRPr="00000000" w14:paraId="00000058">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AXDRAFT cannot be accessed via HTTP and the API server only accepts HTTPS connections.</w:t>
      </w:r>
    </w:p>
    <w:p w:rsidR="00000000" w:rsidDel="00000000" w:rsidP="00000000" w:rsidRDefault="00000000" w:rsidRPr="00000000" w14:paraId="00000059">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also use Cross Origin Access Request Control, so server communication is only possible from the trusted domains.</w:t>
      </w:r>
    </w:p>
    <w:sectPr>
      <w:headerReference r:id="rId6" w:type="default"/>
      <w:headerReference r:id="rId7" w:type="first"/>
      <w:footerReference r:id="rId8"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spacing w:before="0" w:line="276" w:lineRule="auto"/>
      <w:rPr>
        <w:rFonts w:ascii="Helvetica Neue" w:cs="Helvetica Neue" w:eastAsia="Helvetica Neue" w:hAnsi="Helvetica Neue"/>
        <w:color w:val="666666"/>
        <w:sz w:val="18"/>
        <w:szCs w:val="1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135"/>
      <w:tblGridChange w:id="0">
        <w:tblGrid>
          <w:gridCol w:w="3225"/>
          <w:gridCol w:w="6135"/>
        </w:tblGrid>
      </w:tblGridChange>
    </w:tblGrid>
    <w:tr>
      <w:trPr>
        <w:cantSplit w:val="0"/>
        <w:trHeight w:val="2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B">
          <w:pPr>
            <w:widowControl w:val="0"/>
            <w:spacing w:before="0" w:line="240" w:lineRule="auto"/>
            <w:rPr>
              <w:rFonts w:ascii="Helvetica Neue" w:cs="Helvetica Neue" w:eastAsia="Helvetica Neue" w:hAnsi="Helvetica Neue"/>
              <w:color w:val="666666"/>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-9524</wp:posOffset>
                </wp:positionH>
                <wp:positionV relativeFrom="paragraph">
                  <wp:posOffset>104775</wp:posOffset>
                </wp:positionV>
                <wp:extent cx="1493790" cy="24555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3790" cy="245555"/>
                        </a:xfrm>
                        <a:prstGeom prst="rect"/>
                        <a:ln/>
                      </pic:spPr>
                    </pic:pic>
                  </a:graphicData>
                </a:graphic>
              </wp:anchor>
            </w:drawing>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C">
          <w:pPr>
            <w:spacing w:before="0" w:line="276" w:lineRule="auto"/>
            <w:jc w:val="right"/>
            <w:rPr>
              <w:rFonts w:ascii="Helvetica Neue" w:cs="Helvetica Neue" w:eastAsia="Helvetica Neue" w:hAnsi="Helvetica Neue"/>
              <w:color w:val="666666"/>
              <w:sz w:val="18"/>
              <w:szCs w:val="18"/>
            </w:rPr>
          </w:pPr>
          <w:r w:rsidDel="00000000" w:rsidR="00000000" w:rsidRPr="00000000">
            <w:rPr>
              <w:rFonts w:ascii="Helvetica Neue" w:cs="Helvetica Neue" w:eastAsia="Helvetica Neue" w:hAnsi="Helvetica Neue"/>
              <w:color w:val="666666"/>
              <w:sz w:val="18"/>
              <w:szCs w:val="18"/>
              <w:rtl w:val="0"/>
            </w:rPr>
            <w:t xml:space="preserve">AXDRAFT </w:t>
          </w:r>
        </w:p>
        <w:p w:rsidR="00000000" w:rsidDel="00000000" w:rsidP="00000000" w:rsidRDefault="00000000" w:rsidRPr="00000000" w14:paraId="0000005D">
          <w:pPr>
            <w:spacing w:before="0" w:line="276" w:lineRule="auto"/>
            <w:jc w:val="right"/>
            <w:rPr>
              <w:rFonts w:ascii="Helvetica Neue" w:cs="Helvetica Neue" w:eastAsia="Helvetica Neue" w:hAnsi="Helvetica Neue"/>
              <w:color w:val="666666"/>
              <w:sz w:val="18"/>
              <w:szCs w:val="18"/>
            </w:rPr>
          </w:pPr>
          <w:r w:rsidDel="00000000" w:rsidR="00000000" w:rsidRPr="00000000">
            <w:rPr>
              <w:rFonts w:ascii="Helvetica Neue" w:cs="Helvetica Neue" w:eastAsia="Helvetica Neue" w:hAnsi="Helvetica Neue"/>
              <w:color w:val="666666"/>
              <w:sz w:val="18"/>
              <w:szCs w:val="18"/>
              <w:rtl w:val="0"/>
            </w:rPr>
            <w:t xml:space="preserve">1360 Post Oak Blvd., Suite 2200 </w:t>
          </w:r>
        </w:p>
        <w:p w:rsidR="00000000" w:rsidDel="00000000" w:rsidP="00000000" w:rsidRDefault="00000000" w:rsidRPr="00000000" w14:paraId="0000005E">
          <w:pPr>
            <w:spacing w:before="0" w:line="276" w:lineRule="auto"/>
            <w:jc w:val="right"/>
            <w:rPr>
              <w:rFonts w:ascii="Helvetica Neue" w:cs="Helvetica Neue" w:eastAsia="Helvetica Neue" w:hAnsi="Helvetica Neue"/>
              <w:color w:val="666666"/>
              <w:sz w:val="18"/>
              <w:szCs w:val="18"/>
            </w:rPr>
          </w:pPr>
          <w:r w:rsidDel="00000000" w:rsidR="00000000" w:rsidRPr="00000000">
            <w:rPr>
              <w:rFonts w:ascii="Helvetica Neue" w:cs="Helvetica Neue" w:eastAsia="Helvetica Neue" w:hAnsi="Helvetica Neue"/>
              <w:color w:val="666666"/>
              <w:sz w:val="18"/>
              <w:szCs w:val="18"/>
              <w:rtl w:val="0"/>
            </w:rPr>
            <w:t xml:space="preserve">Houston, TX 77056, USA</w:t>
          </w:r>
        </w:p>
      </w:tc>
    </w:tr>
  </w:tbl>
  <w:p w:rsidR="00000000" w:rsidDel="00000000" w:rsidP="00000000" w:rsidRDefault="00000000" w:rsidRPr="00000000" w14:paraId="0000005F">
    <w:pPr>
      <w:spacing w:before="0" w:lineRule="auto"/>
      <w:rPr/>
    </w:pPr>
    <w:r w:rsidDel="00000000" w:rsidR="00000000" w:rsidRPr="00000000">
      <w:rPr>
        <w:rFonts w:ascii="Helvetica Neue" w:cs="Helvetica Neue" w:eastAsia="Helvetica Neue" w:hAnsi="Helvetica Neue"/>
      </w:rPr>
      <w:drawing>
        <wp:inline distB="114300" distT="114300" distL="114300" distR="114300">
          <wp:extent cx="5943600" cy="38100"/>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pacing w:before="0" w:line="276" w:lineRule="auto"/>
      <w:rPr>
        <w:rFonts w:ascii="Helvetica Neue" w:cs="Helvetica Neue" w:eastAsia="Helvetica Neue" w:hAnsi="Helvetica Neue"/>
        <w:color w:val="666666"/>
        <w:sz w:val="18"/>
        <w:szCs w:val="1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135"/>
      <w:tblGridChange w:id="0">
        <w:tblGrid>
          <w:gridCol w:w="3225"/>
          <w:gridCol w:w="6135"/>
        </w:tblGrid>
      </w:tblGridChange>
    </w:tblGrid>
    <w:tr>
      <w:trPr>
        <w:cantSplit w:val="0"/>
        <w:trHeight w:val="2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1">
          <w:pPr>
            <w:widowControl w:val="0"/>
            <w:spacing w:before="0" w:line="240" w:lineRule="auto"/>
            <w:rPr>
              <w:rFonts w:ascii="Helvetica Neue" w:cs="Helvetica Neue" w:eastAsia="Helvetica Neue" w:hAnsi="Helvetica Neue"/>
              <w:color w:val="666666"/>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-9524</wp:posOffset>
                </wp:positionH>
                <wp:positionV relativeFrom="paragraph">
                  <wp:posOffset>104775</wp:posOffset>
                </wp:positionV>
                <wp:extent cx="1493790" cy="245555"/>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3790" cy="245555"/>
                        </a:xfrm>
                        <a:prstGeom prst="rect"/>
                        <a:ln/>
                      </pic:spPr>
                    </pic:pic>
                  </a:graphicData>
                </a:graphic>
              </wp:anchor>
            </w:drawing>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2">
          <w:pPr>
            <w:spacing w:before="0" w:line="276" w:lineRule="auto"/>
            <w:jc w:val="right"/>
            <w:rPr>
              <w:rFonts w:ascii="Helvetica Neue" w:cs="Helvetica Neue" w:eastAsia="Helvetica Neue" w:hAnsi="Helvetica Neue"/>
              <w:color w:val="666666"/>
              <w:sz w:val="18"/>
              <w:szCs w:val="18"/>
            </w:rPr>
          </w:pPr>
          <w:r w:rsidDel="00000000" w:rsidR="00000000" w:rsidRPr="00000000">
            <w:rPr>
              <w:rFonts w:ascii="Helvetica Neue" w:cs="Helvetica Neue" w:eastAsia="Helvetica Neue" w:hAnsi="Helvetica Neue"/>
              <w:color w:val="666666"/>
              <w:sz w:val="18"/>
              <w:szCs w:val="18"/>
              <w:rtl w:val="0"/>
            </w:rPr>
            <w:t xml:space="preserve">AXDRAFT </w:t>
          </w:r>
        </w:p>
        <w:p w:rsidR="00000000" w:rsidDel="00000000" w:rsidP="00000000" w:rsidRDefault="00000000" w:rsidRPr="00000000" w14:paraId="00000063">
          <w:pPr>
            <w:spacing w:before="0" w:line="276" w:lineRule="auto"/>
            <w:jc w:val="right"/>
            <w:rPr>
              <w:rFonts w:ascii="Helvetica Neue" w:cs="Helvetica Neue" w:eastAsia="Helvetica Neue" w:hAnsi="Helvetica Neue"/>
              <w:color w:val="666666"/>
              <w:sz w:val="18"/>
              <w:szCs w:val="18"/>
            </w:rPr>
          </w:pPr>
          <w:r w:rsidDel="00000000" w:rsidR="00000000" w:rsidRPr="00000000">
            <w:rPr>
              <w:rFonts w:ascii="Helvetica Neue" w:cs="Helvetica Neue" w:eastAsia="Helvetica Neue" w:hAnsi="Helvetica Neue"/>
              <w:color w:val="666666"/>
              <w:sz w:val="18"/>
              <w:szCs w:val="18"/>
              <w:rtl w:val="0"/>
            </w:rPr>
            <w:t xml:space="preserve">1360 Post Oak Blvd., Suite 2200 </w:t>
          </w:r>
        </w:p>
        <w:p w:rsidR="00000000" w:rsidDel="00000000" w:rsidP="00000000" w:rsidRDefault="00000000" w:rsidRPr="00000000" w14:paraId="00000064">
          <w:pPr>
            <w:spacing w:before="0" w:line="276" w:lineRule="auto"/>
            <w:jc w:val="right"/>
            <w:rPr>
              <w:rFonts w:ascii="Helvetica Neue" w:cs="Helvetica Neue" w:eastAsia="Helvetica Neue" w:hAnsi="Helvetica Neue"/>
              <w:color w:val="666666"/>
              <w:sz w:val="18"/>
              <w:szCs w:val="18"/>
            </w:rPr>
          </w:pPr>
          <w:r w:rsidDel="00000000" w:rsidR="00000000" w:rsidRPr="00000000">
            <w:rPr>
              <w:rFonts w:ascii="Helvetica Neue" w:cs="Helvetica Neue" w:eastAsia="Helvetica Neue" w:hAnsi="Helvetica Neue"/>
              <w:color w:val="666666"/>
              <w:sz w:val="18"/>
              <w:szCs w:val="18"/>
              <w:rtl w:val="0"/>
            </w:rPr>
            <w:t xml:space="preserve">Houston, TX 77056, USA</w:t>
          </w:r>
        </w:p>
      </w:tc>
    </w:tr>
  </w:tbl>
  <w:p w:rsidR="00000000" w:rsidDel="00000000" w:rsidP="00000000" w:rsidRDefault="00000000" w:rsidRPr="00000000" w14:paraId="00000065">
    <w:pPr>
      <w:spacing w:before="0" w:lineRule="auto"/>
      <w:rPr/>
    </w:pPr>
    <w:r w:rsidDel="00000000" w:rsidR="00000000" w:rsidRPr="00000000">
      <w:rPr>
        <w:rFonts w:ascii="Helvetica Neue" w:cs="Helvetica Neue" w:eastAsia="Helvetica Neue" w:hAnsi="Helvetica Neue"/>
      </w:rPr>
      <w:drawing>
        <wp:inline distB="114300" distT="114300" distL="114300" distR="114300">
          <wp:extent cx="5943600" cy="381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