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80" w:before="1200"/>
        <w:jc w:val="center"/>
      </w:pPr>
      <w:r>
        <w:rPr>
          <w:rFonts w:cs="Segoe UI"/>
          <w:b/>
          <w:color w:val="1B84FF"/>
          <w:sz w:val="60"/>
          <w:rtl w:val="1"/>
        </w:rPr>
        <w:t>تقرير الفحص الشامل</w:t>
      </w:r>
    </w:p>
    <w:p>
      <w:pPr>
        <w:bidi/>
        <w:spacing w:after="40" w:before="0"/>
        <w:jc w:val="center"/>
      </w:pPr>
      <w:r>
        <w:rPr>
          <w:rFonts w:cs="Segoe UI"/>
          <w:b/>
          <w:color w:val="181C32"/>
          <w:sz w:val="36"/>
          <w:rtl w:val="1"/>
        </w:rPr>
        <w:t>نظام CrossBuy لإدارة الموارد البشرية</w:t>
      </w:r>
    </w:p>
    <w:p>
      <w:pPr>
        <w:bidi/>
        <w:spacing w:after="600" w:before="0"/>
        <w:jc w:val="center"/>
      </w:pPr>
      <w:r>
        <w:rPr>
          <w:rFonts w:cs="Segoe UI"/>
          <w:b w:val="0"/>
          <w:color w:val="5E6278"/>
          <w:sz w:val="24"/>
          <w:rtl w:val="1"/>
        </w:rPr>
        <w:t>منصة ويب (ASP.NET Core MVC)  +  واجهة برمجية REST  +  تطبيق موبايل (Flutter)</w:t>
      </w:r>
    </w:p>
    <w:p>
      <w:pPr>
        <w:bidi/>
        <w:spacing w:after="40" w:before="0"/>
        <w:jc w:val="center"/>
      </w:pPr>
      <w:r>
        <w:rPr>
          <w:rFonts w:cs="Segoe UI"/>
          <w:b w:val="0"/>
          <w:color w:val="5E6278"/>
          <w:sz w:val="22"/>
          <w:rtl w:val="1"/>
        </w:rPr>
        <w:t>تاريخ الإصدار: 23 يونيو 2026</w:t>
      </w:r>
    </w:p>
    <w:p>
      <w:pPr>
        <w:bidi/>
        <w:spacing w:after="120" w:before="0"/>
        <w:jc w:val="center"/>
      </w:pPr>
      <w:r>
        <w:rPr>
          <w:rFonts w:cs="Segoe UI"/>
          <w:b w:val="0"/>
          <w:color w:val="5E6278"/>
          <w:sz w:val="22"/>
          <w:rtl w:val="1"/>
        </w:rPr>
        <w:t>الحالة: مرحلة متقدمة من البناء — جاهز لتحديد الوحدة التشغيلية القادمة</w:t>
      </w:r>
    </w:p>
    <w:p>
      <w:r>
        <w:br w:type="page"/>
      </w:r>
    </w:p>
    <w:p>
      <w:pPr>
        <w:bidi/>
        <w:spacing w:after="160" w:before="240"/>
        <w:jc w:val="right"/>
      </w:pPr>
      <w:r>
        <w:rPr>
          <w:rFonts w:cs="Segoe UI"/>
          <w:b/>
          <w:color w:val="1B84FF"/>
          <w:sz w:val="32"/>
          <w:rtl w:val="1"/>
        </w:rPr>
        <w:t>1. الملخص التنفيذي</w:t>
      </w:r>
    </w:p>
    <w:p>
      <w:pPr>
        <w:bidi/>
        <w:spacing w:after="160" w:before="0"/>
        <w:jc w:val="right"/>
      </w:pPr>
      <w:r>
        <w:rPr>
          <w:rFonts w:cs="Segoe UI"/>
          <w:b w:val="0"/>
          <w:sz w:val="22"/>
          <w:rtl w:val="1"/>
        </w:rPr>
        <w:t>نظام CrossBuy وصل لمرحلة ناضجة في طبقة الإعداد والتهيئة (Configuration). الجزء الإداري على الويب يغطي تقريبًا كل البيانات التأسيسية لأي نظام موارد بشرية: الشركات والفروع، الموظفين، المسميات الوظيفية، الهيكل الإداري الشجري، وثلاث منظومات سياسات كاملة (الإجازات، الحضور والانصراف، الرواتب).</w:t>
      </w:r>
    </w:p>
    <w:p>
      <w:pPr>
        <w:bidi/>
        <w:spacing w:after="160" w:before="0"/>
        <w:jc w:val="right"/>
      </w:pPr>
      <w:r>
        <w:rPr>
          <w:rFonts w:cs="Segoe UI"/>
          <w:b w:val="0"/>
          <w:sz w:val="22"/>
          <w:rtl w:val="1"/>
        </w:rPr>
        <w:t>في المقابل، الطبقة التشغيلية/الحركية (Transactional) لسه لم تبدأ: لا يوجد تسجيل حضور فعلي، ولا طلبات إجازة وموافقات، ولا تشغيل رواتب (Payroll Run)، ولا إشعارات أو مهام. بمعنى أدق: النظام «يعرف القواعد» لكنه لا «ينفّذ المعاملات» بعد.</w:t>
      </w:r>
    </w:p>
    <w:p>
      <w:pPr>
        <w:bidi/>
        <w:spacing w:after="160" w:before="0"/>
        <w:jc w:val="right"/>
      </w:pPr>
      <w:r>
        <w:rPr>
          <w:rFonts w:cs="Segoe UI"/>
          <w:b w:val="0"/>
          <w:sz w:val="22"/>
          <w:rtl w:val="1"/>
        </w:rPr>
        <w:t>تطبيق الموبايل أنجز شاشتين بشكل كامل واحترافي (الملف الشخصي والهيكل الإداري) مع دعم عربي/إنجليزي و RTL، بينما 3 تبويبات (المهام، الإشعارات، المزيد) لا تزال صفحات Placeholder. كما أن شاشة الملف الشخصي تعرض بيانات ثابتة (Static) في أقسام النشاطات والمستندات والإحصائيات تحتاج ربطًا حقيقيًا.</w:t>
      </w:r>
    </w:p>
    <w:p>
      <w:pPr>
        <w:bidi/>
        <w:spacing w:after="120" w:before="0"/>
        <w:jc w:val="right"/>
      </w:pPr>
      <w:r>
        <w:rPr>
          <w:rFonts w:cs="Segoe UI"/>
          <w:b/>
          <w:color w:val="181C32"/>
          <w:sz w:val="22"/>
          <w:rtl w:val="1"/>
        </w:rPr>
        <w:t>التوصية المختصرة: الخطوة القادمة المنطقية هي بناء أول وحدة تشغيلية تستفيد من السياسات الموجودة بالفعل — وهي «طلبات الإجازات والموافقات» — لأنها تعطي تطبيق الموبايل قيمة فعلية وتحوّل تبويب المهام إلى شاشة موافقات حقيقية.</w:t>
      </w:r>
    </w:p>
    <w:p>
      <w:pPr>
        <w:bidi/>
        <w:spacing w:after="160" w:before="240"/>
        <w:jc w:val="right"/>
      </w:pPr>
      <w:r>
        <w:rPr>
          <w:rFonts w:cs="Segoe UI"/>
          <w:b/>
          <w:color w:val="1B84FF"/>
          <w:sz w:val="32"/>
          <w:rtl w:val="1"/>
        </w:rPr>
        <w:t>2. نظرة عامة على المعمارية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الطبقة</w:t>
            </w:r>
          </w:p>
        </w:tc>
        <w:tc>
          <w:tcPr>
            <w:tcW w:type="dxa" w:w="2880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التقنية</w:t>
            </w:r>
          </w:p>
        </w:tc>
        <w:tc>
          <w:tcPr>
            <w:tcW w:type="dxa" w:w="2880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الدور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الواجهة الإدارية (Web)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ASP.NET Core MVC (.NET 8) + Metronic 8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إدارة كل البيانات والإعدادات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قاعدة البيانات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SQL Server (CrossBuyDB2) + EF Core 9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تخزين البيانات والعلاقات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الواجهة البرمجية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REST API + JWT + Swagger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تغذية الموبايل بالبيانات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تطبيق الموبايل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Flutter (Dart) + Provider + Dio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خدمة ذاتية للموظف (AR/EN, RTL)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الهوية والصلاحيات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ASP.NET Identity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تسجيل الدخول والحسابات</w:t>
            </w:r>
          </w:p>
        </w:tc>
      </w:tr>
    </w:tbl>
    <w:p/>
    <w:p>
      <w:pPr>
        <w:bidi/>
        <w:spacing w:after="160" w:before="240"/>
        <w:jc w:val="right"/>
      </w:pPr>
      <w:r>
        <w:rPr>
          <w:rFonts w:cs="Segoe UI"/>
          <w:b/>
          <w:color w:val="1B84FF"/>
          <w:sz w:val="32"/>
          <w:rtl w:val="1"/>
        </w:rPr>
        <w:t>3. الوحدات الوظيفية في الواجهة الإدارية (Web)</w:t>
      </w:r>
    </w:p>
    <w:p>
      <w:pPr>
        <w:bidi/>
        <w:spacing w:after="120" w:before="0"/>
        <w:jc w:val="right"/>
      </w:pPr>
      <w:r>
        <w:rPr>
          <w:rFonts w:cs="Segoe UI"/>
          <w:b w:val="0"/>
          <w:color w:val="5E6278"/>
          <w:sz w:val="21"/>
          <w:rtl w:val="1"/>
        </w:rPr>
        <w:t>تقييم اكتمال كل وحدة بناءً على وجود Controller + Views + Service: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الوحدة</w:t>
            </w:r>
          </w:p>
        </w:tc>
        <w:tc>
          <w:tcPr>
            <w:tcW w:type="dxa" w:w="2880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المكوّنات</w:t>
            </w:r>
          </w:p>
        </w:tc>
        <w:tc>
          <w:tcPr>
            <w:tcW w:type="dxa" w:w="2880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الحالة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المصادقة والحسابات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AccountController + Identity</w:t>
            </w:r>
          </w:p>
        </w:tc>
        <w:tc>
          <w:tcPr>
            <w:tcW w:type="dxa" w:w="2880"/>
            <w:shd w:val="clear" w:fill="E6F4EA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مكتمل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الموظفون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AdminController (EmployeesList / EmployeeData)</w:t>
            </w:r>
          </w:p>
        </w:tc>
        <w:tc>
          <w:tcPr>
            <w:tcW w:type="dxa" w:w="2880"/>
            <w:shd w:val="clear" w:fill="E6F4EA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مكتمل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الشركات والفروع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ServiceController</w:t>
            </w:r>
          </w:p>
        </w:tc>
        <w:tc>
          <w:tcPr>
            <w:tcW w:type="dxa" w:w="2880"/>
            <w:shd w:val="clear" w:fill="E6F4EA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مكتمل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المسميات الوظيفية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AdminController (JobTitle)</w:t>
            </w:r>
          </w:p>
        </w:tc>
        <w:tc>
          <w:tcPr>
            <w:tcW w:type="dxa" w:w="2880"/>
            <w:shd w:val="clear" w:fill="E6F4EA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مكتمل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الهيكل الإداري (شجري)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AdministrativeStructure + jsTree</w:t>
            </w:r>
          </w:p>
        </w:tc>
        <w:tc>
          <w:tcPr>
            <w:tcW w:type="dxa" w:w="2880"/>
            <w:shd w:val="clear" w:fill="E6F4EA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مكتمل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الإدارات / الهيئات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AdministrativeBodiesCompany</w:t>
            </w:r>
          </w:p>
        </w:tc>
        <w:tc>
          <w:tcPr>
            <w:tcW w:type="dxa" w:w="2880"/>
            <w:shd w:val="clear" w:fill="E6F4EA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مكتمل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سياسات الإجازات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PolicesService (LeaveTypes/LeavePolicies)</w:t>
            </w:r>
          </w:p>
        </w:tc>
        <w:tc>
          <w:tcPr>
            <w:tcW w:type="dxa" w:w="2880"/>
            <w:shd w:val="clear" w:fill="E6F4EA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مكتمل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سياسات الحضور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AttendancePolicies</w:t>
            </w:r>
          </w:p>
        </w:tc>
        <w:tc>
          <w:tcPr>
            <w:tcW w:type="dxa" w:w="2880"/>
            <w:shd w:val="clear" w:fill="E6F4EA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مكتمل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سياسات الرواتب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SalaryPolicies</w:t>
            </w:r>
          </w:p>
        </w:tc>
        <w:tc>
          <w:tcPr>
            <w:tcW w:type="dxa" w:w="2880"/>
            <w:shd w:val="clear" w:fill="E6F4EA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مكتمل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إطار السياسات العام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Policies + لوحة إحصائيات</w:t>
            </w:r>
          </w:p>
        </w:tc>
        <w:tc>
          <w:tcPr>
            <w:tcW w:type="dxa" w:w="2880"/>
            <w:shd w:val="clear" w:fill="E6F4EA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مكتمل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ربط السياسة بالموظف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PolicyAssignments (داخل نموذج الموظف)</w:t>
            </w:r>
          </w:p>
        </w:tc>
        <w:tc>
          <w:tcPr>
            <w:tcW w:type="dxa" w:w="2880"/>
            <w:shd w:val="clear" w:fill="FEF3D9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جزئي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لوحة التحكم / الرئيسية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Home / Admin Index</w:t>
            </w:r>
          </w:p>
        </w:tc>
        <w:tc>
          <w:tcPr>
            <w:tcW w:type="dxa" w:w="2880"/>
            <w:shd w:val="clear" w:fill="FEF3D9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جزئي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الأصناف / المخزون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ItemCategory (نماذج فقط)</w:t>
            </w:r>
          </w:p>
        </w:tc>
        <w:tc>
          <w:tcPr>
            <w:tcW w:type="dxa" w:w="2880"/>
            <w:shd w:val="clear" w:fill="FBE4E2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هيكل فقط</w:t>
            </w:r>
          </w:p>
        </w:tc>
      </w:tr>
    </w:tbl>
    <w:p/>
    <w:p>
      <w:pPr>
        <w:bidi/>
        <w:spacing w:after="160" w:before="240"/>
        <w:jc w:val="right"/>
      </w:pPr>
      <w:r>
        <w:rPr>
          <w:rFonts w:cs="Segoe UI"/>
          <w:b/>
          <w:color w:val="1B84FF"/>
          <w:sz w:val="32"/>
          <w:rtl w:val="1"/>
        </w:rPr>
        <w:t>4. نموذج البيانات (الكيانات الرئيسية)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Employee — بيانات الموظف الكاملة + الصورة + روابط (الشركة، الفرع، المسمى، الدولة، حساب الهوية).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Companies / Branch — شركات هرمية (شركة أم/فرعية) ولها فروع وصور (CompanyImage / ImageUrl).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Hierarchical — شجرة ذاتية المرجعية (H_Parent) بأنواع: 1 شركة، 2 فرع، 3 إدارة، 4 منصب، 5 موظف.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Policies — حاوية تجمع: LeavePolicies + AttendancePolicies + SalaryPolicies.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LeaveTypes / LeavePolicies — أنواع الإجازات + قواعد الاستحقاق (أيام/سنة، الترحيل، شهادة طبية).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AttendancePolicies — أوقات العمل، فترة السماح، الأذونات، خصومات التأخير/الغياب، ربط البصمة.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SalaryPolicies — الراتب الأساسي والبدلات والخصومات والتأمينات والضرائب ويوم الصرف.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PolicyAssignments — جدول ربط الموظفين بالسياسات.</w:t>
      </w:r>
    </w:p>
    <w:p>
      <w:pPr>
        <w:bidi/>
        <w:spacing w:after="160" w:before="240"/>
        <w:jc w:val="right"/>
      </w:pPr>
      <w:r>
        <w:rPr>
          <w:rFonts w:cs="Segoe UI"/>
          <w:b/>
          <w:color w:val="1B84FF"/>
          <w:sz w:val="32"/>
          <w:rtl w:val="1"/>
        </w:rPr>
        <w:t>5. واجهة الـ API (REST)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الميثود</w:t>
            </w:r>
          </w:p>
        </w:tc>
        <w:tc>
          <w:tcPr>
            <w:tcW w:type="dxa" w:w="2160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المسار</w:t>
            </w:r>
          </w:p>
        </w:tc>
        <w:tc>
          <w:tcPr>
            <w:tcW w:type="dxa" w:w="2160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الوظيفة</w:t>
            </w:r>
          </w:p>
        </w:tc>
        <w:tc>
          <w:tcPr>
            <w:tcW w:type="dxa" w:w="2160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تتطلب توثيق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POST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/api/auth/login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تسجيل الدخول وإصدار JWT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لا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/api/auth/ping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فحص اتصال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لا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/api/me/profile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بيانات الموظف الحالي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نعم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/api/me/position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موقع الموظف في الهيكل + التابعون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نعم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/api/me/structure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هيكل الشركة كامل (غير مستخدم بالموبايل)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نعم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/api/employees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قائمة/بحث الموظفين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نعم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/api/employees/{id}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تفاصيل موظف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نعم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/api/hr/summary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ملخص أعداد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نعم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GET/POST/PUT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/api/hr/jobtitles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قراءة/إضافة/تعديل المسميات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نعم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/api/hr/companies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قائمة الشركات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نعم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GET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/api/hr/branches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قائمة الفروع</w:t>
            </w:r>
          </w:p>
        </w:tc>
        <w:tc>
          <w:tcPr>
            <w:tcW w:type="dxa" w:w="216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نعم</w:t>
            </w:r>
          </w:p>
        </w:tc>
      </w:tr>
    </w:tbl>
    <w:p/>
    <w:p>
      <w:pPr>
        <w:bidi/>
        <w:spacing w:after="120" w:before="0"/>
        <w:jc w:val="right"/>
      </w:pPr>
      <w:r>
        <w:rPr>
          <w:rFonts w:cs="Segoe UI"/>
          <w:b/>
          <w:color w:val="E88A00"/>
          <w:sz w:val="22"/>
          <w:rtl w:val="1"/>
        </w:rPr>
        <w:t>ملاحظة مهمة عن الـ API: شبه كله قراءة فقط (Read-only). لا توجد نقاط نهاية للحركات التشغيلية (طلب إجازة، تسجيل حضور، موافقة) ولا CRUD كامل للموظفين/الشركات من جهة الموبايل.</w:t>
      </w:r>
    </w:p>
    <w:p>
      <w:pPr>
        <w:bidi/>
        <w:spacing w:after="160" w:before="240"/>
        <w:jc w:val="right"/>
      </w:pPr>
      <w:r>
        <w:rPr>
          <w:rFonts w:cs="Segoe UI"/>
          <w:b/>
          <w:color w:val="1B84FF"/>
          <w:sz w:val="32"/>
          <w:rtl w:val="1"/>
        </w:rPr>
        <w:t>6. تطبيق الموبايل (Flutter)</w:t>
      </w:r>
    </w:p>
    <w:p>
      <w:pPr>
        <w:bidi/>
        <w:spacing w:after="160" w:before="240"/>
        <w:jc w:val="right"/>
      </w:pPr>
      <w:r>
        <w:rPr>
          <w:rFonts w:cs="Segoe UI"/>
          <w:b/>
          <w:color w:val="181C32"/>
          <w:sz w:val="26"/>
          <w:rtl w:val="1"/>
        </w:rPr>
        <w:t>ما تم إنجازه</w:t>
      </w:r>
    </w:p>
    <w:p>
      <w:pPr>
        <w:pStyle w:val="ListBullet"/>
        <w:bidi/>
        <w:jc w:val="right"/>
      </w:pPr>
      <w:r>
        <w:rPr>
          <w:rFonts w:cs="Segoe UI"/>
          <w:b w:val="0"/>
          <w:color w:val="0F9D58"/>
          <w:sz w:val="22"/>
          <w:rtl w:val="1"/>
        </w:rPr>
        <w:t>تسجيل الدخول — كامل (تحقق، حفظ التوكن، تبديل اللغة).</w:t>
      </w:r>
    </w:p>
    <w:p>
      <w:pPr>
        <w:pStyle w:val="ListBullet"/>
        <w:bidi/>
        <w:jc w:val="right"/>
      </w:pPr>
      <w:r>
        <w:rPr>
          <w:rFonts w:cs="Segoe UI"/>
          <w:b w:val="0"/>
          <w:color w:val="0F9D58"/>
          <w:sz w:val="22"/>
          <w:rtl w:val="1"/>
        </w:rPr>
        <w:t>الملف الشخصي — تصميم غني (هيدر متدرّج، صورة، شارات، بطاقات معلومات) لكن أقسام النشاطات/المستندات/الإحصائيات بيانات ثابتة.</w:t>
      </w:r>
    </w:p>
    <w:p>
      <w:pPr>
        <w:pStyle w:val="ListBullet"/>
        <w:bidi/>
        <w:jc w:val="right"/>
      </w:pPr>
      <w:r>
        <w:rPr>
          <w:rFonts w:cs="Segoe UI"/>
          <w:b w:val="0"/>
          <w:color w:val="0F9D58"/>
          <w:sz w:val="22"/>
          <w:rtl w:val="1"/>
        </w:rPr>
        <w:t>الهيكل الإداري — كامل وديناميكي من الـ API (خط زمني + لوجو الشركة + صور الأشخاص + كارت إجمالي الفريق).</w:t>
      </w:r>
    </w:p>
    <w:p>
      <w:pPr>
        <w:pStyle w:val="ListBullet"/>
        <w:bidi/>
        <w:jc w:val="right"/>
      </w:pPr>
      <w:r>
        <w:rPr>
          <w:rFonts w:cs="Segoe UI"/>
          <w:b w:val="0"/>
          <w:color w:val="0F9D58"/>
          <w:sz w:val="22"/>
          <w:rtl w:val="1"/>
        </w:rPr>
        <w:t>البنية التحتية — إدارة الحالة (Provider)، حفظ الجلسة واللغة، دعم RTL كامل.</w:t>
      </w:r>
    </w:p>
    <w:p>
      <w:pPr>
        <w:bidi/>
        <w:spacing w:after="160" w:before="240"/>
        <w:jc w:val="right"/>
      </w:pPr>
      <w:r>
        <w:rPr>
          <w:rFonts w:cs="Segoe UI"/>
          <w:b/>
          <w:color w:val="181C32"/>
          <w:sz w:val="26"/>
          <w:rtl w:val="1"/>
        </w:rPr>
        <w:t>الناقص / Placeholder</w:t>
      </w:r>
    </w:p>
    <w:p>
      <w:pPr>
        <w:pStyle w:val="ListBullet"/>
        <w:bidi/>
        <w:jc w:val="right"/>
      </w:pPr>
      <w:r>
        <w:rPr>
          <w:rFonts w:cs="Segoe UI"/>
          <w:b w:val="0"/>
          <w:color w:val="C0392B"/>
          <w:sz w:val="22"/>
          <w:rtl w:val="1"/>
        </w:rPr>
        <w:t>تبويب المهام (Tasks) — شاشة «قريبًا» فقط.</w:t>
      </w:r>
    </w:p>
    <w:p>
      <w:pPr>
        <w:pStyle w:val="ListBullet"/>
        <w:bidi/>
        <w:jc w:val="right"/>
      </w:pPr>
      <w:r>
        <w:rPr>
          <w:rFonts w:cs="Segoe UI"/>
          <w:b w:val="0"/>
          <w:color w:val="C0392B"/>
          <w:sz w:val="22"/>
          <w:rtl w:val="1"/>
        </w:rPr>
        <w:t>تبويب الإشعارات (Notifications) — شاشة «قريبًا» + شارة رقم «3» ثابتة.</w:t>
      </w:r>
    </w:p>
    <w:p>
      <w:pPr>
        <w:pStyle w:val="ListBullet"/>
        <w:bidi/>
        <w:jc w:val="right"/>
      </w:pPr>
      <w:r>
        <w:rPr>
          <w:rFonts w:cs="Segoe UI"/>
          <w:b w:val="0"/>
          <w:color w:val="C0392B"/>
          <w:sz w:val="22"/>
          <w:rtl w:val="1"/>
        </w:rPr>
        <w:t>تبويب المزيد (More) — شاشة «قريبًا» فقط.</w:t>
      </w:r>
    </w:p>
    <w:p>
      <w:pPr>
        <w:pStyle w:val="ListBullet"/>
        <w:bidi/>
        <w:jc w:val="right"/>
      </w:pPr>
      <w:r>
        <w:rPr>
          <w:rFonts w:cs="Segoe UI"/>
          <w:b w:val="0"/>
          <w:color w:val="C0392B"/>
          <w:sz w:val="22"/>
          <w:rtl w:val="1"/>
        </w:rPr>
        <w:t>بيانات ثابتة في الملف الشخصي: الإحصائيات (إجازات/تدريب/إنجازات)، النشاطات، المستندات، القسم، نوع التوظيف.</w:t>
      </w:r>
    </w:p>
    <w:p>
      <w:pPr>
        <w:pStyle w:val="ListBullet"/>
        <w:bidi/>
        <w:jc w:val="right"/>
      </w:pPr>
      <w:r>
        <w:rPr>
          <w:rFonts w:cs="Segoe UI"/>
          <w:b w:val="0"/>
          <w:color w:val="C0392B"/>
          <w:sz w:val="22"/>
          <w:rtl w:val="1"/>
        </w:rPr>
        <w:t>لا يوجد تعديل للملف الشخصي، ولا رفع صورة، ولا اختبارات (Tests).</w:t>
      </w:r>
    </w:p>
    <w:p>
      <w:pPr>
        <w:bidi/>
        <w:spacing w:after="160" w:before="240"/>
        <w:jc w:val="right"/>
      </w:pPr>
      <w:r>
        <w:rPr>
          <w:rFonts w:cs="Segoe UI"/>
          <w:b/>
          <w:color w:val="1B84FF"/>
          <w:sz w:val="32"/>
          <w:rtl w:val="1"/>
        </w:rPr>
        <w:t>7. ملاحظات تقنية وفجوات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أخطاء تسمية في النماذج: ComoanyNameAr و NameEN و GataAll() — يُفضّل توحيدها لاحقًا (غير حرِجة).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لا يوجد سجل تدقيق (Audit Trail) للتغييرات على السياسات/الموظفين.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لا يوجد محرك احتساب رواتب فعلي رغم اكتمال نموذج بيانات الرواتب.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لا يوجد تتبّع حضور فعلي (Clock-in/out) رغم اكتمال سياسة الحضور.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لا يوجد سير عمل لطلبات الإجازات رغم اكتمال أنواع وقواعد الإجازات.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الصلاحيات حسب الدور (RBAC) غير ظاهرة بوضوح — تحتاج مراجعة.</w:t>
      </w:r>
    </w:p>
    <w:p>
      <w:pPr>
        <w:bidi/>
        <w:spacing w:after="160" w:before="240"/>
        <w:jc w:val="right"/>
      </w:pPr>
      <w:r>
        <w:rPr>
          <w:rFonts w:cs="Segoe UI"/>
          <w:b/>
          <w:color w:val="1B84FF"/>
          <w:sz w:val="32"/>
          <w:rtl w:val="1"/>
        </w:rPr>
        <w:t>8. تقييم الجاهزية العام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المحور</w:t>
            </w:r>
          </w:p>
        </w:tc>
        <w:tc>
          <w:tcPr>
            <w:tcW w:type="dxa" w:w="4320"/>
            <w:shd w:val="clear" w:fill="1B84FF"/>
          </w:tcPr>
          <w:p>
            <w:pPr>
              <w:bidi/>
              <w:jc w:val="center"/>
            </w:pPr>
            <w:r>
              <w:rPr>
                <w:rFonts w:cs="Segoe UI"/>
                <w:b/>
                <w:color w:val="FFFFFF"/>
                <w:sz w:val="21"/>
                <w:rtl w:val="1"/>
              </w:rPr>
              <w:t>الحالة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إعداد البيانات التأسيسية (ويب)</w:t>
            </w:r>
          </w:p>
        </w:tc>
        <w:tc>
          <w:tcPr>
            <w:tcW w:type="dxa" w:w="4320"/>
            <w:shd w:val="clear" w:fill="E6F4EA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جاهز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منظومة السياسات (إجازات/حضور/رواتب)</w:t>
            </w:r>
          </w:p>
        </w:tc>
        <w:tc>
          <w:tcPr>
            <w:tcW w:type="dxa" w:w="4320"/>
            <w:shd w:val="clear" w:fill="E6F4EA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جاهز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الـ API للقراءة</w:t>
            </w:r>
          </w:p>
        </w:tc>
        <w:tc>
          <w:tcPr>
            <w:tcW w:type="dxa" w:w="4320"/>
            <w:shd w:val="clear" w:fill="E6F4EA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جاهز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الموبايل: الدخول + الهيكل</w:t>
            </w:r>
          </w:p>
        </w:tc>
        <w:tc>
          <w:tcPr>
            <w:tcW w:type="dxa" w:w="4320"/>
            <w:shd w:val="clear" w:fill="E6F4EA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جاهز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الموبايل: الملف الشخصي (بيانات حقيقية)</w:t>
            </w:r>
          </w:p>
        </w:tc>
        <w:tc>
          <w:tcPr>
            <w:tcW w:type="dxa" w:w="4320"/>
            <w:shd w:val="clear" w:fill="FEF3D9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جزئي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الطبقة التشغيلية (طلبات/حضور/رواتب)</w:t>
            </w:r>
          </w:p>
        </w:tc>
        <w:tc>
          <w:tcPr>
            <w:tcW w:type="dxa" w:w="4320"/>
            <w:shd w:val="clear" w:fill="FBE4E2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غير موجود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الإشعارات والمهام</w:t>
            </w:r>
          </w:p>
        </w:tc>
        <w:tc>
          <w:tcPr>
            <w:tcW w:type="dxa" w:w="4320"/>
            <w:shd w:val="clear" w:fill="FBE4E2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غير موجود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cs="Segoe UI"/>
                <w:sz w:val="20"/>
                <w:rtl w:val="1"/>
              </w:rPr>
              <w:t>سجل التدقيق والصلاحيات</w:t>
            </w:r>
          </w:p>
        </w:tc>
        <w:tc>
          <w:tcPr>
            <w:tcW w:type="dxa" w:w="4320"/>
            <w:shd w:val="clear" w:fill="FBE4E2"/>
          </w:tcPr>
          <w:p>
            <w:pPr>
              <w:bidi/>
              <w:jc w:val="right"/>
            </w:pPr>
            <w:r>
              <w:rPr>
                <w:rFonts w:cs="Segoe UI"/>
                <w:b/>
                <w:sz w:val="20"/>
                <w:rtl w:val="1"/>
              </w:rPr>
              <w:t>ناقص</w:t>
            </w:r>
          </w:p>
        </w:tc>
      </w:tr>
    </w:tbl>
    <w:p/>
    <w:p>
      <w:pPr>
        <w:bidi/>
        <w:spacing w:after="160" w:before="240"/>
        <w:jc w:val="right"/>
      </w:pPr>
      <w:r>
        <w:rPr>
          <w:rFonts w:cs="Segoe UI"/>
          <w:b/>
          <w:color w:val="1B84FF"/>
          <w:sz w:val="32"/>
          <w:rtl w:val="1"/>
        </w:rPr>
        <w:t>9. خارطة الطريق المقترحة (من أين نبدأ)</w:t>
      </w:r>
    </w:p>
    <w:p>
      <w:pPr>
        <w:bidi/>
        <w:spacing w:after="120" w:before="0"/>
        <w:jc w:val="right"/>
      </w:pPr>
      <w:r>
        <w:rPr>
          <w:rFonts w:cs="Segoe UI"/>
          <w:b w:val="0"/>
          <w:color w:val="5E6278"/>
          <w:sz w:val="21"/>
          <w:rtl w:val="1"/>
        </w:rPr>
        <w:t>مرتّبة حسب الأولوية والقيمة مقابل الجهد:</w:t>
      </w:r>
    </w:p>
    <w:p>
      <w:pPr>
        <w:bidi/>
        <w:spacing w:after="160" w:before="240"/>
        <w:jc w:val="right"/>
      </w:pPr>
      <w:r>
        <w:rPr>
          <w:rFonts w:cs="Segoe UI"/>
          <w:b/>
          <w:color w:val="181C32"/>
          <w:sz w:val="26"/>
          <w:rtl w:val="1"/>
        </w:rPr>
        <w:t>المرحلة 1 — إكمال الملف الشخصي بالموبايل (مكسب سريع)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استبدال البيانات الثابتة ببيانات حقيقية: القسم، نوع التوظيف، تاريخ الالتحاق الفعلي.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إضافة API للمستندات والنشاطات أو إخفاء الأقسام لحين توفرها. الجهد: منخفض.</w:t>
      </w:r>
    </w:p>
    <w:p>
      <w:pPr>
        <w:bidi/>
        <w:spacing w:after="160" w:before="240"/>
        <w:jc w:val="right"/>
      </w:pPr>
      <w:r>
        <w:rPr>
          <w:rFonts w:cs="Segoe UI"/>
          <w:b/>
          <w:color w:val="181C32"/>
          <w:sz w:val="26"/>
          <w:rtl w:val="1"/>
        </w:rPr>
        <w:t>المرحلة 2 — وحدة طلبات الإجازات والموافقات (الموصى بها كخطوة قادمة)</w:t>
      </w:r>
    </w:p>
    <w:p>
      <w:pPr>
        <w:pStyle w:val="ListBullet"/>
        <w:bidi/>
        <w:jc w:val="right"/>
      </w:pPr>
      <w:r>
        <w:rPr>
          <w:rFonts w:cs="Segoe UI"/>
          <w:b/>
          <w:sz w:val="22"/>
          <w:rtl w:val="1"/>
        </w:rPr>
        <w:t>نماذج جديدة: LeaveRequest (موظف، نوع، من/إلى، الحالة، المعتمِد).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API: إنشاء طلب، قائمة طلباتي، الطلبات المعلّقة لديّ، موافقة/رفض.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موبايل: شاشة «إجازاتي» + تحويل تبويب «المهام» إلى صندوق موافقات المدير.</w:t>
      </w:r>
    </w:p>
    <w:p>
      <w:pPr>
        <w:pStyle w:val="ListBullet"/>
        <w:bidi/>
        <w:jc w:val="right"/>
      </w:pPr>
      <w:r>
        <w:rPr>
          <w:rFonts w:cs="Segoe UI"/>
          <w:b/>
          <w:color w:val="0F9D58"/>
          <w:sz w:val="22"/>
          <w:rtl w:val="1"/>
        </w:rPr>
        <w:t>ويب: شاشة متابعة الطلبات. يستفيد مباشرةً من LeaveTypes/LeavePolicies الموجودة. الجهد: متوسط، القيمة: عالية.</w:t>
      </w:r>
    </w:p>
    <w:p>
      <w:pPr>
        <w:bidi/>
        <w:spacing w:after="160" w:before="240"/>
        <w:jc w:val="right"/>
      </w:pPr>
      <w:r>
        <w:rPr>
          <w:rFonts w:cs="Segoe UI"/>
          <w:b/>
          <w:color w:val="181C32"/>
          <w:sz w:val="26"/>
          <w:rtl w:val="1"/>
        </w:rPr>
        <w:t>المرحلة 3 — تسجيل الحضور والانصراف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Check-in / Check-out من الموبايل (مع الوقت والموقع اختياريًا).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يستفيد من AttendancePolicies (فترة السماح، الخصومات). الجهد: متوسط.</w:t>
      </w:r>
    </w:p>
    <w:p>
      <w:pPr>
        <w:bidi/>
        <w:spacing w:after="160" w:before="240"/>
        <w:jc w:val="right"/>
      </w:pPr>
      <w:r>
        <w:rPr>
          <w:rFonts w:cs="Segoe UI"/>
          <w:b/>
          <w:color w:val="181C32"/>
          <w:sz w:val="26"/>
          <w:rtl w:val="1"/>
        </w:rPr>
        <w:t>المرحلة 4 — محرك احتساب الرواتب (Payroll)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تشغيل شهري يحسب الراتب من SalaryPolicies + الحضور + الإجازات. الجهد: عالٍ.</w:t>
      </w:r>
    </w:p>
    <w:p>
      <w:pPr>
        <w:bidi/>
        <w:spacing w:after="160" w:before="240"/>
        <w:jc w:val="right"/>
      </w:pPr>
      <w:r>
        <w:rPr>
          <w:rFonts w:cs="Segoe UI"/>
          <w:b/>
          <w:color w:val="181C32"/>
          <w:sz w:val="26"/>
          <w:rtl w:val="1"/>
        </w:rPr>
        <w:t>المرحلة 5 — الإشعارات والمهام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إشعارات فعلية (موافقة طلب، تنبيه راتب) + تبويب مهام حقيقي. الجهد: متوسط.</w:t>
      </w:r>
    </w:p>
    <w:p>
      <w:pPr>
        <w:bidi/>
        <w:spacing w:after="160" w:before="240"/>
        <w:jc w:val="right"/>
      </w:pPr>
      <w:r>
        <w:rPr>
          <w:rFonts w:cs="Segoe UI"/>
          <w:b/>
          <w:color w:val="1B84FF"/>
          <w:sz w:val="32"/>
          <w:rtl w:val="1"/>
        </w:rPr>
        <w:t>10. التوصية المباشرة</w:t>
      </w:r>
    </w:p>
    <w:p>
      <w:pPr>
        <w:bidi/>
        <w:spacing w:after="120" w:before="0"/>
        <w:jc w:val="right"/>
      </w:pPr>
      <w:r>
        <w:rPr>
          <w:rFonts w:cs="Segoe UI"/>
          <w:b/>
          <w:color w:val="1B84FF"/>
          <w:sz w:val="26"/>
          <w:rtl w:val="1"/>
        </w:rPr>
        <w:t>نبدأ بالمرحلة 2: «طلبات الإجازات والموافقات».</w:t>
      </w:r>
    </w:p>
    <w:p>
      <w:pPr>
        <w:bidi/>
        <w:spacing w:after="120" w:before="0"/>
        <w:jc w:val="right"/>
      </w:pPr>
      <w:r>
        <w:rPr>
          <w:rFonts w:cs="Segoe UI"/>
          <w:b/>
          <w:sz w:val="22"/>
          <w:rtl w:val="1"/>
        </w:rPr>
        <w:t>الأسباب: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تبني فوق منظومة الإجازات المكتملة بالفعل (لا نبدأ من الصفر).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تعطي تطبيق الموبايل قيمة تشغيلية حقيقية لأول مرة (مش مجرد عرض بيانات).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تفعّل تبويب «المهام» المعطّل حاليًا كصندوق موافقات للمدير.</w:t>
      </w:r>
    </w:p>
    <w:p>
      <w:pPr>
        <w:pStyle w:val="ListBullet"/>
        <w:bidi/>
        <w:jc w:val="right"/>
      </w:pPr>
      <w:r>
        <w:rPr>
          <w:rFonts w:cs="Segoe UI"/>
          <w:b w:val="0"/>
          <w:sz w:val="22"/>
          <w:rtl w:val="1"/>
        </w:rPr>
        <w:t>تمهّد الطريق لباقي المراحل (الحضور ثم الرواتب).</w:t>
      </w:r>
    </w:p>
    <w:p>
      <w:pPr>
        <w:bidi/>
        <w:spacing w:after="120" w:before="0"/>
        <w:jc w:val="right"/>
      </w:pPr>
      <w:r>
        <w:rPr>
          <w:rFonts w:cs="Segoe UI"/>
          <w:b w:val="0"/>
          <w:color w:val="5E6278"/>
          <w:sz w:val="22"/>
          <w:rtl w:val="1"/>
        </w:rPr>
        <w:t>بديل سريع: لو الأولوية «إظهار جاهزية» للعرض، نبدأ بالمرحلة 1 (إكمال الملف الشخصي) أولًا لأنها مكسب سريع جدًا، ثم ننتقل للمرحلة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