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Altı aylık çalışma planı</w:t>
      </w:r>
    </w:p>
    <w:p>
      <w:pPr>
        <w:pStyle w:val="BodyText"/>
      </w:pPr>
      <w:r>
        <w:rPr>
          <w:b/>
          <w:bCs/>
        </w:rPr>
        <w:t xml:space="preserve">Proje adı:</w:t>
      </w:r>
      <w:r>
        <w:t xml:space="preserve"> </w:t>
      </w:r>
      <w:r>
        <w:t xml:space="preserve">Kullanıcı tarafından belirlenen rota bilgisine göre hareket eden otonom araç tasarımı</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Planlanan proje süresi</w:t>
            </w:r>
          </w:p>
        </w:tc>
        <w:tc>
          <w:tcPr>
            <w:tcW w:type="dxa" w:w="7257"/>
            <w:vAlign w:val="top"/>
          </w:tcPr>
          <w:p>
            <w:pPr>
              <w:pStyle w:val="Compact"/>
              <w:spacing w:after="60" w:line="252" w:lineRule="auto"/>
              <w:jc w:val="left"/>
            </w:pPr>
            <w:r>
              <w:rPr>
                <w:sz w:val="19"/>
              </w:rPr>
              <w:t xml:space="preserve">6 ay; resmî takvim sonuçların ilanına göre başlayacaktır.</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altı ay içinde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 toleransı, rotaya dönüş ölçütleri ve deneme süre sınırı; ölçüm düzeninin duyarlılığı, donanım özellikleri ve danışman değerlendirmesiyle başvuru öncesinde kesinleştirilecektir.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erişimi ve rotaya dönüş için kullanılacak toleranslar ile deneme süre sınırı, ölçüm duyarlılığı ve donanım özellikleriyle gerekçelendirilecektir. Başvuruda kullanılacak sayısal değerler, ölçüm düzeninin uygulanabilirliği ve danışman değerlendirmesiyle kesinleştirilecektir.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Projenin planlanan süresi altı aydır. Çalışmalar aşağıdaki beş iş paketinde yürütülecek; ay aralıkları değerlendirme sonuçlarının ilanına göre başlayan proje takvimini gösterecektir. Her iş paketinin uygulama sorumlusu Ahmet Talha Arslan’dır. Akademik danışmanın bilimsel yönlendirme ve incelemesi çalışma boyunca sürecektir.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Planlanan ay aralığı</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3.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4–5. ay</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toplam 40 geçerli deneme, her engelli koşulda en az 8/10 birleşik başarı hedefi ve başarısızlıklar dahil değerlendirme.</w:t>
            </w:r>
          </w:p>
        </w:tc>
        <w:tc>
          <w:tcPr>
            <w:tcW w:type="dxa" w:w="2608"/>
            <w:vAlign w:val="top"/>
          </w:tcPr>
          <w:p>
            <w:pPr>
              <w:pStyle w:val="Compact"/>
              <w:spacing w:after="60" w:line="252" w:lineRule="auto"/>
              <w:jc w:val="left"/>
            </w:pPr>
            <w:r>
              <w:rPr>
                <w:sz w:val="19"/>
              </w:rPr>
              <w:t xml:space="preserve">6. ay</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araştırmanın başarısına katkıları toplamı %100’dür. İlk iki ayda donanım ve arayüz çalışmaları kısmen paralel ilerletilecek; donanıma erişim beklenirken arayüzün koordinat ve komut işlevleri üzerinde çalışılabilecektir. Üçüncü aydaki rota takibi, hareket/enkoder kalibrasyonu ve rota aktarımı tamamlandıktan sonra yürütülecektir. Kaçınma davranışının bütünleştirilmesini, son sürümün sabitlenmesi ve altıncı aydaki nihai deneyler izleyecektir. Tek yürütücünün iş yükü bu bağımlılıklar dikkate alınarak düzenlenecektir.</w:t>
      </w:r>
    </w:p>
    <w:p>
      <w:pPr>
        <w:pStyle w:val="BodyText"/>
      </w:pPr>
      <w:r>
        <w:t xml:space="preserve">Üniversite bitirme projesi için Haziran 2027 teslimi hedeflenmektedir; kesin gün henüz belirlenmemiştir. Sonuçların ilan tarihi bilinmediğinden altı aylık resmî sürenin takvim üzerindeki bitiş günü şu aşamada belirtilmemektedir. Akademik teslim hedefi ile resmî destek takviminin ilişkisi başvuru öncesinde danışmanla değerlendirilecektir.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2026-10-22T06:23:38Z</dcterms:created>
  <dcterms:modified xsi:type="dcterms:W3CDTF">2026-10-22T06:23:39Z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