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0613" w14:textId="0265A8F9" w:rsidR="00610D92" w:rsidRDefault="000C1D16" w:rsidP="0063290B">
      <w:pPr>
        <w:pStyle w:val="ListParagraph"/>
        <w:numPr>
          <w:ilvl w:val="0"/>
          <w:numId w:val="2"/>
        </w:numPr>
        <w:rPr>
          <w:b/>
          <w:bCs/>
        </w:rPr>
      </w:pPr>
      <w:r w:rsidRPr="0063290B">
        <w:rPr>
          <w:b/>
          <w:bCs/>
        </w:rPr>
        <w:t>Magnetic Design</w:t>
      </w:r>
    </w:p>
    <w:p w14:paraId="7DC578B2" w14:textId="52B12974" w:rsidR="0063290B" w:rsidRDefault="00C62637" w:rsidP="0063290B">
      <w:pPr>
        <w:pStyle w:val="ListParagraph"/>
        <w:numPr>
          <w:ilvl w:val="1"/>
          <w:numId w:val="2"/>
        </w:numPr>
      </w:pPr>
      <w:r w:rsidRPr="00C62637">
        <w:t xml:space="preserve"> Power Calculations</w:t>
      </w:r>
    </w:p>
    <w:p w14:paraId="7783D78D" w14:textId="5BC369E4" w:rsidR="000F04A5" w:rsidRDefault="000F04A5" w:rsidP="00E031D7">
      <w:pPr>
        <w:ind w:firstLine="360"/>
        <w:jc w:val="both"/>
      </w:pPr>
      <w:r w:rsidRPr="000E658D">
        <w:t>The design of the transformer is one of the most critical parts of flyback topology.</w:t>
      </w:r>
      <w:r>
        <w:t xml:space="preserve"> The maximum duty cycle for this design is 0.5 and the flyback operates at CCM. To design transformer and choose core, the </w:t>
      </w:r>
      <w:r w:rsidR="003A198F">
        <w:t>worst-case</w:t>
      </w:r>
      <w:r>
        <w:t xml:space="preserve"> Lm can be calculated from the Equation M1 firstly [M1].</w:t>
      </w:r>
    </w:p>
    <w:p w14:paraId="17F14558" w14:textId="77777777" w:rsidR="000F04A5" w:rsidRDefault="000F04A5" w:rsidP="000F04A5"/>
    <w:p w14:paraId="1DFE0408" w14:textId="77777777" w:rsidR="000F04A5" w:rsidRPr="000F04A5" w:rsidRDefault="00000000" w:rsidP="000F04A5">
      <w:pPr>
        <w:jc w:val="right"/>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sSub>
              <m:sSubPr>
                <m:ctrlPr>
                  <w:rPr>
                    <w:rFonts w:ascii="Cambria Math" w:hAnsi="Cambria Math"/>
                    <w:i/>
                  </w:rPr>
                </m:ctrlPr>
              </m:sSubPr>
              <m:e>
                <m:r>
                  <w:rPr>
                    <w:rFonts w:ascii="Cambria Math" w:hAnsi="Cambria Math"/>
                  </w:rPr>
                  <m:t>D</m:t>
                </m:r>
              </m:e>
              <m:sub>
                <m:r>
                  <m:rPr>
                    <m:sty m:val="p"/>
                  </m:rPr>
                  <w:rPr>
                    <w:rFonts w:ascii="Cambria Math" w:hAnsi="Cambria Math"/>
                  </w:rPr>
                  <m:t>max</m:t>
                </m:r>
              </m:sub>
            </m:sSub>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in</m:t>
                </m:r>
              </m:sub>
            </m:sSub>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RF</m:t>
                </m:r>
              </m:sub>
            </m:sSub>
            <m:r>
              <w:rPr>
                <w:rFonts w:ascii="Cambria Math" w:hAnsi="Cambria Math"/>
              </w:rPr>
              <m:t xml:space="preserve"> </m:t>
            </m:r>
          </m:den>
        </m:f>
      </m:oMath>
      <w:r w:rsidR="000F04A5" w:rsidRPr="000F04A5">
        <w:rPr>
          <w:rFonts w:eastAsiaTheme="minorEastAsia"/>
        </w:rPr>
        <w:tab/>
      </w:r>
      <w:r w:rsidR="000F04A5" w:rsidRPr="000F04A5">
        <w:rPr>
          <w:rFonts w:eastAsiaTheme="minorEastAsia"/>
        </w:rPr>
        <w:tab/>
      </w:r>
      <w:r w:rsidR="000F04A5" w:rsidRPr="000F04A5">
        <w:rPr>
          <w:rFonts w:eastAsiaTheme="minorEastAsia"/>
        </w:rPr>
        <w:tab/>
      </w:r>
      <w:r w:rsidR="000F04A5" w:rsidRPr="000F04A5">
        <w:rPr>
          <w:rFonts w:eastAsiaTheme="minorEastAsia"/>
        </w:rPr>
        <w:tab/>
      </w:r>
      <w:r w:rsidR="000F04A5" w:rsidRPr="000F04A5">
        <w:rPr>
          <w:rFonts w:eastAsiaTheme="minorEastAsia"/>
        </w:rPr>
        <w:tab/>
        <w:t>(M1)</w:t>
      </w:r>
    </w:p>
    <w:p w14:paraId="34ED7030" w14:textId="55DBDEEB" w:rsidR="000F04A5" w:rsidRPr="000F04A5" w:rsidRDefault="000F04A5" w:rsidP="000F04A5">
      <w:pPr>
        <w:rPr>
          <w:rFonts w:eastAsiaTheme="minorEastAsia"/>
        </w:rPr>
      </w:pPr>
      <w:r w:rsidRPr="000F04A5">
        <w:rPr>
          <w:rFonts w:eastAsiaTheme="minorEastAsia"/>
        </w:rPr>
        <w:t>I</w:t>
      </w:r>
      <w:r w:rsidR="00E031D7">
        <w:rPr>
          <w:rFonts w:eastAsiaTheme="minorEastAsia"/>
        </w:rPr>
        <w:tab/>
      </w:r>
      <w:r w:rsidRPr="000F04A5">
        <w:rPr>
          <w:rFonts w:eastAsiaTheme="minorEastAsia"/>
        </w:rPr>
        <w:t>n the equation, Vmin is given as 12V and Dmax is specified before as 0.5. The desired efficiency is 85%. Therefore, from output power requirements, input power can be found as around 56.5W.  The Lm can be found as 13.3uH from equation M1. In the next step to find turns ratio, peak and rms current value of primary side must be found. The peak current and rms can be found from the equation M2 and M3 respectively.</w:t>
      </w:r>
    </w:p>
    <w:p w14:paraId="13F5ADA5" w14:textId="77777777" w:rsidR="000F04A5" w:rsidRPr="000F04A5" w:rsidRDefault="00000000" w:rsidP="000F04A5">
      <w:pPr>
        <w:pStyle w:val="ListParagraph"/>
        <w:jc w:val="right"/>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p</m:t>
            </m:r>
          </m:sub>
        </m:sSub>
        <m:r>
          <m:rPr>
            <m:aln/>
          </m:rP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max</m:t>
                    </m:r>
                  </m:sub>
                </m:sSub>
              </m:sub>
            </m:sSub>
          </m:num>
          <m:den>
            <m:sSub>
              <m:sSubPr>
                <m:ctrlPr>
                  <w:rPr>
                    <w:rFonts w:ascii="Cambria Math" w:hAnsi="Cambria Math"/>
                    <w:i/>
                  </w:rPr>
                </m:ctrlPr>
              </m:sSubPr>
              <m:e>
                <m:r>
                  <w:rPr>
                    <w:rFonts w:ascii="Cambria Math" w:hAnsi="Cambria Math"/>
                  </w:rPr>
                  <m:t>V</m:t>
                </m:r>
              </m:e>
              <m:sub>
                <m:r>
                  <w:rPr>
                    <w:rFonts w:ascii="Cambria Math" w:hAnsi="Cambria Math"/>
                  </w:rPr>
                  <m:t>min</m:t>
                </m:r>
              </m:sub>
            </m:sSub>
            <m:sSub>
              <m:sSubPr>
                <m:ctrlPr>
                  <w:rPr>
                    <w:rFonts w:ascii="Cambria Math" w:hAnsi="Cambria Math"/>
                    <w:i/>
                  </w:rPr>
                </m:ctrlPr>
              </m:sSubPr>
              <m:e>
                <m:r>
                  <w:rPr>
                    <w:rFonts w:ascii="Cambria Math" w:hAnsi="Cambria Math"/>
                  </w:rPr>
                  <m:t>D</m:t>
                </m:r>
              </m:e>
              <m:sub>
                <m:r>
                  <w:rPr>
                    <w:rFonts w:ascii="Cambria Math" w:hAnsi="Cambria Math"/>
                  </w:rPr>
                  <m:t>max</m:t>
                </m:r>
              </m:sub>
            </m:sSub>
          </m:den>
        </m:f>
      </m:oMath>
      <w:r w:rsidR="000F04A5" w:rsidRPr="000F04A5">
        <w:rPr>
          <w:rFonts w:eastAsiaTheme="minorEastAsia"/>
        </w:rPr>
        <w:t xml:space="preserve"> </w:t>
      </w:r>
      <w:r w:rsidR="000F04A5" w:rsidRPr="000F04A5">
        <w:rPr>
          <w:rFonts w:eastAsiaTheme="minorEastAsia"/>
        </w:rPr>
        <w:tab/>
      </w:r>
      <w:r w:rsidR="000F04A5" w:rsidRPr="000F04A5">
        <w:rPr>
          <w:rFonts w:eastAsiaTheme="minorEastAsia"/>
        </w:rPr>
        <w:tab/>
      </w:r>
      <w:r w:rsidR="000F04A5" w:rsidRPr="000F04A5">
        <w:rPr>
          <w:rFonts w:eastAsiaTheme="minorEastAsia"/>
        </w:rPr>
        <w:tab/>
      </w:r>
      <w:r w:rsidR="000F04A5" w:rsidRPr="000F04A5">
        <w:rPr>
          <w:rFonts w:eastAsiaTheme="minorEastAsia"/>
        </w:rPr>
        <w:tab/>
      </w:r>
      <w:r w:rsidR="000F04A5" w:rsidRPr="000F04A5">
        <w:rPr>
          <w:rFonts w:eastAsiaTheme="minorEastAsia"/>
        </w:rPr>
        <w:tab/>
      </w:r>
      <w:r w:rsidR="000F04A5" w:rsidRPr="000F04A5">
        <w:rPr>
          <w:rFonts w:eastAsiaTheme="minorEastAsia"/>
        </w:rPr>
        <w:tab/>
        <w:t>(M2)</w:t>
      </w:r>
      <w:r w:rsidR="000F04A5" w:rsidRPr="000F04A5">
        <w:rPr>
          <w:rFonts w:eastAsiaTheme="minorEastAsia"/>
        </w:rPr>
        <w:br/>
      </w:r>
      <m:oMath>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p</m:t>
                </m:r>
              </m:sub>
            </m:sSub>
          </m:e>
          <m:sub>
            <m:r>
              <w:rPr>
                <w:rFonts w:ascii="Cambria Math" w:hAnsi="Cambria Math"/>
              </w:rPr>
              <m:t>rms</m:t>
            </m:r>
          </m:sub>
        </m:sSub>
        <m:r>
          <m:rPr>
            <m:aln/>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m:t>
                    </m:r>
                  </m:sub>
                </m:sSub>
              </m:num>
              <m:den>
                <m:r>
                  <w:rPr>
                    <w:rFonts w:ascii="Cambria Math" w:hAnsi="Cambria Math"/>
                  </w:rPr>
                  <m:t>3</m:t>
                </m:r>
              </m:den>
            </m:f>
          </m:e>
        </m:rad>
      </m:oMath>
      <w:r w:rsidR="000F04A5" w:rsidRPr="000F04A5">
        <w:rPr>
          <w:rFonts w:eastAsiaTheme="minorEastAsia"/>
        </w:rPr>
        <w:tab/>
      </w:r>
      <w:r w:rsidR="000F04A5" w:rsidRPr="000F04A5">
        <w:rPr>
          <w:rFonts w:eastAsiaTheme="minorEastAsia"/>
        </w:rPr>
        <w:tab/>
      </w:r>
      <w:r w:rsidR="000F04A5" w:rsidRPr="000F04A5">
        <w:rPr>
          <w:rFonts w:eastAsiaTheme="minorEastAsia"/>
        </w:rPr>
        <w:tab/>
      </w:r>
      <w:r w:rsidR="000F04A5" w:rsidRPr="000F04A5">
        <w:rPr>
          <w:rFonts w:eastAsiaTheme="minorEastAsia"/>
        </w:rPr>
        <w:tab/>
      </w:r>
      <w:r w:rsidR="000F04A5" w:rsidRPr="000F04A5">
        <w:rPr>
          <w:rFonts w:eastAsiaTheme="minorEastAsia"/>
        </w:rPr>
        <w:tab/>
        <w:t>(M3)</w:t>
      </w:r>
    </w:p>
    <w:p w14:paraId="7C4EC1F3" w14:textId="27EDC843" w:rsidR="000F04A5" w:rsidRPr="000F04A5" w:rsidRDefault="000F04A5" w:rsidP="00E031D7">
      <w:pPr>
        <w:ind w:firstLine="360"/>
        <w:jc w:val="both"/>
        <w:rPr>
          <w:rFonts w:eastAsiaTheme="minorEastAsia"/>
        </w:rPr>
      </w:pPr>
      <w:r w:rsidRPr="000F04A5">
        <w:rPr>
          <w:rFonts w:eastAsiaTheme="minorEastAsia"/>
        </w:rPr>
        <w:t>From equation M2 and M3 peak and rms current can be found as 18.8A and 7.68A respectively. After these parameters are calculated, the saturation of flux density must be specified. Since there is no limitation for this design, Bmax can be selected as 0.3T. With these parameters the core for transformer was selected.</w:t>
      </w:r>
    </w:p>
    <w:p w14:paraId="17511A19" w14:textId="77777777" w:rsidR="000F04A5" w:rsidRPr="000A0ECF" w:rsidRDefault="000F04A5" w:rsidP="000F04A5">
      <w:pPr>
        <w:pStyle w:val="ListParagraph"/>
        <w:numPr>
          <w:ilvl w:val="1"/>
          <w:numId w:val="2"/>
        </w:numPr>
        <w:jc w:val="both"/>
        <w:rPr>
          <w:rFonts w:eastAsiaTheme="minorEastAsia"/>
        </w:rPr>
      </w:pPr>
      <w:r>
        <w:rPr>
          <w:rFonts w:eastAsiaTheme="minorEastAsia"/>
        </w:rPr>
        <w:t>Core Selection</w:t>
      </w:r>
    </w:p>
    <w:p w14:paraId="31FC6721" w14:textId="1BD02B2E" w:rsidR="000A0ECF" w:rsidRDefault="000A0ECF" w:rsidP="00E031D7">
      <w:pPr>
        <w:ind w:firstLine="360"/>
        <w:jc w:val="both"/>
        <w:rPr>
          <w:rFonts w:eastAsiaTheme="minorEastAsia"/>
        </w:rPr>
      </w:pPr>
      <w:r>
        <w:rPr>
          <w:rFonts w:eastAsiaTheme="minorEastAsia"/>
        </w:rPr>
        <w:t xml:space="preserve">There are two important parts of core selection. One of them is core type and another one is dimensions and magnetic parameters of the core. In this design, two types of </w:t>
      </w:r>
      <w:r w:rsidR="00894854">
        <w:rPr>
          <w:rFonts w:eastAsiaTheme="minorEastAsia"/>
        </w:rPr>
        <w:t>cores</w:t>
      </w:r>
      <w:r>
        <w:rPr>
          <w:rFonts w:eastAsiaTheme="minorEastAsia"/>
        </w:rPr>
        <w:t xml:space="preserve"> were considered because of other cores’ prices. These are powdered core and ferrite core. </w:t>
      </w:r>
      <w:r w:rsidR="00FF1B76">
        <w:rPr>
          <w:rFonts w:eastAsiaTheme="minorEastAsia"/>
        </w:rPr>
        <w:t xml:space="preserve">Even if powdered core store more energy than ferrite core, the ferrite core has higher magnetic permeability for </w:t>
      </w:r>
      <w:r w:rsidR="007F05C0">
        <w:rPr>
          <w:rFonts w:eastAsiaTheme="minorEastAsia"/>
        </w:rPr>
        <w:t>high frequencies</w:t>
      </w:r>
      <w:r w:rsidR="00FF1B76">
        <w:rPr>
          <w:rFonts w:eastAsiaTheme="minorEastAsia"/>
        </w:rPr>
        <w:t xml:space="preserve">. Since the switching frequency of the design is 60kHz, ferrite will be </w:t>
      </w:r>
      <w:r w:rsidR="007F05C0">
        <w:rPr>
          <w:rFonts w:eastAsiaTheme="minorEastAsia"/>
        </w:rPr>
        <w:t>a more</w:t>
      </w:r>
      <w:r w:rsidR="00FF1B76">
        <w:rPr>
          <w:rFonts w:eastAsiaTheme="minorEastAsia"/>
        </w:rPr>
        <w:t xml:space="preserve"> reasonable option. This low permeability can cause more leakage inductance for powdered core.</w:t>
      </w:r>
      <w:r w:rsidR="00396952">
        <w:rPr>
          <w:rFonts w:eastAsiaTheme="minorEastAsia"/>
        </w:rPr>
        <w:t xml:space="preserve"> Because of these reasons, ferrite core was chosen as core type.</w:t>
      </w:r>
    </w:p>
    <w:p w14:paraId="11952724" w14:textId="7D0DFA23" w:rsidR="00A25935" w:rsidRDefault="00A25935" w:rsidP="00E031D7">
      <w:pPr>
        <w:ind w:firstLine="720"/>
        <w:jc w:val="both"/>
        <w:rPr>
          <w:rFonts w:eastAsiaTheme="minorEastAsia"/>
        </w:rPr>
      </w:pPr>
      <w:r>
        <w:rPr>
          <w:rFonts w:eastAsiaTheme="minorEastAsia"/>
        </w:rPr>
        <w:t>Two ferrite core option was simulated with all calculations.</w:t>
      </w:r>
      <w:r w:rsidR="00400A9D">
        <w:rPr>
          <w:rFonts w:eastAsiaTheme="minorEastAsia"/>
        </w:rPr>
        <w:t xml:space="preserve"> These are 00K3515E090 and </w:t>
      </w:r>
      <w:r w:rsidR="00400A9D" w:rsidRPr="000A0ECF">
        <w:rPr>
          <w:rFonts w:eastAsiaTheme="minorEastAsia"/>
        </w:rPr>
        <w:t>E42/21/20-3C94</w:t>
      </w:r>
      <w:r w:rsidR="00400A9D">
        <w:rPr>
          <w:rFonts w:eastAsiaTheme="minorEastAsia"/>
        </w:rPr>
        <w:t>.</w:t>
      </w:r>
      <w:r w:rsidR="0021436B">
        <w:rPr>
          <w:rFonts w:eastAsiaTheme="minorEastAsia"/>
        </w:rPr>
        <w:t xml:space="preserve"> The effective area of 00K3515E090 is much smaller than </w:t>
      </w:r>
      <w:r w:rsidR="0021436B" w:rsidRPr="000A0ECF">
        <w:rPr>
          <w:rFonts w:eastAsiaTheme="minorEastAsia"/>
        </w:rPr>
        <w:t>E42/21/20-3C94</w:t>
      </w:r>
      <w:r w:rsidR="0021436B">
        <w:rPr>
          <w:rFonts w:eastAsiaTheme="minorEastAsia"/>
        </w:rPr>
        <w:t xml:space="preserve">. This is good for core loss and compactness. However, this cause more turns for winding and the transformer will be handmade to change easily for alternative solutions. Therefore, choosing </w:t>
      </w:r>
      <w:r w:rsidR="0096343A">
        <w:rPr>
          <w:rFonts w:eastAsiaTheme="minorEastAsia"/>
        </w:rPr>
        <w:t xml:space="preserve">larger effective </w:t>
      </w:r>
      <w:r w:rsidR="005A3536">
        <w:rPr>
          <w:rFonts w:eastAsiaTheme="minorEastAsia"/>
        </w:rPr>
        <w:t>areas</w:t>
      </w:r>
      <w:r w:rsidR="0096343A">
        <w:rPr>
          <w:rFonts w:eastAsiaTheme="minorEastAsia"/>
        </w:rPr>
        <w:t xml:space="preserve"> can provide easier production</w:t>
      </w:r>
      <w:r w:rsidR="005A3536">
        <w:rPr>
          <w:rFonts w:eastAsiaTheme="minorEastAsia"/>
        </w:rPr>
        <w:t xml:space="preserve"> process fo</w:t>
      </w:r>
      <w:r w:rsidR="005D6100">
        <w:rPr>
          <w:rFonts w:eastAsiaTheme="minorEastAsia"/>
        </w:rPr>
        <w:t>r</w:t>
      </w:r>
      <w:r w:rsidR="005A3536">
        <w:rPr>
          <w:rFonts w:eastAsiaTheme="minorEastAsia"/>
        </w:rPr>
        <w:t xml:space="preserve"> transformer</w:t>
      </w:r>
      <w:r w:rsidR="0096343A">
        <w:rPr>
          <w:rFonts w:eastAsiaTheme="minorEastAsia"/>
        </w:rPr>
        <w:t>.</w:t>
      </w:r>
      <w:r w:rsidR="005A3536">
        <w:rPr>
          <w:rFonts w:eastAsiaTheme="minorEastAsia"/>
        </w:rPr>
        <w:t xml:space="preserve"> Therefore, </w:t>
      </w:r>
      <w:r w:rsidR="005A3536" w:rsidRPr="000A0ECF">
        <w:rPr>
          <w:rFonts w:eastAsiaTheme="minorEastAsia"/>
        </w:rPr>
        <w:t>E42/21/20-3C94</w:t>
      </w:r>
      <w:r w:rsidR="005A3536">
        <w:rPr>
          <w:rFonts w:eastAsiaTheme="minorEastAsia"/>
        </w:rPr>
        <w:t xml:space="preserve"> was selected as core of the flyback transformer.</w:t>
      </w:r>
      <w:r w:rsidR="00E71E4B">
        <w:rPr>
          <w:rFonts w:eastAsiaTheme="minorEastAsia"/>
        </w:rPr>
        <w:t xml:space="preserve"> The dimensions and mechanical drawing of the core can be seen in Figure M1.</w:t>
      </w:r>
    </w:p>
    <w:p w14:paraId="2AB899EA" w14:textId="3245D6BD" w:rsidR="00E71E4B" w:rsidRDefault="00E71E4B" w:rsidP="000A0ECF">
      <w:pPr>
        <w:jc w:val="both"/>
        <w:rPr>
          <w:rFonts w:eastAsiaTheme="minorEastAsia"/>
        </w:rPr>
      </w:pPr>
      <w:r w:rsidRPr="00E71E4B">
        <w:rPr>
          <w:rFonts w:eastAsiaTheme="minorEastAsia"/>
          <w:noProof/>
        </w:rPr>
        <w:lastRenderedPageBreak/>
        <w:drawing>
          <wp:inline distT="0" distB="0" distL="0" distR="0" wp14:anchorId="3C4BEE9F" wp14:editId="6236867E">
            <wp:extent cx="5943600" cy="4336415"/>
            <wp:effectExtent l="0" t="0" r="0" b="6985"/>
            <wp:docPr id="1050968357"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68357" name="Picture 1" descr="A picture containing table&#10;&#10;Description automatically generated"/>
                    <pic:cNvPicPr/>
                  </pic:nvPicPr>
                  <pic:blipFill>
                    <a:blip r:embed="rId9"/>
                    <a:stretch>
                      <a:fillRect/>
                    </a:stretch>
                  </pic:blipFill>
                  <pic:spPr>
                    <a:xfrm>
                      <a:off x="0" y="0"/>
                      <a:ext cx="5943600" cy="4336415"/>
                    </a:xfrm>
                    <a:prstGeom prst="rect">
                      <a:avLst/>
                    </a:prstGeom>
                  </pic:spPr>
                </pic:pic>
              </a:graphicData>
            </a:graphic>
          </wp:inline>
        </w:drawing>
      </w:r>
    </w:p>
    <w:p w14:paraId="03BA373F" w14:textId="5AC113D1" w:rsidR="00E71E4B" w:rsidRDefault="00E71E4B" w:rsidP="00E71E4B">
      <w:pPr>
        <w:jc w:val="center"/>
        <w:rPr>
          <w:rFonts w:eastAsiaTheme="minorEastAsia"/>
        </w:rPr>
      </w:pPr>
      <w:r>
        <w:rPr>
          <w:rFonts w:eastAsiaTheme="minorEastAsia"/>
        </w:rPr>
        <w:t>Figure M1 – Dimensions and Parameters of E42/21/20</w:t>
      </w:r>
    </w:p>
    <w:p w14:paraId="1D62F040" w14:textId="77777777" w:rsidR="000F04A5" w:rsidRDefault="000F04A5" w:rsidP="000F04A5">
      <w:pPr>
        <w:pStyle w:val="ListParagraph"/>
        <w:numPr>
          <w:ilvl w:val="1"/>
          <w:numId w:val="2"/>
        </w:numPr>
        <w:jc w:val="both"/>
        <w:rPr>
          <w:rFonts w:eastAsiaTheme="minorEastAsia"/>
        </w:rPr>
      </w:pPr>
      <w:r>
        <w:rPr>
          <w:rFonts w:eastAsiaTheme="minorEastAsia"/>
        </w:rPr>
        <w:t>Transformer Characteristics and Calculations</w:t>
      </w:r>
    </w:p>
    <w:p w14:paraId="1A08D097" w14:textId="16F3228D" w:rsidR="00B74645" w:rsidRDefault="00B74645" w:rsidP="00E031D7">
      <w:pPr>
        <w:ind w:firstLine="360"/>
        <w:jc w:val="both"/>
        <w:rPr>
          <w:rFonts w:eastAsiaTheme="minorEastAsia"/>
        </w:rPr>
      </w:pPr>
      <w:r>
        <w:rPr>
          <w:rFonts w:eastAsiaTheme="minorEastAsia"/>
        </w:rPr>
        <w:t>Once the core has been determined, the first step will be to decide on the turns ratio of transformer. To decide on this, equation M</w:t>
      </w:r>
      <w:r w:rsidR="003F41EB">
        <w:rPr>
          <w:rFonts w:eastAsiaTheme="minorEastAsia"/>
        </w:rPr>
        <w:t>4</w:t>
      </w:r>
      <w:r>
        <w:rPr>
          <w:rFonts w:eastAsiaTheme="minorEastAsia"/>
        </w:rPr>
        <w:t xml:space="preserve"> can be used.</w:t>
      </w:r>
    </w:p>
    <w:p w14:paraId="4CF03DB3" w14:textId="43BE6C0A" w:rsidR="00BF24DC" w:rsidRPr="00BF24DC" w:rsidRDefault="00BF24DC" w:rsidP="00BF24DC">
      <w:pPr>
        <w:jc w:val="right"/>
        <w:rPr>
          <w:rFonts w:eastAsiaTheme="minorEastAsia"/>
        </w:rPr>
      </w:pPr>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Vi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min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num>
          <m:den>
            <m:r>
              <w:rPr>
                <w:rFonts w:ascii="Cambria Math" w:eastAsiaTheme="minorEastAsia" w:hAnsi="Cambria Math"/>
              </w:rPr>
              <m:t>(Vout+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(M4)</w:t>
      </w:r>
    </w:p>
    <w:p w14:paraId="4D7195BE" w14:textId="1634DDB8" w:rsidR="00BF24DC" w:rsidRDefault="00BF24DC" w:rsidP="00E031D7">
      <w:pPr>
        <w:ind w:firstLine="720"/>
        <w:jc w:val="both"/>
        <w:rPr>
          <w:rFonts w:eastAsiaTheme="minorEastAsia"/>
        </w:rPr>
      </w:pPr>
      <w:r>
        <w:rPr>
          <w:rFonts w:eastAsiaTheme="minorEastAsia"/>
        </w:rPr>
        <w:t xml:space="preserve">From M4, turns ratio was found as 0.244. Then the turns number in primary side was found from Equation M5. It is </w:t>
      </w:r>
      <w:r w:rsidR="009B1D07">
        <w:rPr>
          <w:rFonts w:eastAsiaTheme="minorEastAsia"/>
        </w:rPr>
        <w:t>3.57</w:t>
      </w:r>
      <w:r>
        <w:rPr>
          <w:rFonts w:eastAsiaTheme="minorEastAsia"/>
        </w:rPr>
        <w:t>.</w:t>
      </w:r>
      <w:r w:rsidR="009B1D07">
        <w:rPr>
          <w:rFonts w:eastAsiaTheme="minorEastAsia"/>
        </w:rPr>
        <w:t xml:space="preserve"> Since selecting it as an integer will make easier handmade production, it was rounded to4. </w:t>
      </w:r>
      <w:r w:rsidR="00AB025B">
        <w:rPr>
          <w:rFonts w:eastAsiaTheme="minorEastAsia"/>
        </w:rPr>
        <w:t>Therefore,</w:t>
      </w:r>
      <w:r w:rsidR="009B1D07">
        <w:rPr>
          <w:rFonts w:eastAsiaTheme="minorEastAsia"/>
        </w:rPr>
        <w:t xml:space="preserve"> the turns number of secondary side is 16.</w:t>
      </w:r>
    </w:p>
    <w:p w14:paraId="5EC13383" w14:textId="70CDA878" w:rsidR="003F41EB" w:rsidRDefault="00000000" w:rsidP="001F5B46">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sat</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den>
        </m:f>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001F5B46">
        <w:rPr>
          <w:rFonts w:eastAsiaTheme="minorEastAsia"/>
        </w:rPr>
        <w:tab/>
      </w:r>
      <w:r w:rsidR="001F5B46">
        <w:rPr>
          <w:rFonts w:eastAsiaTheme="minorEastAsia"/>
        </w:rPr>
        <w:tab/>
      </w:r>
      <w:r w:rsidR="001F5B46">
        <w:rPr>
          <w:rFonts w:eastAsiaTheme="minorEastAsia"/>
        </w:rPr>
        <w:tab/>
      </w:r>
      <w:r w:rsidR="001F5B46">
        <w:rPr>
          <w:rFonts w:eastAsiaTheme="minorEastAsia"/>
        </w:rPr>
        <w:tab/>
      </w:r>
      <w:r w:rsidR="001F5B46">
        <w:rPr>
          <w:rFonts w:eastAsiaTheme="minorEastAsia"/>
        </w:rPr>
        <w:tab/>
        <w:t>(M</w:t>
      </w:r>
      <w:r w:rsidR="00BF24DC">
        <w:rPr>
          <w:rFonts w:eastAsiaTheme="minorEastAsia"/>
        </w:rPr>
        <w:t>5</w:t>
      </w:r>
      <w:r w:rsidR="001F5B46">
        <w:rPr>
          <w:rFonts w:eastAsiaTheme="minorEastAsia"/>
        </w:rPr>
        <w:t>)</w:t>
      </w:r>
    </w:p>
    <w:p w14:paraId="1B28B235" w14:textId="2E5B4DBC" w:rsidR="00917C69" w:rsidRPr="00917C69" w:rsidRDefault="009B1D07" w:rsidP="00E031D7">
      <w:pPr>
        <w:ind w:firstLine="720"/>
        <w:jc w:val="both"/>
        <w:rPr>
          <w:rFonts w:eastAsiaTheme="minorEastAsia"/>
        </w:rPr>
      </w:pPr>
      <w:r>
        <w:rPr>
          <w:rFonts w:eastAsiaTheme="minorEastAsia"/>
        </w:rPr>
        <w:t xml:space="preserve">Before </w:t>
      </w:r>
      <w:r w:rsidR="0033495C">
        <w:rPr>
          <w:rFonts w:eastAsiaTheme="minorEastAsia"/>
        </w:rPr>
        <w:t>cable selection, rms and peak current of the secondary side should be chosen.</w:t>
      </w:r>
      <w:r w:rsidR="008A12AE">
        <w:rPr>
          <w:rFonts w:eastAsiaTheme="minorEastAsia"/>
        </w:rPr>
        <w:t xml:space="preserve"> These can be chosen according to M6 and M7 respectively.</w:t>
      </w:r>
      <w:r w:rsidR="00917C69" w:rsidRPr="00917C69">
        <w:rPr>
          <w:rFonts w:eastAsiaTheme="minorEastAsia"/>
        </w:rPr>
        <w:t xml:space="preserve"> </w:t>
      </w:r>
      <w:r w:rsidR="00917C69">
        <w:rPr>
          <w:rFonts w:eastAsiaTheme="minorEastAsia"/>
        </w:rPr>
        <w:t>From these equations peak and rms current was found as 4.70 A and 1.92 Arms.</w:t>
      </w:r>
    </w:p>
    <w:p w14:paraId="4AA41CF6" w14:textId="03494EA9" w:rsidR="006104AA" w:rsidRDefault="006104AA" w:rsidP="006104AA">
      <w:pPr>
        <w:jc w:val="both"/>
        <w:rPr>
          <w:rFonts w:eastAsiaTheme="minorEastAsia"/>
        </w:rPr>
      </w:pPr>
    </w:p>
    <w:p w14:paraId="50F2A40D" w14:textId="77777777" w:rsidR="00917C69" w:rsidRDefault="00917C69" w:rsidP="006104AA">
      <w:pPr>
        <w:jc w:val="both"/>
        <w:rPr>
          <w:rFonts w:eastAsiaTheme="minorEastAsia"/>
        </w:rPr>
      </w:pPr>
    </w:p>
    <w:p w14:paraId="4B5BE725" w14:textId="1B9C0D2D" w:rsidR="001C414E" w:rsidRDefault="00000000" w:rsidP="001C414E">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f>
          <m:fPr>
            <m:ctrlPr>
              <w:rPr>
                <w:rFonts w:ascii="Cambria Math" w:eastAsiaTheme="minorEastAsia" w:hAnsi="Cambria Math"/>
                <w:i/>
              </w:rPr>
            </m:ctrlPr>
          </m:fPr>
          <m:num>
            <m:r>
              <w:rPr>
                <w:rFonts w:ascii="Cambria Math" w:eastAsiaTheme="minorEastAsia" w:hAnsi="Cambria Math"/>
              </w:rPr>
              <m:t>Np</m:t>
            </m:r>
          </m:num>
          <m:den>
            <m:r>
              <w:rPr>
                <w:rFonts w:ascii="Cambria Math" w:eastAsiaTheme="minorEastAsia" w:hAnsi="Cambria Math"/>
              </w:rPr>
              <m:t>Ns</m:t>
            </m:r>
          </m:den>
        </m:f>
      </m:oMath>
      <w:r w:rsidR="001C414E">
        <w:rPr>
          <w:rFonts w:eastAsiaTheme="minorEastAsia"/>
        </w:rPr>
        <w:t xml:space="preserve"> </w:t>
      </w:r>
      <w:r w:rsidR="001C414E">
        <w:rPr>
          <w:rFonts w:eastAsiaTheme="minorEastAsia"/>
        </w:rPr>
        <w:tab/>
      </w:r>
      <w:r w:rsidR="001C414E">
        <w:rPr>
          <w:rFonts w:eastAsiaTheme="minorEastAsia"/>
        </w:rPr>
        <w:tab/>
      </w:r>
      <w:r w:rsidR="001C414E">
        <w:rPr>
          <w:rFonts w:eastAsiaTheme="minorEastAsia"/>
        </w:rPr>
        <w:tab/>
      </w:r>
      <w:r w:rsidR="001C414E">
        <w:rPr>
          <w:rFonts w:eastAsiaTheme="minorEastAsia"/>
        </w:rPr>
        <w:tab/>
      </w:r>
      <w:r w:rsidR="001C414E">
        <w:rPr>
          <w:rFonts w:eastAsiaTheme="minorEastAsia"/>
        </w:rPr>
        <w:tab/>
      </w:r>
      <w:r w:rsidR="001C414E">
        <w:rPr>
          <w:rFonts w:eastAsiaTheme="minorEastAsia"/>
        </w:rPr>
        <w:tab/>
        <w:t>(M6)</w:t>
      </w:r>
    </w:p>
    <w:p w14:paraId="6E54C1F4" w14:textId="4579A25D" w:rsidR="001C414E" w:rsidRDefault="00000000" w:rsidP="001C414E">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sec,rms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sec</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num>
              <m:den>
                <m:r>
                  <w:rPr>
                    <w:rFonts w:ascii="Cambria Math" w:eastAsiaTheme="minorEastAsia" w:hAnsi="Cambria Math"/>
                  </w:rPr>
                  <m:t>3</m:t>
                </m:r>
              </m:den>
            </m:f>
          </m:e>
        </m:rad>
      </m:oMath>
      <w:r w:rsidR="001C414E">
        <w:rPr>
          <w:rFonts w:eastAsiaTheme="minorEastAsia"/>
        </w:rPr>
        <w:tab/>
      </w:r>
      <w:r w:rsidR="001C414E">
        <w:rPr>
          <w:rFonts w:eastAsiaTheme="minorEastAsia"/>
        </w:rPr>
        <w:tab/>
      </w:r>
      <w:r w:rsidR="001C414E">
        <w:rPr>
          <w:rFonts w:eastAsiaTheme="minorEastAsia"/>
        </w:rPr>
        <w:tab/>
      </w:r>
      <w:r w:rsidR="001C414E">
        <w:rPr>
          <w:rFonts w:eastAsiaTheme="minorEastAsia"/>
        </w:rPr>
        <w:tab/>
        <w:t>(M7)</w:t>
      </w:r>
    </w:p>
    <w:p w14:paraId="77A77F71" w14:textId="77777777" w:rsidR="000F04A5" w:rsidRDefault="000F04A5" w:rsidP="000F04A5">
      <w:pPr>
        <w:pStyle w:val="ListParagraph"/>
        <w:numPr>
          <w:ilvl w:val="1"/>
          <w:numId w:val="2"/>
        </w:numPr>
        <w:jc w:val="both"/>
        <w:rPr>
          <w:rFonts w:eastAsiaTheme="minorEastAsia"/>
        </w:rPr>
      </w:pPr>
      <w:r>
        <w:rPr>
          <w:rFonts w:eastAsiaTheme="minorEastAsia"/>
        </w:rPr>
        <w:t>Cable Selection</w:t>
      </w:r>
    </w:p>
    <w:p w14:paraId="3235A565" w14:textId="279D534C" w:rsidR="00917C69" w:rsidRDefault="00E5258D" w:rsidP="00E031D7">
      <w:pPr>
        <w:ind w:left="360" w:firstLine="360"/>
        <w:jc w:val="both"/>
        <w:rPr>
          <w:rFonts w:eastAsiaTheme="minorEastAsia"/>
        </w:rPr>
      </w:pPr>
      <w:r>
        <w:rPr>
          <w:rFonts w:eastAsiaTheme="minorEastAsia"/>
        </w:rPr>
        <w:t>T</w:t>
      </w:r>
      <w:r w:rsidR="002818D7">
        <w:rPr>
          <w:rFonts w:eastAsiaTheme="minorEastAsia"/>
        </w:rPr>
        <w:t>o make correct cable selection, firstly area of cable should be determined.</w:t>
      </w:r>
      <w:r w:rsidR="00290694">
        <w:rPr>
          <w:rFonts w:eastAsiaTheme="minorEastAsia"/>
        </w:rPr>
        <w:t xml:space="preserve"> To find this areas, current density should be selected. For long cables, current density can be taken as J=5A/mm^2. From this value, copper area primary and secondary current can be calculated with respect to M8. </w:t>
      </w:r>
    </w:p>
    <w:p w14:paraId="7A3C3D36" w14:textId="7D6214AF" w:rsidR="00856273" w:rsidRDefault="00290694" w:rsidP="00290694">
      <w:pPr>
        <w:ind w:left="360"/>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copper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num>
          <m:den>
            <m:r>
              <w:rPr>
                <w:rFonts w:ascii="Cambria Math" w:eastAsiaTheme="minorEastAsia" w:hAnsi="Cambria Math"/>
              </w:rPr>
              <m:t>J</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(M8)</w:t>
      </w:r>
    </w:p>
    <w:p w14:paraId="0EDD2D1E" w14:textId="472179E7" w:rsidR="00290694" w:rsidRDefault="00FF028A" w:rsidP="00E031D7">
      <w:pPr>
        <w:ind w:left="360" w:firstLine="360"/>
        <w:jc w:val="both"/>
        <w:rPr>
          <w:rFonts w:eastAsiaTheme="minorEastAsia"/>
        </w:rPr>
      </w:pPr>
      <w:r>
        <w:rPr>
          <w:rFonts w:eastAsiaTheme="minorEastAsia"/>
        </w:rPr>
        <w:t xml:space="preserve">The copper areas of primary and secondary side </w:t>
      </w:r>
      <w:r w:rsidR="00EC482A">
        <w:rPr>
          <w:rFonts w:eastAsiaTheme="minorEastAsia"/>
        </w:rPr>
        <w:t>can be</w:t>
      </w:r>
      <w:r>
        <w:rPr>
          <w:rFonts w:eastAsiaTheme="minorEastAsia"/>
        </w:rPr>
        <w:t xml:space="preserve"> found as</w:t>
      </w:r>
      <w:r w:rsidR="00EC482A">
        <w:rPr>
          <w:rFonts w:eastAsiaTheme="minorEastAsia"/>
        </w:rPr>
        <w:t xml:space="preserve"> 1.53mm^2 and 0.38mm^2 respectively. To choose appropriate cables for the design, American Wire Gauge Table should be checked. From the Table-1, </w:t>
      </w:r>
      <w:r w:rsidR="00585DFF">
        <w:rPr>
          <w:rFonts w:eastAsiaTheme="minorEastAsia"/>
        </w:rPr>
        <w:t>AWG15 cable for primary and AWG 21 can be chosen for secondary side winding.</w:t>
      </w:r>
      <w:r w:rsidR="008A176B">
        <w:rPr>
          <w:rFonts w:eastAsiaTheme="minorEastAsia"/>
        </w:rPr>
        <w:t xml:space="preserve"> However, the skin depth of the cables should be considered. According to this table, AWG 15 reaches its skin depth limit at 8250 Hz and AWG-21 reaches it at 33 kHz. However, system switching frequency is 60 kHz. So, smaller but parallel cables should be chosen. The AWG-24 is suitable for this design because it reaches its limit at 68 kHz</w:t>
      </w:r>
      <w:r w:rsidR="002B6473">
        <w:rPr>
          <w:rFonts w:eastAsiaTheme="minorEastAsia"/>
        </w:rPr>
        <w:t xml:space="preserve">. Finally, AWG-24 was </w:t>
      </w:r>
      <w:r w:rsidR="00A86DCC">
        <w:rPr>
          <w:rFonts w:eastAsiaTheme="minorEastAsia"/>
        </w:rPr>
        <w:t>chosen,</w:t>
      </w:r>
      <w:r w:rsidR="002B6473">
        <w:rPr>
          <w:rFonts w:eastAsiaTheme="minorEastAsia"/>
        </w:rPr>
        <w:t xml:space="preserve"> and it will be paralleled 8 times at primary and 2 times at secondary.</w:t>
      </w:r>
    </w:p>
    <w:p w14:paraId="1567EB6C" w14:textId="74982617" w:rsidR="00856273" w:rsidRPr="00856273" w:rsidRDefault="00856273" w:rsidP="00856273">
      <w:pPr>
        <w:pStyle w:val="Caption"/>
        <w:keepNext/>
        <w:jc w:val="center"/>
        <w:rPr>
          <w:rFonts w:eastAsiaTheme="minorEastAsia"/>
          <w:i w:val="0"/>
          <w:iCs w:val="0"/>
          <w:color w:val="auto"/>
          <w:sz w:val="22"/>
          <w:szCs w:val="22"/>
        </w:rPr>
      </w:pPr>
      <w:r w:rsidRPr="00856273">
        <w:rPr>
          <w:rFonts w:eastAsiaTheme="minorEastAsia"/>
          <w:i w:val="0"/>
          <w:iCs w:val="0"/>
          <w:color w:val="auto"/>
          <w:sz w:val="22"/>
          <w:szCs w:val="22"/>
        </w:rPr>
        <w:t xml:space="preserve">Table </w:t>
      </w:r>
      <w:r w:rsidRPr="00856273">
        <w:rPr>
          <w:rFonts w:eastAsiaTheme="minorEastAsia"/>
          <w:i w:val="0"/>
          <w:iCs w:val="0"/>
          <w:color w:val="auto"/>
          <w:sz w:val="22"/>
          <w:szCs w:val="22"/>
        </w:rPr>
        <w:fldChar w:fldCharType="begin"/>
      </w:r>
      <w:r w:rsidRPr="00856273">
        <w:rPr>
          <w:rFonts w:eastAsiaTheme="minorEastAsia"/>
          <w:i w:val="0"/>
          <w:iCs w:val="0"/>
          <w:color w:val="auto"/>
          <w:sz w:val="22"/>
          <w:szCs w:val="22"/>
        </w:rPr>
        <w:instrText xml:space="preserve"> SEQ Table \* ARABIC </w:instrText>
      </w:r>
      <w:r w:rsidRPr="00856273">
        <w:rPr>
          <w:rFonts w:eastAsiaTheme="minorEastAsia"/>
          <w:i w:val="0"/>
          <w:iCs w:val="0"/>
          <w:color w:val="auto"/>
          <w:sz w:val="22"/>
          <w:szCs w:val="22"/>
        </w:rPr>
        <w:fldChar w:fldCharType="separate"/>
      </w:r>
      <w:r w:rsidRPr="00856273">
        <w:rPr>
          <w:rFonts w:eastAsiaTheme="minorEastAsia"/>
          <w:i w:val="0"/>
          <w:iCs w:val="0"/>
          <w:color w:val="auto"/>
          <w:sz w:val="22"/>
          <w:szCs w:val="22"/>
        </w:rPr>
        <w:t>1</w:t>
      </w:r>
      <w:r w:rsidRPr="00856273">
        <w:rPr>
          <w:rFonts w:eastAsiaTheme="minorEastAsia"/>
          <w:i w:val="0"/>
          <w:iCs w:val="0"/>
          <w:color w:val="auto"/>
          <w:sz w:val="22"/>
          <w:szCs w:val="22"/>
        </w:rPr>
        <w:fldChar w:fldCharType="end"/>
      </w:r>
      <w:r w:rsidRPr="00856273">
        <w:rPr>
          <w:rFonts w:eastAsiaTheme="minorEastAsia"/>
          <w:i w:val="0"/>
          <w:iCs w:val="0"/>
          <w:color w:val="auto"/>
          <w:sz w:val="22"/>
          <w:szCs w:val="22"/>
        </w:rPr>
        <w:t>- American Wire Gauge</w:t>
      </w:r>
      <w:r w:rsidR="00745A4E">
        <w:rPr>
          <w:rFonts w:eastAsiaTheme="minorEastAsia"/>
          <w:i w:val="0"/>
          <w:iCs w:val="0"/>
          <w:color w:val="auto"/>
          <w:sz w:val="22"/>
          <w:szCs w:val="22"/>
        </w:rPr>
        <w:t xml:space="preserve"> (AWG)</w:t>
      </w:r>
      <w:r w:rsidRPr="00856273">
        <w:rPr>
          <w:rFonts w:eastAsiaTheme="minorEastAsia"/>
          <w:i w:val="0"/>
          <w:iCs w:val="0"/>
          <w:color w:val="auto"/>
          <w:sz w:val="22"/>
          <w:szCs w:val="22"/>
        </w:rPr>
        <w:t xml:space="preserve"> Conductor Table</w:t>
      </w:r>
    </w:p>
    <w:tbl>
      <w:tblPr>
        <w:tblW w:w="9600" w:type="dxa"/>
        <w:tblLook w:val="04A0" w:firstRow="1" w:lastRow="0" w:firstColumn="1" w:lastColumn="0" w:noHBand="0" w:noVBand="1"/>
      </w:tblPr>
      <w:tblGrid>
        <w:gridCol w:w="907"/>
        <w:gridCol w:w="959"/>
        <w:gridCol w:w="959"/>
        <w:gridCol w:w="959"/>
        <w:gridCol w:w="903"/>
        <w:gridCol w:w="946"/>
        <w:gridCol w:w="951"/>
        <w:gridCol w:w="1115"/>
        <w:gridCol w:w="953"/>
        <w:gridCol w:w="948"/>
      </w:tblGrid>
      <w:tr w:rsidR="00585DFF" w:rsidRPr="00585DFF" w14:paraId="4140A3F9" w14:textId="77777777" w:rsidTr="00585DFF">
        <w:trPr>
          <w:trHeight w:val="600"/>
        </w:trPr>
        <w:tc>
          <w:tcPr>
            <w:tcW w:w="960"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48DAAF70"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G gauge</w:t>
            </w:r>
          </w:p>
        </w:tc>
        <w:tc>
          <w:tcPr>
            <w:tcW w:w="960" w:type="dxa"/>
            <w:tcBorders>
              <w:top w:val="single" w:sz="4" w:space="0" w:color="000000"/>
              <w:left w:val="nil"/>
              <w:bottom w:val="nil"/>
              <w:right w:val="single" w:sz="4" w:space="0" w:color="000000"/>
            </w:tcBorders>
            <w:shd w:val="clear" w:color="000000" w:fill="FFFFA9"/>
            <w:vAlign w:val="center"/>
            <w:hideMark/>
          </w:tcPr>
          <w:p w14:paraId="088944BE"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Conductor</w:t>
            </w:r>
          </w:p>
        </w:tc>
        <w:tc>
          <w:tcPr>
            <w:tcW w:w="960" w:type="dxa"/>
            <w:tcBorders>
              <w:top w:val="single" w:sz="4" w:space="0" w:color="000000"/>
              <w:left w:val="nil"/>
              <w:bottom w:val="nil"/>
              <w:right w:val="single" w:sz="4" w:space="0" w:color="000000"/>
            </w:tcBorders>
            <w:shd w:val="clear" w:color="000000" w:fill="FFFFA9"/>
            <w:vAlign w:val="center"/>
            <w:hideMark/>
          </w:tcPr>
          <w:p w14:paraId="151ED377"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Conductor</w:t>
            </w:r>
          </w:p>
        </w:tc>
        <w:tc>
          <w:tcPr>
            <w:tcW w:w="960"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5AA336AC"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Conductor cross section in mm</w:t>
            </w:r>
            <w:r w:rsidRPr="00585DFF">
              <w:rPr>
                <w:rFonts w:ascii="Arial" w:eastAsia="Times New Roman" w:hAnsi="Arial" w:cs="Arial"/>
                <w:color w:val="000000"/>
                <w:kern w:val="0"/>
                <w:sz w:val="16"/>
                <w:szCs w:val="16"/>
                <w:vertAlign w:val="superscript"/>
                <w14:ligatures w14:val="none"/>
              </w:rPr>
              <w:t>2</w:t>
            </w:r>
          </w:p>
        </w:tc>
        <w:tc>
          <w:tcPr>
            <w:tcW w:w="960"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42755866"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Ohms per 1000 ft.</w:t>
            </w:r>
          </w:p>
        </w:tc>
        <w:tc>
          <w:tcPr>
            <w:tcW w:w="960"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2ACD1AD2"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Ohms per km</w:t>
            </w:r>
          </w:p>
        </w:tc>
        <w:tc>
          <w:tcPr>
            <w:tcW w:w="960"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198AB4FF"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Maximum amps for chassis wiring</w:t>
            </w:r>
          </w:p>
        </w:tc>
        <w:tc>
          <w:tcPr>
            <w:tcW w:w="960" w:type="dxa"/>
            <w:tcBorders>
              <w:top w:val="single" w:sz="4" w:space="0" w:color="000000"/>
              <w:left w:val="nil"/>
              <w:bottom w:val="nil"/>
              <w:right w:val="single" w:sz="4" w:space="0" w:color="000000"/>
            </w:tcBorders>
            <w:shd w:val="clear" w:color="000000" w:fill="FFFFA9"/>
            <w:vAlign w:val="center"/>
            <w:hideMark/>
          </w:tcPr>
          <w:p w14:paraId="794E51C8"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Maximum amps for</w:t>
            </w:r>
          </w:p>
        </w:tc>
        <w:tc>
          <w:tcPr>
            <w:tcW w:w="960" w:type="dxa"/>
            <w:tcBorders>
              <w:top w:val="single" w:sz="4" w:space="0" w:color="000000"/>
              <w:left w:val="nil"/>
              <w:bottom w:val="nil"/>
              <w:right w:val="single" w:sz="4" w:space="0" w:color="000000"/>
            </w:tcBorders>
            <w:shd w:val="clear" w:color="000000" w:fill="FFFFA9"/>
            <w:vAlign w:val="center"/>
            <w:hideMark/>
          </w:tcPr>
          <w:p w14:paraId="4CA459DF"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Maximum frequency for</w:t>
            </w:r>
          </w:p>
        </w:tc>
        <w:tc>
          <w:tcPr>
            <w:tcW w:w="960" w:type="dxa"/>
            <w:vMerge w:val="restart"/>
            <w:tcBorders>
              <w:top w:val="single" w:sz="4" w:space="0" w:color="000000"/>
              <w:left w:val="single" w:sz="4" w:space="0" w:color="000000"/>
              <w:bottom w:val="single" w:sz="4" w:space="0" w:color="000000"/>
              <w:right w:val="single" w:sz="4" w:space="0" w:color="000000"/>
            </w:tcBorders>
            <w:shd w:val="clear" w:color="000000" w:fill="FFFFA9"/>
            <w:vAlign w:val="center"/>
            <w:hideMark/>
          </w:tcPr>
          <w:p w14:paraId="58188F5C"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Breaking force Soft Annealed Cu 37000 PSI</w:t>
            </w:r>
          </w:p>
        </w:tc>
      </w:tr>
      <w:tr w:rsidR="00585DFF" w:rsidRPr="00585DFF" w14:paraId="099BE205" w14:textId="77777777" w:rsidTr="00585DFF">
        <w:trPr>
          <w:trHeight w:val="1000"/>
        </w:trPr>
        <w:tc>
          <w:tcPr>
            <w:tcW w:w="960" w:type="dxa"/>
            <w:vMerge/>
            <w:tcBorders>
              <w:top w:val="single" w:sz="4" w:space="0" w:color="000000"/>
              <w:left w:val="single" w:sz="4" w:space="0" w:color="000000"/>
              <w:bottom w:val="single" w:sz="4" w:space="0" w:color="000000"/>
              <w:right w:val="single" w:sz="4" w:space="0" w:color="000000"/>
            </w:tcBorders>
            <w:vAlign w:val="center"/>
            <w:hideMark/>
          </w:tcPr>
          <w:p w14:paraId="67DF6258"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p>
        </w:tc>
        <w:tc>
          <w:tcPr>
            <w:tcW w:w="960" w:type="dxa"/>
            <w:tcBorders>
              <w:top w:val="nil"/>
              <w:left w:val="nil"/>
              <w:bottom w:val="single" w:sz="4" w:space="0" w:color="000000"/>
              <w:right w:val="single" w:sz="4" w:space="0" w:color="000000"/>
            </w:tcBorders>
            <w:shd w:val="clear" w:color="000000" w:fill="FFFFA9"/>
            <w:vAlign w:val="center"/>
            <w:hideMark/>
          </w:tcPr>
          <w:p w14:paraId="7FCCB078"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Diameter Inches</w:t>
            </w:r>
          </w:p>
        </w:tc>
        <w:tc>
          <w:tcPr>
            <w:tcW w:w="960" w:type="dxa"/>
            <w:tcBorders>
              <w:top w:val="nil"/>
              <w:left w:val="nil"/>
              <w:bottom w:val="single" w:sz="4" w:space="0" w:color="000000"/>
              <w:right w:val="single" w:sz="4" w:space="0" w:color="000000"/>
            </w:tcBorders>
            <w:shd w:val="clear" w:color="000000" w:fill="FFFFA9"/>
            <w:vAlign w:val="center"/>
            <w:hideMark/>
          </w:tcPr>
          <w:p w14:paraId="6A9AD803"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Diameter mm</w:t>
            </w: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14:paraId="515DE4FF"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14:paraId="1A26F8C9"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14:paraId="6422EAF1"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14:paraId="2A9C1B09"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p>
        </w:tc>
        <w:tc>
          <w:tcPr>
            <w:tcW w:w="960" w:type="dxa"/>
            <w:tcBorders>
              <w:top w:val="nil"/>
              <w:left w:val="nil"/>
              <w:bottom w:val="single" w:sz="4" w:space="0" w:color="000000"/>
              <w:right w:val="single" w:sz="4" w:space="0" w:color="000000"/>
            </w:tcBorders>
            <w:shd w:val="clear" w:color="000000" w:fill="FFFFA9"/>
            <w:vAlign w:val="center"/>
            <w:hideMark/>
          </w:tcPr>
          <w:p w14:paraId="41C5E8EF"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power transmission</w:t>
            </w:r>
          </w:p>
        </w:tc>
        <w:tc>
          <w:tcPr>
            <w:tcW w:w="960" w:type="dxa"/>
            <w:tcBorders>
              <w:top w:val="nil"/>
              <w:left w:val="nil"/>
              <w:bottom w:val="single" w:sz="4" w:space="0" w:color="000000"/>
              <w:right w:val="single" w:sz="4" w:space="0" w:color="000000"/>
            </w:tcBorders>
            <w:shd w:val="clear" w:color="000000" w:fill="FFFFA9"/>
            <w:vAlign w:val="center"/>
            <w:hideMark/>
          </w:tcPr>
          <w:p w14:paraId="6085E94C"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100% skin depth for solid conductor copper</w:t>
            </w: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14:paraId="0C53E599"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p>
        </w:tc>
      </w:tr>
      <w:tr w:rsidR="00585DFF" w:rsidRPr="00585DFF" w14:paraId="77C27358" w14:textId="77777777" w:rsidTr="00585DFF">
        <w:trPr>
          <w:trHeight w:val="290"/>
        </w:trPr>
        <w:tc>
          <w:tcPr>
            <w:tcW w:w="960" w:type="dxa"/>
            <w:tcBorders>
              <w:top w:val="nil"/>
              <w:left w:val="single" w:sz="4" w:space="0" w:color="000000"/>
              <w:bottom w:val="single" w:sz="4" w:space="0" w:color="000000"/>
              <w:right w:val="single" w:sz="4" w:space="0" w:color="000000"/>
            </w:tcBorders>
            <w:shd w:val="clear" w:color="000000" w:fill="FFFFA9"/>
            <w:vAlign w:val="center"/>
            <w:hideMark/>
          </w:tcPr>
          <w:p w14:paraId="3C3A9F93"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15</w:t>
            </w:r>
          </w:p>
        </w:tc>
        <w:tc>
          <w:tcPr>
            <w:tcW w:w="960" w:type="dxa"/>
            <w:tcBorders>
              <w:top w:val="nil"/>
              <w:left w:val="nil"/>
              <w:bottom w:val="single" w:sz="4" w:space="0" w:color="000000"/>
              <w:right w:val="single" w:sz="4" w:space="0" w:color="000000"/>
            </w:tcBorders>
            <w:shd w:val="clear" w:color="auto" w:fill="auto"/>
            <w:vAlign w:val="center"/>
            <w:hideMark/>
          </w:tcPr>
          <w:p w14:paraId="3008A85D"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0.0571</w:t>
            </w:r>
          </w:p>
        </w:tc>
        <w:tc>
          <w:tcPr>
            <w:tcW w:w="960" w:type="dxa"/>
            <w:tcBorders>
              <w:top w:val="nil"/>
              <w:left w:val="nil"/>
              <w:bottom w:val="single" w:sz="4" w:space="0" w:color="000000"/>
              <w:right w:val="single" w:sz="4" w:space="0" w:color="000000"/>
            </w:tcBorders>
            <w:shd w:val="clear" w:color="000000" w:fill="FFC000"/>
            <w:vAlign w:val="center"/>
            <w:hideMark/>
          </w:tcPr>
          <w:p w14:paraId="572FC915"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1.45034</w:t>
            </w:r>
          </w:p>
        </w:tc>
        <w:tc>
          <w:tcPr>
            <w:tcW w:w="960" w:type="dxa"/>
            <w:tcBorders>
              <w:top w:val="nil"/>
              <w:left w:val="nil"/>
              <w:bottom w:val="single" w:sz="4" w:space="0" w:color="000000"/>
              <w:right w:val="single" w:sz="4" w:space="0" w:color="000000"/>
            </w:tcBorders>
            <w:shd w:val="clear" w:color="000000" w:fill="FFC000"/>
            <w:vAlign w:val="center"/>
            <w:hideMark/>
          </w:tcPr>
          <w:p w14:paraId="5F42078A"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1.65</w:t>
            </w:r>
          </w:p>
        </w:tc>
        <w:tc>
          <w:tcPr>
            <w:tcW w:w="960" w:type="dxa"/>
            <w:tcBorders>
              <w:top w:val="nil"/>
              <w:left w:val="nil"/>
              <w:bottom w:val="single" w:sz="4" w:space="0" w:color="000000"/>
              <w:right w:val="single" w:sz="4" w:space="0" w:color="000000"/>
            </w:tcBorders>
            <w:shd w:val="clear" w:color="auto" w:fill="auto"/>
            <w:vAlign w:val="center"/>
            <w:hideMark/>
          </w:tcPr>
          <w:p w14:paraId="03281BF8"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3.184</w:t>
            </w:r>
          </w:p>
        </w:tc>
        <w:tc>
          <w:tcPr>
            <w:tcW w:w="960" w:type="dxa"/>
            <w:tcBorders>
              <w:top w:val="nil"/>
              <w:left w:val="nil"/>
              <w:bottom w:val="single" w:sz="4" w:space="0" w:color="000000"/>
              <w:right w:val="single" w:sz="4" w:space="0" w:color="000000"/>
            </w:tcBorders>
            <w:shd w:val="clear" w:color="auto" w:fill="auto"/>
            <w:vAlign w:val="center"/>
            <w:hideMark/>
          </w:tcPr>
          <w:p w14:paraId="34C59C9C"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10.44352</w:t>
            </w:r>
          </w:p>
        </w:tc>
        <w:tc>
          <w:tcPr>
            <w:tcW w:w="960" w:type="dxa"/>
            <w:tcBorders>
              <w:top w:val="nil"/>
              <w:left w:val="nil"/>
              <w:bottom w:val="single" w:sz="4" w:space="0" w:color="000000"/>
              <w:right w:val="single" w:sz="4" w:space="0" w:color="000000"/>
            </w:tcBorders>
            <w:shd w:val="clear" w:color="auto" w:fill="auto"/>
            <w:vAlign w:val="center"/>
            <w:hideMark/>
          </w:tcPr>
          <w:p w14:paraId="1C15EA43"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28</w:t>
            </w:r>
          </w:p>
        </w:tc>
        <w:tc>
          <w:tcPr>
            <w:tcW w:w="960" w:type="dxa"/>
            <w:tcBorders>
              <w:top w:val="nil"/>
              <w:left w:val="nil"/>
              <w:bottom w:val="single" w:sz="4" w:space="0" w:color="000000"/>
              <w:right w:val="single" w:sz="4" w:space="0" w:color="000000"/>
            </w:tcBorders>
            <w:shd w:val="clear" w:color="auto" w:fill="auto"/>
            <w:vAlign w:val="center"/>
            <w:hideMark/>
          </w:tcPr>
          <w:p w14:paraId="0FC8D1CD"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4.7</w:t>
            </w:r>
          </w:p>
        </w:tc>
        <w:tc>
          <w:tcPr>
            <w:tcW w:w="960" w:type="dxa"/>
            <w:tcBorders>
              <w:top w:val="nil"/>
              <w:left w:val="nil"/>
              <w:bottom w:val="single" w:sz="4" w:space="0" w:color="000000"/>
              <w:right w:val="single" w:sz="4" w:space="0" w:color="000000"/>
            </w:tcBorders>
            <w:shd w:val="clear" w:color="auto" w:fill="auto"/>
            <w:vAlign w:val="center"/>
            <w:hideMark/>
          </w:tcPr>
          <w:p w14:paraId="26256790"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8250 Hz</w:t>
            </w:r>
          </w:p>
        </w:tc>
        <w:tc>
          <w:tcPr>
            <w:tcW w:w="960" w:type="dxa"/>
            <w:tcBorders>
              <w:top w:val="nil"/>
              <w:left w:val="nil"/>
              <w:bottom w:val="single" w:sz="4" w:space="0" w:color="000000"/>
              <w:right w:val="single" w:sz="4" w:space="0" w:color="000000"/>
            </w:tcBorders>
            <w:shd w:val="clear" w:color="auto" w:fill="auto"/>
            <w:vAlign w:val="center"/>
            <w:hideMark/>
          </w:tcPr>
          <w:p w14:paraId="0402BABC"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94 lbs</w:t>
            </w:r>
          </w:p>
        </w:tc>
      </w:tr>
      <w:tr w:rsidR="00585DFF" w:rsidRPr="00585DFF" w14:paraId="6FFC34E7" w14:textId="77777777" w:rsidTr="00585DFF">
        <w:trPr>
          <w:trHeight w:val="290"/>
        </w:trPr>
        <w:tc>
          <w:tcPr>
            <w:tcW w:w="960" w:type="dxa"/>
            <w:tcBorders>
              <w:top w:val="nil"/>
              <w:left w:val="single" w:sz="4" w:space="0" w:color="000000"/>
              <w:bottom w:val="single" w:sz="4" w:space="0" w:color="000000"/>
              <w:right w:val="single" w:sz="4" w:space="0" w:color="000000"/>
            </w:tcBorders>
            <w:shd w:val="clear" w:color="000000" w:fill="FFFFA9"/>
            <w:vAlign w:val="center"/>
            <w:hideMark/>
          </w:tcPr>
          <w:p w14:paraId="79CFE7E2"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16</w:t>
            </w:r>
          </w:p>
        </w:tc>
        <w:tc>
          <w:tcPr>
            <w:tcW w:w="960" w:type="dxa"/>
            <w:tcBorders>
              <w:top w:val="nil"/>
              <w:left w:val="nil"/>
              <w:bottom w:val="single" w:sz="4" w:space="0" w:color="000000"/>
              <w:right w:val="single" w:sz="4" w:space="0" w:color="000000"/>
            </w:tcBorders>
            <w:shd w:val="clear" w:color="auto" w:fill="auto"/>
            <w:vAlign w:val="center"/>
            <w:hideMark/>
          </w:tcPr>
          <w:p w14:paraId="37FFBF1D"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0.0508</w:t>
            </w:r>
          </w:p>
        </w:tc>
        <w:tc>
          <w:tcPr>
            <w:tcW w:w="960" w:type="dxa"/>
            <w:tcBorders>
              <w:top w:val="nil"/>
              <w:left w:val="nil"/>
              <w:bottom w:val="single" w:sz="4" w:space="0" w:color="000000"/>
              <w:right w:val="single" w:sz="4" w:space="0" w:color="000000"/>
            </w:tcBorders>
            <w:shd w:val="clear" w:color="000000" w:fill="FFC000"/>
            <w:vAlign w:val="center"/>
            <w:hideMark/>
          </w:tcPr>
          <w:p w14:paraId="695398AB"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1.29032</w:t>
            </w:r>
          </w:p>
        </w:tc>
        <w:tc>
          <w:tcPr>
            <w:tcW w:w="960" w:type="dxa"/>
            <w:tcBorders>
              <w:top w:val="nil"/>
              <w:left w:val="nil"/>
              <w:bottom w:val="single" w:sz="4" w:space="0" w:color="000000"/>
              <w:right w:val="single" w:sz="4" w:space="0" w:color="000000"/>
            </w:tcBorders>
            <w:shd w:val="clear" w:color="000000" w:fill="FFC000"/>
            <w:vAlign w:val="center"/>
            <w:hideMark/>
          </w:tcPr>
          <w:p w14:paraId="4714CFDB"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1.31</w:t>
            </w:r>
          </w:p>
        </w:tc>
        <w:tc>
          <w:tcPr>
            <w:tcW w:w="960" w:type="dxa"/>
            <w:tcBorders>
              <w:top w:val="nil"/>
              <w:left w:val="nil"/>
              <w:bottom w:val="single" w:sz="4" w:space="0" w:color="000000"/>
              <w:right w:val="single" w:sz="4" w:space="0" w:color="000000"/>
            </w:tcBorders>
            <w:shd w:val="clear" w:color="auto" w:fill="auto"/>
            <w:vAlign w:val="center"/>
            <w:hideMark/>
          </w:tcPr>
          <w:p w14:paraId="0476E871"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4.016</w:t>
            </w:r>
          </w:p>
        </w:tc>
        <w:tc>
          <w:tcPr>
            <w:tcW w:w="960" w:type="dxa"/>
            <w:tcBorders>
              <w:top w:val="nil"/>
              <w:left w:val="nil"/>
              <w:bottom w:val="single" w:sz="4" w:space="0" w:color="000000"/>
              <w:right w:val="single" w:sz="4" w:space="0" w:color="000000"/>
            </w:tcBorders>
            <w:shd w:val="clear" w:color="auto" w:fill="auto"/>
            <w:vAlign w:val="center"/>
            <w:hideMark/>
          </w:tcPr>
          <w:p w14:paraId="60BFEF65"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13.17248</w:t>
            </w:r>
          </w:p>
        </w:tc>
        <w:tc>
          <w:tcPr>
            <w:tcW w:w="960" w:type="dxa"/>
            <w:tcBorders>
              <w:top w:val="nil"/>
              <w:left w:val="nil"/>
              <w:bottom w:val="single" w:sz="4" w:space="0" w:color="000000"/>
              <w:right w:val="single" w:sz="4" w:space="0" w:color="000000"/>
            </w:tcBorders>
            <w:shd w:val="clear" w:color="auto" w:fill="auto"/>
            <w:vAlign w:val="center"/>
            <w:hideMark/>
          </w:tcPr>
          <w:p w14:paraId="3E4FE64F"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22</w:t>
            </w:r>
          </w:p>
        </w:tc>
        <w:tc>
          <w:tcPr>
            <w:tcW w:w="960" w:type="dxa"/>
            <w:tcBorders>
              <w:top w:val="nil"/>
              <w:left w:val="nil"/>
              <w:bottom w:val="single" w:sz="4" w:space="0" w:color="000000"/>
              <w:right w:val="single" w:sz="4" w:space="0" w:color="000000"/>
            </w:tcBorders>
            <w:shd w:val="clear" w:color="auto" w:fill="auto"/>
            <w:vAlign w:val="center"/>
            <w:hideMark/>
          </w:tcPr>
          <w:p w14:paraId="1A433EC4"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3.7</w:t>
            </w:r>
          </w:p>
        </w:tc>
        <w:tc>
          <w:tcPr>
            <w:tcW w:w="960" w:type="dxa"/>
            <w:tcBorders>
              <w:top w:val="nil"/>
              <w:left w:val="nil"/>
              <w:bottom w:val="single" w:sz="4" w:space="0" w:color="000000"/>
              <w:right w:val="single" w:sz="4" w:space="0" w:color="000000"/>
            </w:tcBorders>
            <w:shd w:val="clear" w:color="auto" w:fill="auto"/>
            <w:vAlign w:val="center"/>
            <w:hideMark/>
          </w:tcPr>
          <w:p w14:paraId="20CBA56B"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11 k Hz</w:t>
            </w:r>
          </w:p>
        </w:tc>
        <w:tc>
          <w:tcPr>
            <w:tcW w:w="960" w:type="dxa"/>
            <w:tcBorders>
              <w:top w:val="nil"/>
              <w:left w:val="nil"/>
              <w:bottom w:val="single" w:sz="4" w:space="0" w:color="000000"/>
              <w:right w:val="single" w:sz="4" w:space="0" w:color="000000"/>
            </w:tcBorders>
            <w:shd w:val="clear" w:color="auto" w:fill="auto"/>
            <w:vAlign w:val="center"/>
            <w:hideMark/>
          </w:tcPr>
          <w:p w14:paraId="3F95C6E6"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75 lbs</w:t>
            </w:r>
          </w:p>
        </w:tc>
      </w:tr>
      <w:tr w:rsidR="00585DFF" w:rsidRPr="00585DFF" w14:paraId="11347DB3" w14:textId="77777777" w:rsidTr="00585DFF">
        <w:trPr>
          <w:trHeight w:val="290"/>
        </w:trPr>
        <w:tc>
          <w:tcPr>
            <w:tcW w:w="960" w:type="dxa"/>
            <w:tcBorders>
              <w:top w:val="nil"/>
              <w:left w:val="single" w:sz="4" w:space="0" w:color="000000"/>
              <w:bottom w:val="single" w:sz="4" w:space="0" w:color="000000"/>
              <w:right w:val="single" w:sz="4" w:space="0" w:color="000000"/>
            </w:tcBorders>
            <w:shd w:val="clear" w:color="000000" w:fill="FFFFA9"/>
            <w:vAlign w:val="center"/>
            <w:hideMark/>
          </w:tcPr>
          <w:p w14:paraId="39866978"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17</w:t>
            </w:r>
          </w:p>
        </w:tc>
        <w:tc>
          <w:tcPr>
            <w:tcW w:w="960" w:type="dxa"/>
            <w:tcBorders>
              <w:top w:val="nil"/>
              <w:left w:val="nil"/>
              <w:bottom w:val="single" w:sz="4" w:space="0" w:color="000000"/>
              <w:right w:val="single" w:sz="4" w:space="0" w:color="000000"/>
            </w:tcBorders>
            <w:shd w:val="clear" w:color="auto" w:fill="auto"/>
            <w:vAlign w:val="center"/>
            <w:hideMark/>
          </w:tcPr>
          <w:p w14:paraId="7488FBA1"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0.0453</w:t>
            </w:r>
          </w:p>
        </w:tc>
        <w:tc>
          <w:tcPr>
            <w:tcW w:w="960" w:type="dxa"/>
            <w:tcBorders>
              <w:top w:val="nil"/>
              <w:left w:val="nil"/>
              <w:bottom w:val="single" w:sz="4" w:space="0" w:color="000000"/>
              <w:right w:val="single" w:sz="4" w:space="0" w:color="000000"/>
            </w:tcBorders>
            <w:shd w:val="clear" w:color="000000" w:fill="FFC000"/>
            <w:vAlign w:val="center"/>
            <w:hideMark/>
          </w:tcPr>
          <w:p w14:paraId="462A43ED"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1.15062</w:t>
            </w:r>
          </w:p>
        </w:tc>
        <w:tc>
          <w:tcPr>
            <w:tcW w:w="960" w:type="dxa"/>
            <w:tcBorders>
              <w:top w:val="nil"/>
              <w:left w:val="nil"/>
              <w:bottom w:val="single" w:sz="4" w:space="0" w:color="000000"/>
              <w:right w:val="single" w:sz="4" w:space="0" w:color="000000"/>
            </w:tcBorders>
            <w:shd w:val="clear" w:color="000000" w:fill="FFC000"/>
            <w:vAlign w:val="center"/>
            <w:hideMark/>
          </w:tcPr>
          <w:p w14:paraId="5E7CBF6D"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1.04</w:t>
            </w:r>
          </w:p>
        </w:tc>
        <w:tc>
          <w:tcPr>
            <w:tcW w:w="960" w:type="dxa"/>
            <w:tcBorders>
              <w:top w:val="nil"/>
              <w:left w:val="nil"/>
              <w:bottom w:val="single" w:sz="4" w:space="0" w:color="000000"/>
              <w:right w:val="single" w:sz="4" w:space="0" w:color="000000"/>
            </w:tcBorders>
            <w:shd w:val="clear" w:color="auto" w:fill="auto"/>
            <w:vAlign w:val="center"/>
            <w:hideMark/>
          </w:tcPr>
          <w:p w14:paraId="72C89AC0"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5.064</w:t>
            </w:r>
          </w:p>
        </w:tc>
        <w:tc>
          <w:tcPr>
            <w:tcW w:w="960" w:type="dxa"/>
            <w:tcBorders>
              <w:top w:val="nil"/>
              <w:left w:val="nil"/>
              <w:bottom w:val="single" w:sz="4" w:space="0" w:color="000000"/>
              <w:right w:val="single" w:sz="4" w:space="0" w:color="000000"/>
            </w:tcBorders>
            <w:shd w:val="clear" w:color="auto" w:fill="auto"/>
            <w:vAlign w:val="center"/>
            <w:hideMark/>
          </w:tcPr>
          <w:p w14:paraId="14E5B602"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16.60992</w:t>
            </w:r>
          </w:p>
        </w:tc>
        <w:tc>
          <w:tcPr>
            <w:tcW w:w="960" w:type="dxa"/>
            <w:tcBorders>
              <w:top w:val="nil"/>
              <w:left w:val="nil"/>
              <w:bottom w:val="single" w:sz="4" w:space="0" w:color="000000"/>
              <w:right w:val="single" w:sz="4" w:space="0" w:color="000000"/>
            </w:tcBorders>
            <w:shd w:val="clear" w:color="auto" w:fill="auto"/>
            <w:vAlign w:val="center"/>
            <w:hideMark/>
          </w:tcPr>
          <w:p w14:paraId="4B8420C0"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19</w:t>
            </w:r>
          </w:p>
        </w:tc>
        <w:tc>
          <w:tcPr>
            <w:tcW w:w="960" w:type="dxa"/>
            <w:tcBorders>
              <w:top w:val="nil"/>
              <w:left w:val="nil"/>
              <w:bottom w:val="single" w:sz="4" w:space="0" w:color="000000"/>
              <w:right w:val="single" w:sz="4" w:space="0" w:color="000000"/>
            </w:tcBorders>
            <w:shd w:val="clear" w:color="auto" w:fill="auto"/>
            <w:vAlign w:val="center"/>
            <w:hideMark/>
          </w:tcPr>
          <w:p w14:paraId="26E93E2B"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2.9</w:t>
            </w:r>
          </w:p>
        </w:tc>
        <w:tc>
          <w:tcPr>
            <w:tcW w:w="960" w:type="dxa"/>
            <w:tcBorders>
              <w:top w:val="nil"/>
              <w:left w:val="nil"/>
              <w:bottom w:val="single" w:sz="4" w:space="0" w:color="000000"/>
              <w:right w:val="single" w:sz="4" w:space="0" w:color="000000"/>
            </w:tcBorders>
            <w:shd w:val="clear" w:color="auto" w:fill="auto"/>
            <w:vAlign w:val="center"/>
            <w:hideMark/>
          </w:tcPr>
          <w:p w14:paraId="5D02B7FC"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13 k Hz</w:t>
            </w:r>
          </w:p>
        </w:tc>
        <w:tc>
          <w:tcPr>
            <w:tcW w:w="960" w:type="dxa"/>
            <w:tcBorders>
              <w:top w:val="nil"/>
              <w:left w:val="nil"/>
              <w:bottom w:val="single" w:sz="4" w:space="0" w:color="000000"/>
              <w:right w:val="single" w:sz="4" w:space="0" w:color="000000"/>
            </w:tcBorders>
            <w:shd w:val="clear" w:color="auto" w:fill="auto"/>
            <w:vAlign w:val="center"/>
            <w:hideMark/>
          </w:tcPr>
          <w:p w14:paraId="4C591982"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59 lbs</w:t>
            </w:r>
          </w:p>
        </w:tc>
      </w:tr>
      <w:tr w:rsidR="00585DFF" w:rsidRPr="00585DFF" w14:paraId="29E113EF" w14:textId="77777777" w:rsidTr="00585DFF">
        <w:trPr>
          <w:trHeight w:val="290"/>
        </w:trPr>
        <w:tc>
          <w:tcPr>
            <w:tcW w:w="960" w:type="dxa"/>
            <w:tcBorders>
              <w:top w:val="nil"/>
              <w:left w:val="single" w:sz="4" w:space="0" w:color="000000"/>
              <w:bottom w:val="single" w:sz="4" w:space="0" w:color="000000"/>
              <w:right w:val="single" w:sz="4" w:space="0" w:color="000000"/>
            </w:tcBorders>
            <w:shd w:val="clear" w:color="000000" w:fill="FFFFA9"/>
            <w:vAlign w:val="center"/>
            <w:hideMark/>
          </w:tcPr>
          <w:p w14:paraId="25C6FDF7"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18</w:t>
            </w:r>
          </w:p>
        </w:tc>
        <w:tc>
          <w:tcPr>
            <w:tcW w:w="960" w:type="dxa"/>
            <w:tcBorders>
              <w:top w:val="nil"/>
              <w:left w:val="nil"/>
              <w:bottom w:val="single" w:sz="4" w:space="0" w:color="000000"/>
              <w:right w:val="single" w:sz="4" w:space="0" w:color="000000"/>
            </w:tcBorders>
            <w:shd w:val="clear" w:color="auto" w:fill="auto"/>
            <w:vAlign w:val="center"/>
            <w:hideMark/>
          </w:tcPr>
          <w:p w14:paraId="5E09C093"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0.0403</w:t>
            </w:r>
          </w:p>
        </w:tc>
        <w:tc>
          <w:tcPr>
            <w:tcW w:w="960" w:type="dxa"/>
            <w:tcBorders>
              <w:top w:val="nil"/>
              <w:left w:val="nil"/>
              <w:bottom w:val="single" w:sz="4" w:space="0" w:color="000000"/>
              <w:right w:val="single" w:sz="4" w:space="0" w:color="000000"/>
            </w:tcBorders>
            <w:shd w:val="clear" w:color="000000" w:fill="FFC000"/>
            <w:vAlign w:val="center"/>
            <w:hideMark/>
          </w:tcPr>
          <w:p w14:paraId="372DAB0F"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1.02362</w:t>
            </w:r>
          </w:p>
        </w:tc>
        <w:tc>
          <w:tcPr>
            <w:tcW w:w="960" w:type="dxa"/>
            <w:tcBorders>
              <w:top w:val="nil"/>
              <w:left w:val="nil"/>
              <w:bottom w:val="single" w:sz="4" w:space="0" w:color="000000"/>
              <w:right w:val="single" w:sz="4" w:space="0" w:color="000000"/>
            </w:tcBorders>
            <w:shd w:val="clear" w:color="000000" w:fill="FFC000"/>
            <w:vAlign w:val="center"/>
            <w:hideMark/>
          </w:tcPr>
          <w:p w14:paraId="6E082840"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0.823</w:t>
            </w:r>
          </w:p>
        </w:tc>
        <w:tc>
          <w:tcPr>
            <w:tcW w:w="960" w:type="dxa"/>
            <w:tcBorders>
              <w:top w:val="nil"/>
              <w:left w:val="nil"/>
              <w:bottom w:val="single" w:sz="4" w:space="0" w:color="000000"/>
              <w:right w:val="single" w:sz="4" w:space="0" w:color="000000"/>
            </w:tcBorders>
            <w:shd w:val="clear" w:color="auto" w:fill="auto"/>
            <w:vAlign w:val="center"/>
            <w:hideMark/>
          </w:tcPr>
          <w:p w14:paraId="49FD1C3B"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6.385</w:t>
            </w:r>
          </w:p>
        </w:tc>
        <w:tc>
          <w:tcPr>
            <w:tcW w:w="960" w:type="dxa"/>
            <w:tcBorders>
              <w:top w:val="nil"/>
              <w:left w:val="nil"/>
              <w:bottom w:val="single" w:sz="4" w:space="0" w:color="000000"/>
              <w:right w:val="single" w:sz="4" w:space="0" w:color="000000"/>
            </w:tcBorders>
            <w:shd w:val="clear" w:color="auto" w:fill="auto"/>
            <w:vAlign w:val="center"/>
            <w:hideMark/>
          </w:tcPr>
          <w:p w14:paraId="0E30DC60"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20.9428</w:t>
            </w:r>
          </w:p>
        </w:tc>
        <w:tc>
          <w:tcPr>
            <w:tcW w:w="960" w:type="dxa"/>
            <w:tcBorders>
              <w:top w:val="nil"/>
              <w:left w:val="nil"/>
              <w:bottom w:val="single" w:sz="4" w:space="0" w:color="000000"/>
              <w:right w:val="single" w:sz="4" w:space="0" w:color="000000"/>
            </w:tcBorders>
            <w:shd w:val="clear" w:color="auto" w:fill="auto"/>
            <w:vAlign w:val="center"/>
            <w:hideMark/>
          </w:tcPr>
          <w:p w14:paraId="038319A8"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16</w:t>
            </w:r>
          </w:p>
        </w:tc>
        <w:tc>
          <w:tcPr>
            <w:tcW w:w="960" w:type="dxa"/>
            <w:tcBorders>
              <w:top w:val="nil"/>
              <w:left w:val="nil"/>
              <w:bottom w:val="single" w:sz="4" w:space="0" w:color="000000"/>
              <w:right w:val="single" w:sz="4" w:space="0" w:color="000000"/>
            </w:tcBorders>
            <w:shd w:val="clear" w:color="auto" w:fill="auto"/>
            <w:vAlign w:val="center"/>
            <w:hideMark/>
          </w:tcPr>
          <w:p w14:paraId="577C0025"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2.3</w:t>
            </w:r>
          </w:p>
        </w:tc>
        <w:tc>
          <w:tcPr>
            <w:tcW w:w="960" w:type="dxa"/>
            <w:tcBorders>
              <w:top w:val="nil"/>
              <w:left w:val="nil"/>
              <w:bottom w:val="single" w:sz="4" w:space="0" w:color="000000"/>
              <w:right w:val="single" w:sz="4" w:space="0" w:color="000000"/>
            </w:tcBorders>
            <w:shd w:val="clear" w:color="auto" w:fill="auto"/>
            <w:vAlign w:val="center"/>
            <w:hideMark/>
          </w:tcPr>
          <w:p w14:paraId="4B1E7B89"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17 kHz</w:t>
            </w:r>
          </w:p>
        </w:tc>
        <w:tc>
          <w:tcPr>
            <w:tcW w:w="960" w:type="dxa"/>
            <w:tcBorders>
              <w:top w:val="nil"/>
              <w:left w:val="nil"/>
              <w:bottom w:val="single" w:sz="4" w:space="0" w:color="000000"/>
              <w:right w:val="single" w:sz="4" w:space="0" w:color="000000"/>
            </w:tcBorders>
            <w:shd w:val="clear" w:color="auto" w:fill="auto"/>
            <w:vAlign w:val="center"/>
            <w:hideMark/>
          </w:tcPr>
          <w:p w14:paraId="6B76066A"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47 lbs</w:t>
            </w:r>
          </w:p>
        </w:tc>
      </w:tr>
      <w:tr w:rsidR="00585DFF" w:rsidRPr="00585DFF" w14:paraId="43DF23AB" w14:textId="77777777" w:rsidTr="00585DFF">
        <w:trPr>
          <w:trHeight w:val="290"/>
        </w:trPr>
        <w:tc>
          <w:tcPr>
            <w:tcW w:w="960" w:type="dxa"/>
            <w:tcBorders>
              <w:top w:val="nil"/>
              <w:left w:val="single" w:sz="4" w:space="0" w:color="000000"/>
              <w:bottom w:val="single" w:sz="4" w:space="0" w:color="000000"/>
              <w:right w:val="single" w:sz="4" w:space="0" w:color="000000"/>
            </w:tcBorders>
            <w:shd w:val="clear" w:color="000000" w:fill="FFFFA9"/>
            <w:vAlign w:val="center"/>
            <w:hideMark/>
          </w:tcPr>
          <w:p w14:paraId="3AC68261"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19</w:t>
            </w:r>
          </w:p>
        </w:tc>
        <w:tc>
          <w:tcPr>
            <w:tcW w:w="960" w:type="dxa"/>
            <w:tcBorders>
              <w:top w:val="nil"/>
              <w:left w:val="nil"/>
              <w:bottom w:val="single" w:sz="4" w:space="0" w:color="000000"/>
              <w:right w:val="single" w:sz="4" w:space="0" w:color="000000"/>
            </w:tcBorders>
            <w:shd w:val="clear" w:color="auto" w:fill="auto"/>
            <w:vAlign w:val="center"/>
            <w:hideMark/>
          </w:tcPr>
          <w:p w14:paraId="6C8492CF"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0.0359</w:t>
            </w:r>
          </w:p>
        </w:tc>
        <w:tc>
          <w:tcPr>
            <w:tcW w:w="960" w:type="dxa"/>
            <w:tcBorders>
              <w:top w:val="nil"/>
              <w:left w:val="nil"/>
              <w:bottom w:val="single" w:sz="4" w:space="0" w:color="000000"/>
              <w:right w:val="single" w:sz="4" w:space="0" w:color="000000"/>
            </w:tcBorders>
            <w:shd w:val="clear" w:color="000000" w:fill="FFC000"/>
            <w:vAlign w:val="center"/>
            <w:hideMark/>
          </w:tcPr>
          <w:p w14:paraId="35010BA8"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0.91186</w:t>
            </w:r>
          </w:p>
        </w:tc>
        <w:tc>
          <w:tcPr>
            <w:tcW w:w="960" w:type="dxa"/>
            <w:tcBorders>
              <w:top w:val="nil"/>
              <w:left w:val="nil"/>
              <w:bottom w:val="single" w:sz="4" w:space="0" w:color="000000"/>
              <w:right w:val="single" w:sz="4" w:space="0" w:color="000000"/>
            </w:tcBorders>
            <w:shd w:val="clear" w:color="000000" w:fill="FFC000"/>
            <w:vAlign w:val="center"/>
            <w:hideMark/>
          </w:tcPr>
          <w:p w14:paraId="0428FAA3"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0.653</w:t>
            </w:r>
          </w:p>
        </w:tc>
        <w:tc>
          <w:tcPr>
            <w:tcW w:w="960" w:type="dxa"/>
            <w:tcBorders>
              <w:top w:val="nil"/>
              <w:left w:val="nil"/>
              <w:bottom w:val="single" w:sz="4" w:space="0" w:color="000000"/>
              <w:right w:val="single" w:sz="4" w:space="0" w:color="000000"/>
            </w:tcBorders>
            <w:shd w:val="clear" w:color="auto" w:fill="auto"/>
            <w:vAlign w:val="center"/>
            <w:hideMark/>
          </w:tcPr>
          <w:p w14:paraId="3323E115"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8.051</w:t>
            </w:r>
          </w:p>
        </w:tc>
        <w:tc>
          <w:tcPr>
            <w:tcW w:w="960" w:type="dxa"/>
            <w:tcBorders>
              <w:top w:val="nil"/>
              <w:left w:val="nil"/>
              <w:bottom w:val="single" w:sz="4" w:space="0" w:color="000000"/>
              <w:right w:val="single" w:sz="4" w:space="0" w:color="000000"/>
            </w:tcBorders>
            <w:shd w:val="clear" w:color="auto" w:fill="auto"/>
            <w:vAlign w:val="center"/>
            <w:hideMark/>
          </w:tcPr>
          <w:p w14:paraId="027EC05E"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26.40728</w:t>
            </w:r>
          </w:p>
        </w:tc>
        <w:tc>
          <w:tcPr>
            <w:tcW w:w="960" w:type="dxa"/>
            <w:tcBorders>
              <w:top w:val="nil"/>
              <w:left w:val="nil"/>
              <w:bottom w:val="single" w:sz="4" w:space="0" w:color="000000"/>
              <w:right w:val="single" w:sz="4" w:space="0" w:color="000000"/>
            </w:tcBorders>
            <w:shd w:val="clear" w:color="auto" w:fill="auto"/>
            <w:vAlign w:val="center"/>
            <w:hideMark/>
          </w:tcPr>
          <w:p w14:paraId="53A6928A"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14</w:t>
            </w:r>
          </w:p>
        </w:tc>
        <w:tc>
          <w:tcPr>
            <w:tcW w:w="960" w:type="dxa"/>
            <w:tcBorders>
              <w:top w:val="nil"/>
              <w:left w:val="nil"/>
              <w:bottom w:val="single" w:sz="4" w:space="0" w:color="000000"/>
              <w:right w:val="single" w:sz="4" w:space="0" w:color="000000"/>
            </w:tcBorders>
            <w:shd w:val="clear" w:color="auto" w:fill="auto"/>
            <w:vAlign w:val="center"/>
            <w:hideMark/>
          </w:tcPr>
          <w:p w14:paraId="3850A169"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1.8</w:t>
            </w:r>
          </w:p>
        </w:tc>
        <w:tc>
          <w:tcPr>
            <w:tcW w:w="960" w:type="dxa"/>
            <w:tcBorders>
              <w:top w:val="nil"/>
              <w:left w:val="nil"/>
              <w:bottom w:val="single" w:sz="4" w:space="0" w:color="000000"/>
              <w:right w:val="single" w:sz="4" w:space="0" w:color="000000"/>
            </w:tcBorders>
            <w:shd w:val="clear" w:color="auto" w:fill="auto"/>
            <w:vAlign w:val="center"/>
            <w:hideMark/>
          </w:tcPr>
          <w:p w14:paraId="084D0B7F"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21 kHz</w:t>
            </w:r>
          </w:p>
        </w:tc>
        <w:tc>
          <w:tcPr>
            <w:tcW w:w="960" w:type="dxa"/>
            <w:tcBorders>
              <w:top w:val="nil"/>
              <w:left w:val="nil"/>
              <w:bottom w:val="single" w:sz="4" w:space="0" w:color="000000"/>
              <w:right w:val="single" w:sz="4" w:space="0" w:color="000000"/>
            </w:tcBorders>
            <w:shd w:val="clear" w:color="auto" w:fill="auto"/>
            <w:vAlign w:val="center"/>
            <w:hideMark/>
          </w:tcPr>
          <w:p w14:paraId="0EBEAC28"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37 lbs</w:t>
            </w:r>
          </w:p>
        </w:tc>
      </w:tr>
      <w:tr w:rsidR="00585DFF" w:rsidRPr="00585DFF" w14:paraId="263A29EF" w14:textId="77777777" w:rsidTr="00585DFF">
        <w:trPr>
          <w:trHeight w:val="290"/>
        </w:trPr>
        <w:tc>
          <w:tcPr>
            <w:tcW w:w="960" w:type="dxa"/>
            <w:tcBorders>
              <w:top w:val="nil"/>
              <w:left w:val="single" w:sz="4" w:space="0" w:color="000000"/>
              <w:bottom w:val="single" w:sz="4" w:space="0" w:color="000000"/>
              <w:right w:val="single" w:sz="4" w:space="0" w:color="000000"/>
            </w:tcBorders>
            <w:shd w:val="clear" w:color="000000" w:fill="FFFFA9"/>
            <w:vAlign w:val="center"/>
            <w:hideMark/>
          </w:tcPr>
          <w:p w14:paraId="6268263E"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20</w:t>
            </w:r>
          </w:p>
        </w:tc>
        <w:tc>
          <w:tcPr>
            <w:tcW w:w="960" w:type="dxa"/>
            <w:tcBorders>
              <w:top w:val="nil"/>
              <w:left w:val="nil"/>
              <w:bottom w:val="single" w:sz="4" w:space="0" w:color="000000"/>
              <w:right w:val="single" w:sz="4" w:space="0" w:color="000000"/>
            </w:tcBorders>
            <w:shd w:val="clear" w:color="auto" w:fill="auto"/>
            <w:vAlign w:val="center"/>
            <w:hideMark/>
          </w:tcPr>
          <w:p w14:paraId="50901188"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0.032</w:t>
            </w:r>
          </w:p>
        </w:tc>
        <w:tc>
          <w:tcPr>
            <w:tcW w:w="960" w:type="dxa"/>
            <w:tcBorders>
              <w:top w:val="nil"/>
              <w:left w:val="nil"/>
              <w:bottom w:val="single" w:sz="4" w:space="0" w:color="000000"/>
              <w:right w:val="single" w:sz="4" w:space="0" w:color="000000"/>
            </w:tcBorders>
            <w:shd w:val="clear" w:color="000000" w:fill="FFC000"/>
            <w:vAlign w:val="center"/>
            <w:hideMark/>
          </w:tcPr>
          <w:p w14:paraId="41FD75A8"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0.8128</w:t>
            </w:r>
          </w:p>
        </w:tc>
        <w:tc>
          <w:tcPr>
            <w:tcW w:w="960" w:type="dxa"/>
            <w:tcBorders>
              <w:top w:val="nil"/>
              <w:left w:val="nil"/>
              <w:bottom w:val="single" w:sz="4" w:space="0" w:color="000000"/>
              <w:right w:val="single" w:sz="4" w:space="0" w:color="000000"/>
            </w:tcBorders>
            <w:shd w:val="clear" w:color="000000" w:fill="FFC000"/>
            <w:vAlign w:val="center"/>
            <w:hideMark/>
          </w:tcPr>
          <w:p w14:paraId="33979369"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0.519</w:t>
            </w:r>
          </w:p>
        </w:tc>
        <w:tc>
          <w:tcPr>
            <w:tcW w:w="960" w:type="dxa"/>
            <w:tcBorders>
              <w:top w:val="nil"/>
              <w:left w:val="nil"/>
              <w:bottom w:val="single" w:sz="4" w:space="0" w:color="000000"/>
              <w:right w:val="single" w:sz="4" w:space="0" w:color="000000"/>
            </w:tcBorders>
            <w:shd w:val="clear" w:color="auto" w:fill="auto"/>
            <w:vAlign w:val="center"/>
            <w:hideMark/>
          </w:tcPr>
          <w:p w14:paraId="58FEF3C4"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10.15</w:t>
            </w:r>
          </w:p>
        </w:tc>
        <w:tc>
          <w:tcPr>
            <w:tcW w:w="960" w:type="dxa"/>
            <w:tcBorders>
              <w:top w:val="nil"/>
              <w:left w:val="nil"/>
              <w:bottom w:val="single" w:sz="4" w:space="0" w:color="000000"/>
              <w:right w:val="single" w:sz="4" w:space="0" w:color="000000"/>
            </w:tcBorders>
            <w:shd w:val="clear" w:color="auto" w:fill="auto"/>
            <w:vAlign w:val="center"/>
            <w:hideMark/>
          </w:tcPr>
          <w:p w14:paraId="47DA9120"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33.292</w:t>
            </w:r>
          </w:p>
        </w:tc>
        <w:tc>
          <w:tcPr>
            <w:tcW w:w="960" w:type="dxa"/>
            <w:tcBorders>
              <w:top w:val="nil"/>
              <w:left w:val="nil"/>
              <w:bottom w:val="single" w:sz="4" w:space="0" w:color="000000"/>
              <w:right w:val="single" w:sz="4" w:space="0" w:color="000000"/>
            </w:tcBorders>
            <w:shd w:val="clear" w:color="auto" w:fill="auto"/>
            <w:vAlign w:val="center"/>
            <w:hideMark/>
          </w:tcPr>
          <w:p w14:paraId="26FE5A2F"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11</w:t>
            </w:r>
          </w:p>
        </w:tc>
        <w:tc>
          <w:tcPr>
            <w:tcW w:w="960" w:type="dxa"/>
            <w:tcBorders>
              <w:top w:val="nil"/>
              <w:left w:val="nil"/>
              <w:bottom w:val="single" w:sz="4" w:space="0" w:color="000000"/>
              <w:right w:val="single" w:sz="4" w:space="0" w:color="000000"/>
            </w:tcBorders>
            <w:shd w:val="clear" w:color="auto" w:fill="auto"/>
            <w:vAlign w:val="center"/>
            <w:hideMark/>
          </w:tcPr>
          <w:p w14:paraId="06D68396"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1.5</w:t>
            </w:r>
          </w:p>
        </w:tc>
        <w:tc>
          <w:tcPr>
            <w:tcW w:w="960" w:type="dxa"/>
            <w:tcBorders>
              <w:top w:val="nil"/>
              <w:left w:val="nil"/>
              <w:bottom w:val="single" w:sz="4" w:space="0" w:color="000000"/>
              <w:right w:val="single" w:sz="4" w:space="0" w:color="000000"/>
            </w:tcBorders>
            <w:shd w:val="clear" w:color="auto" w:fill="auto"/>
            <w:vAlign w:val="center"/>
            <w:hideMark/>
          </w:tcPr>
          <w:p w14:paraId="6E82C20B"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27 kHz</w:t>
            </w:r>
          </w:p>
        </w:tc>
        <w:tc>
          <w:tcPr>
            <w:tcW w:w="960" w:type="dxa"/>
            <w:tcBorders>
              <w:top w:val="nil"/>
              <w:left w:val="nil"/>
              <w:bottom w:val="single" w:sz="4" w:space="0" w:color="000000"/>
              <w:right w:val="single" w:sz="4" w:space="0" w:color="000000"/>
            </w:tcBorders>
            <w:shd w:val="clear" w:color="auto" w:fill="auto"/>
            <w:vAlign w:val="center"/>
            <w:hideMark/>
          </w:tcPr>
          <w:p w14:paraId="295B14D0"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29 lbs</w:t>
            </w:r>
          </w:p>
        </w:tc>
      </w:tr>
      <w:tr w:rsidR="00585DFF" w:rsidRPr="00585DFF" w14:paraId="7DABC0CB" w14:textId="77777777" w:rsidTr="00585DFF">
        <w:trPr>
          <w:trHeight w:val="290"/>
        </w:trPr>
        <w:tc>
          <w:tcPr>
            <w:tcW w:w="960" w:type="dxa"/>
            <w:tcBorders>
              <w:top w:val="nil"/>
              <w:left w:val="single" w:sz="4" w:space="0" w:color="000000"/>
              <w:bottom w:val="single" w:sz="4" w:space="0" w:color="000000"/>
              <w:right w:val="single" w:sz="4" w:space="0" w:color="000000"/>
            </w:tcBorders>
            <w:shd w:val="clear" w:color="000000" w:fill="FFFFA9"/>
            <w:vAlign w:val="center"/>
            <w:hideMark/>
          </w:tcPr>
          <w:p w14:paraId="20677C69"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21</w:t>
            </w:r>
          </w:p>
        </w:tc>
        <w:tc>
          <w:tcPr>
            <w:tcW w:w="960" w:type="dxa"/>
            <w:tcBorders>
              <w:top w:val="nil"/>
              <w:left w:val="nil"/>
              <w:bottom w:val="single" w:sz="4" w:space="0" w:color="000000"/>
              <w:right w:val="single" w:sz="4" w:space="0" w:color="000000"/>
            </w:tcBorders>
            <w:shd w:val="clear" w:color="auto" w:fill="auto"/>
            <w:vAlign w:val="center"/>
            <w:hideMark/>
          </w:tcPr>
          <w:p w14:paraId="3D1C7FAB"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0.0285</w:t>
            </w:r>
          </w:p>
        </w:tc>
        <w:tc>
          <w:tcPr>
            <w:tcW w:w="960" w:type="dxa"/>
            <w:tcBorders>
              <w:top w:val="nil"/>
              <w:left w:val="nil"/>
              <w:bottom w:val="single" w:sz="4" w:space="0" w:color="000000"/>
              <w:right w:val="single" w:sz="4" w:space="0" w:color="000000"/>
            </w:tcBorders>
            <w:shd w:val="clear" w:color="000000" w:fill="FFC000"/>
            <w:vAlign w:val="center"/>
            <w:hideMark/>
          </w:tcPr>
          <w:p w14:paraId="095A8D74"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0.7239</w:t>
            </w:r>
          </w:p>
        </w:tc>
        <w:tc>
          <w:tcPr>
            <w:tcW w:w="960" w:type="dxa"/>
            <w:tcBorders>
              <w:top w:val="nil"/>
              <w:left w:val="nil"/>
              <w:bottom w:val="single" w:sz="4" w:space="0" w:color="000000"/>
              <w:right w:val="single" w:sz="4" w:space="0" w:color="000000"/>
            </w:tcBorders>
            <w:shd w:val="clear" w:color="000000" w:fill="FFC000"/>
            <w:vAlign w:val="center"/>
            <w:hideMark/>
          </w:tcPr>
          <w:p w14:paraId="71F155CF"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0.412</w:t>
            </w:r>
          </w:p>
        </w:tc>
        <w:tc>
          <w:tcPr>
            <w:tcW w:w="960" w:type="dxa"/>
            <w:tcBorders>
              <w:top w:val="nil"/>
              <w:left w:val="nil"/>
              <w:bottom w:val="single" w:sz="4" w:space="0" w:color="000000"/>
              <w:right w:val="single" w:sz="4" w:space="0" w:color="000000"/>
            </w:tcBorders>
            <w:shd w:val="clear" w:color="auto" w:fill="auto"/>
            <w:vAlign w:val="center"/>
            <w:hideMark/>
          </w:tcPr>
          <w:p w14:paraId="5275C8A7"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12.8</w:t>
            </w:r>
          </w:p>
        </w:tc>
        <w:tc>
          <w:tcPr>
            <w:tcW w:w="960" w:type="dxa"/>
            <w:tcBorders>
              <w:top w:val="nil"/>
              <w:left w:val="nil"/>
              <w:bottom w:val="single" w:sz="4" w:space="0" w:color="000000"/>
              <w:right w:val="single" w:sz="4" w:space="0" w:color="000000"/>
            </w:tcBorders>
            <w:shd w:val="clear" w:color="auto" w:fill="auto"/>
            <w:vAlign w:val="center"/>
            <w:hideMark/>
          </w:tcPr>
          <w:p w14:paraId="0B9FA296"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41.984</w:t>
            </w:r>
          </w:p>
        </w:tc>
        <w:tc>
          <w:tcPr>
            <w:tcW w:w="960" w:type="dxa"/>
            <w:tcBorders>
              <w:top w:val="nil"/>
              <w:left w:val="nil"/>
              <w:bottom w:val="single" w:sz="4" w:space="0" w:color="000000"/>
              <w:right w:val="single" w:sz="4" w:space="0" w:color="000000"/>
            </w:tcBorders>
            <w:shd w:val="clear" w:color="auto" w:fill="auto"/>
            <w:vAlign w:val="center"/>
            <w:hideMark/>
          </w:tcPr>
          <w:p w14:paraId="062D07E6"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9</w:t>
            </w:r>
          </w:p>
        </w:tc>
        <w:tc>
          <w:tcPr>
            <w:tcW w:w="960" w:type="dxa"/>
            <w:tcBorders>
              <w:top w:val="nil"/>
              <w:left w:val="nil"/>
              <w:bottom w:val="single" w:sz="4" w:space="0" w:color="000000"/>
              <w:right w:val="single" w:sz="4" w:space="0" w:color="000000"/>
            </w:tcBorders>
            <w:shd w:val="clear" w:color="auto" w:fill="auto"/>
            <w:vAlign w:val="center"/>
            <w:hideMark/>
          </w:tcPr>
          <w:p w14:paraId="0894A6E6"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1.2</w:t>
            </w:r>
          </w:p>
        </w:tc>
        <w:tc>
          <w:tcPr>
            <w:tcW w:w="960" w:type="dxa"/>
            <w:tcBorders>
              <w:top w:val="nil"/>
              <w:left w:val="nil"/>
              <w:bottom w:val="single" w:sz="4" w:space="0" w:color="000000"/>
              <w:right w:val="single" w:sz="4" w:space="0" w:color="000000"/>
            </w:tcBorders>
            <w:shd w:val="clear" w:color="auto" w:fill="auto"/>
            <w:vAlign w:val="center"/>
            <w:hideMark/>
          </w:tcPr>
          <w:p w14:paraId="49D37CB4"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33 kHz</w:t>
            </w:r>
          </w:p>
        </w:tc>
        <w:tc>
          <w:tcPr>
            <w:tcW w:w="960" w:type="dxa"/>
            <w:tcBorders>
              <w:top w:val="nil"/>
              <w:left w:val="nil"/>
              <w:bottom w:val="single" w:sz="4" w:space="0" w:color="000000"/>
              <w:right w:val="single" w:sz="4" w:space="0" w:color="000000"/>
            </w:tcBorders>
            <w:shd w:val="clear" w:color="auto" w:fill="auto"/>
            <w:vAlign w:val="center"/>
            <w:hideMark/>
          </w:tcPr>
          <w:p w14:paraId="5163D33E"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23 lbs</w:t>
            </w:r>
          </w:p>
        </w:tc>
      </w:tr>
      <w:tr w:rsidR="00585DFF" w:rsidRPr="00585DFF" w14:paraId="2FFA9759" w14:textId="77777777" w:rsidTr="00585DFF">
        <w:trPr>
          <w:trHeight w:val="290"/>
        </w:trPr>
        <w:tc>
          <w:tcPr>
            <w:tcW w:w="960" w:type="dxa"/>
            <w:tcBorders>
              <w:top w:val="nil"/>
              <w:left w:val="single" w:sz="4" w:space="0" w:color="000000"/>
              <w:bottom w:val="single" w:sz="4" w:space="0" w:color="000000"/>
              <w:right w:val="single" w:sz="4" w:space="0" w:color="000000"/>
            </w:tcBorders>
            <w:shd w:val="clear" w:color="000000" w:fill="FFFFA9"/>
            <w:vAlign w:val="center"/>
            <w:hideMark/>
          </w:tcPr>
          <w:p w14:paraId="411032B1"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22</w:t>
            </w:r>
          </w:p>
        </w:tc>
        <w:tc>
          <w:tcPr>
            <w:tcW w:w="960" w:type="dxa"/>
            <w:tcBorders>
              <w:top w:val="nil"/>
              <w:left w:val="nil"/>
              <w:bottom w:val="single" w:sz="4" w:space="0" w:color="000000"/>
              <w:right w:val="single" w:sz="4" w:space="0" w:color="000000"/>
            </w:tcBorders>
            <w:shd w:val="clear" w:color="auto" w:fill="auto"/>
            <w:vAlign w:val="center"/>
            <w:hideMark/>
          </w:tcPr>
          <w:p w14:paraId="25758F63"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0.0253</w:t>
            </w:r>
          </w:p>
        </w:tc>
        <w:tc>
          <w:tcPr>
            <w:tcW w:w="960" w:type="dxa"/>
            <w:tcBorders>
              <w:top w:val="nil"/>
              <w:left w:val="nil"/>
              <w:bottom w:val="single" w:sz="4" w:space="0" w:color="000000"/>
              <w:right w:val="single" w:sz="4" w:space="0" w:color="000000"/>
            </w:tcBorders>
            <w:shd w:val="clear" w:color="000000" w:fill="FFC000"/>
            <w:vAlign w:val="center"/>
            <w:hideMark/>
          </w:tcPr>
          <w:p w14:paraId="2A0A8FB3"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0.64516</w:t>
            </w:r>
          </w:p>
        </w:tc>
        <w:tc>
          <w:tcPr>
            <w:tcW w:w="960" w:type="dxa"/>
            <w:tcBorders>
              <w:top w:val="nil"/>
              <w:left w:val="nil"/>
              <w:bottom w:val="single" w:sz="4" w:space="0" w:color="000000"/>
              <w:right w:val="single" w:sz="4" w:space="0" w:color="000000"/>
            </w:tcBorders>
            <w:shd w:val="clear" w:color="000000" w:fill="FFC000"/>
            <w:vAlign w:val="center"/>
            <w:hideMark/>
          </w:tcPr>
          <w:p w14:paraId="72378B7C"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0.327</w:t>
            </w:r>
          </w:p>
        </w:tc>
        <w:tc>
          <w:tcPr>
            <w:tcW w:w="960" w:type="dxa"/>
            <w:tcBorders>
              <w:top w:val="nil"/>
              <w:left w:val="nil"/>
              <w:bottom w:val="single" w:sz="4" w:space="0" w:color="000000"/>
              <w:right w:val="single" w:sz="4" w:space="0" w:color="000000"/>
            </w:tcBorders>
            <w:shd w:val="clear" w:color="auto" w:fill="auto"/>
            <w:vAlign w:val="center"/>
            <w:hideMark/>
          </w:tcPr>
          <w:p w14:paraId="57EEFC7F"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16.14</w:t>
            </w:r>
          </w:p>
        </w:tc>
        <w:tc>
          <w:tcPr>
            <w:tcW w:w="960" w:type="dxa"/>
            <w:tcBorders>
              <w:top w:val="nil"/>
              <w:left w:val="nil"/>
              <w:bottom w:val="single" w:sz="4" w:space="0" w:color="000000"/>
              <w:right w:val="single" w:sz="4" w:space="0" w:color="000000"/>
            </w:tcBorders>
            <w:shd w:val="clear" w:color="auto" w:fill="auto"/>
            <w:vAlign w:val="center"/>
            <w:hideMark/>
          </w:tcPr>
          <w:p w14:paraId="06597612"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52.9392</w:t>
            </w:r>
          </w:p>
        </w:tc>
        <w:tc>
          <w:tcPr>
            <w:tcW w:w="960" w:type="dxa"/>
            <w:tcBorders>
              <w:top w:val="nil"/>
              <w:left w:val="nil"/>
              <w:bottom w:val="single" w:sz="4" w:space="0" w:color="000000"/>
              <w:right w:val="single" w:sz="4" w:space="0" w:color="000000"/>
            </w:tcBorders>
            <w:shd w:val="clear" w:color="auto" w:fill="auto"/>
            <w:vAlign w:val="center"/>
            <w:hideMark/>
          </w:tcPr>
          <w:p w14:paraId="31135387"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7</w:t>
            </w:r>
          </w:p>
        </w:tc>
        <w:tc>
          <w:tcPr>
            <w:tcW w:w="960" w:type="dxa"/>
            <w:tcBorders>
              <w:top w:val="nil"/>
              <w:left w:val="nil"/>
              <w:bottom w:val="single" w:sz="4" w:space="0" w:color="000000"/>
              <w:right w:val="single" w:sz="4" w:space="0" w:color="000000"/>
            </w:tcBorders>
            <w:shd w:val="clear" w:color="auto" w:fill="auto"/>
            <w:vAlign w:val="center"/>
            <w:hideMark/>
          </w:tcPr>
          <w:p w14:paraId="4D78245B"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0.92</w:t>
            </w:r>
          </w:p>
        </w:tc>
        <w:tc>
          <w:tcPr>
            <w:tcW w:w="960" w:type="dxa"/>
            <w:tcBorders>
              <w:top w:val="nil"/>
              <w:left w:val="nil"/>
              <w:bottom w:val="single" w:sz="4" w:space="0" w:color="000000"/>
              <w:right w:val="single" w:sz="4" w:space="0" w:color="000000"/>
            </w:tcBorders>
            <w:shd w:val="clear" w:color="auto" w:fill="auto"/>
            <w:vAlign w:val="center"/>
            <w:hideMark/>
          </w:tcPr>
          <w:p w14:paraId="15178762"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42 kHz</w:t>
            </w:r>
          </w:p>
        </w:tc>
        <w:tc>
          <w:tcPr>
            <w:tcW w:w="960" w:type="dxa"/>
            <w:tcBorders>
              <w:top w:val="nil"/>
              <w:left w:val="nil"/>
              <w:bottom w:val="single" w:sz="4" w:space="0" w:color="000000"/>
              <w:right w:val="single" w:sz="4" w:space="0" w:color="000000"/>
            </w:tcBorders>
            <w:shd w:val="clear" w:color="auto" w:fill="auto"/>
            <w:vAlign w:val="center"/>
            <w:hideMark/>
          </w:tcPr>
          <w:p w14:paraId="42B189A7"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18 lbs</w:t>
            </w:r>
          </w:p>
        </w:tc>
      </w:tr>
      <w:tr w:rsidR="00585DFF" w:rsidRPr="00585DFF" w14:paraId="2F74FC2D" w14:textId="77777777" w:rsidTr="00585DFF">
        <w:trPr>
          <w:trHeight w:val="290"/>
        </w:trPr>
        <w:tc>
          <w:tcPr>
            <w:tcW w:w="960" w:type="dxa"/>
            <w:tcBorders>
              <w:top w:val="nil"/>
              <w:left w:val="single" w:sz="4" w:space="0" w:color="000000"/>
              <w:bottom w:val="single" w:sz="4" w:space="0" w:color="000000"/>
              <w:right w:val="single" w:sz="4" w:space="0" w:color="000000"/>
            </w:tcBorders>
            <w:shd w:val="clear" w:color="000000" w:fill="FFFFA9"/>
            <w:vAlign w:val="center"/>
            <w:hideMark/>
          </w:tcPr>
          <w:p w14:paraId="3B8CF657"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23</w:t>
            </w:r>
          </w:p>
        </w:tc>
        <w:tc>
          <w:tcPr>
            <w:tcW w:w="960" w:type="dxa"/>
            <w:tcBorders>
              <w:top w:val="nil"/>
              <w:left w:val="nil"/>
              <w:bottom w:val="single" w:sz="4" w:space="0" w:color="000000"/>
              <w:right w:val="single" w:sz="4" w:space="0" w:color="000000"/>
            </w:tcBorders>
            <w:shd w:val="clear" w:color="auto" w:fill="auto"/>
            <w:vAlign w:val="center"/>
            <w:hideMark/>
          </w:tcPr>
          <w:p w14:paraId="29D34C9C"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0.0226</w:t>
            </w:r>
          </w:p>
        </w:tc>
        <w:tc>
          <w:tcPr>
            <w:tcW w:w="960" w:type="dxa"/>
            <w:tcBorders>
              <w:top w:val="nil"/>
              <w:left w:val="nil"/>
              <w:bottom w:val="single" w:sz="4" w:space="0" w:color="000000"/>
              <w:right w:val="single" w:sz="4" w:space="0" w:color="000000"/>
            </w:tcBorders>
            <w:shd w:val="clear" w:color="000000" w:fill="FFC000"/>
            <w:vAlign w:val="center"/>
            <w:hideMark/>
          </w:tcPr>
          <w:p w14:paraId="2A2ED0D1"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0.57404</w:t>
            </w:r>
          </w:p>
        </w:tc>
        <w:tc>
          <w:tcPr>
            <w:tcW w:w="960" w:type="dxa"/>
            <w:tcBorders>
              <w:top w:val="nil"/>
              <w:left w:val="nil"/>
              <w:bottom w:val="single" w:sz="4" w:space="0" w:color="000000"/>
              <w:right w:val="single" w:sz="4" w:space="0" w:color="000000"/>
            </w:tcBorders>
            <w:shd w:val="clear" w:color="000000" w:fill="FFC000"/>
            <w:vAlign w:val="center"/>
            <w:hideMark/>
          </w:tcPr>
          <w:p w14:paraId="610DBB17"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0.259</w:t>
            </w:r>
          </w:p>
        </w:tc>
        <w:tc>
          <w:tcPr>
            <w:tcW w:w="960" w:type="dxa"/>
            <w:tcBorders>
              <w:top w:val="nil"/>
              <w:left w:val="nil"/>
              <w:bottom w:val="single" w:sz="4" w:space="0" w:color="000000"/>
              <w:right w:val="single" w:sz="4" w:space="0" w:color="000000"/>
            </w:tcBorders>
            <w:shd w:val="clear" w:color="auto" w:fill="auto"/>
            <w:vAlign w:val="center"/>
            <w:hideMark/>
          </w:tcPr>
          <w:p w14:paraId="66CF4109"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20.36</w:t>
            </w:r>
          </w:p>
        </w:tc>
        <w:tc>
          <w:tcPr>
            <w:tcW w:w="960" w:type="dxa"/>
            <w:tcBorders>
              <w:top w:val="nil"/>
              <w:left w:val="nil"/>
              <w:bottom w:val="single" w:sz="4" w:space="0" w:color="000000"/>
              <w:right w:val="single" w:sz="4" w:space="0" w:color="000000"/>
            </w:tcBorders>
            <w:shd w:val="clear" w:color="auto" w:fill="auto"/>
            <w:vAlign w:val="center"/>
            <w:hideMark/>
          </w:tcPr>
          <w:p w14:paraId="37FEF4C0"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66.7808</w:t>
            </w:r>
          </w:p>
        </w:tc>
        <w:tc>
          <w:tcPr>
            <w:tcW w:w="960" w:type="dxa"/>
            <w:tcBorders>
              <w:top w:val="nil"/>
              <w:left w:val="nil"/>
              <w:bottom w:val="single" w:sz="4" w:space="0" w:color="000000"/>
              <w:right w:val="single" w:sz="4" w:space="0" w:color="000000"/>
            </w:tcBorders>
            <w:shd w:val="clear" w:color="auto" w:fill="auto"/>
            <w:vAlign w:val="center"/>
            <w:hideMark/>
          </w:tcPr>
          <w:p w14:paraId="4B00349A"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4.7</w:t>
            </w:r>
          </w:p>
        </w:tc>
        <w:tc>
          <w:tcPr>
            <w:tcW w:w="960" w:type="dxa"/>
            <w:tcBorders>
              <w:top w:val="nil"/>
              <w:left w:val="nil"/>
              <w:bottom w:val="single" w:sz="4" w:space="0" w:color="000000"/>
              <w:right w:val="single" w:sz="4" w:space="0" w:color="000000"/>
            </w:tcBorders>
            <w:shd w:val="clear" w:color="auto" w:fill="auto"/>
            <w:vAlign w:val="center"/>
            <w:hideMark/>
          </w:tcPr>
          <w:p w14:paraId="61EEE364"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0.729</w:t>
            </w:r>
          </w:p>
        </w:tc>
        <w:tc>
          <w:tcPr>
            <w:tcW w:w="960" w:type="dxa"/>
            <w:tcBorders>
              <w:top w:val="nil"/>
              <w:left w:val="nil"/>
              <w:bottom w:val="single" w:sz="4" w:space="0" w:color="000000"/>
              <w:right w:val="single" w:sz="4" w:space="0" w:color="000000"/>
            </w:tcBorders>
            <w:shd w:val="clear" w:color="auto" w:fill="auto"/>
            <w:vAlign w:val="center"/>
            <w:hideMark/>
          </w:tcPr>
          <w:p w14:paraId="24965F4D"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53 kHz</w:t>
            </w:r>
          </w:p>
        </w:tc>
        <w:tc>
          <w:tcPr>
            <w:tcW w:w="960" w:type="dxa"/>
            <w:tcBorders>
              <w:top w:val="nil"/>
              <w:left w:val="nil"/>
              <w:bottom w:val="single" w:sz="4" w:space="0" w:color="000000"/>
              <w:right w:val="single" w:sz="4" w:space="0" w:color="000000"/>
            </w:tcBorders>
            <w:shd w:val="clear" w:color="auto" w:fill="auto"/>
            <w:vAlign w:val="center"/>
            <w:hideMark/>
          </w:tcPr>
          <w:p w14:paraId="37D2DCFF"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14.5 lbs</w:t>
            </w:r>
          </w:p>
        </w:tc>
      </w:tr>
      <w:tr w:rsidR="00585DFF" w:rsidRPr="00585DFF" w14:paraId="6ACB39DE" w14:textId="77777777" w:rsidTr="00585DFF">
        <w:trPr>
          <w:trHeight w:val="290"/>
        </w:trPr>
        <w:tc>
          <w:tcPr>
            <w:tcW w:w="960" w:type="dxa"/>
            <w:tcBorders>
              <w:top w:val="nil"/>
              <w:left w:val="single" w:sz="4" w:space="0" w:color="000000"/>
              <w:bottom w:val="single" w:sz="4" w:space="0" w:color="000000"/>
              <w:right w:val="single" w:sz="4" w:space="0" w:color="000000"/>
            </w:tcBorders>
            <w:shd w:val="clear" w:color="000000" w:fill="FFFFA9"/>
            <w:vAlign w:val="center"/>
            <w:hideMark/>
          </w:tcPr>
          <w:p w14:paraId="35FB2683"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24</w:t>
            </w:r>
          </w:p>
        </w:tc>
        <w:tc>
          <w:tcPr>
            <w:tcW w:w="960" w:type="dxa"/>
            <w:tcBorders>
              <w:top w:val="nil"/>
              <w:left w:val="nil"/>
              <w:bottom w:val="single" w:sz="4" w:space="0" w:color="000000"/>
              <w:right w:val="single" w:sz="4" w:space="0" w:color="000000"/>
            </w:tcBorders>
            <w:shd w:val="clear" w:color="auto" w:fill="auto"/>
            <w:vAlign w:val="center"/>
            <w:hideMark/>
          </w:tcPr>
          <w:p w14:paraId="7F013319"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0.0201</w:t>
            </w:r>
          </w:p>
        </w:tc>
        <w:tc>
          <w:tcPr>
            <w:tcW w:w="960" w:type="dxa"/>
            <w:tcBorders>
              <w:top w:val="nil"/>
              <w:left w:val="nil"/>
              <w:bottom w:val="single" w:sz="4" w:space="0" w:color="000000"/>
              <w:right w:val="single" w:sz="4" w:space="0" w:color="000000"/>
            </w:tcBorders>
            <w:shd w:val="clear" w:color="000000" w:fill="FFC000"/>
            <w:vAlign w:val="center"/>
            <w:hideMark/>
          </w:tcPr>
          <w:p w14:paraId="6C12392B"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0.51054</w:t>
            </w:r>
          </w:p>
        </w:tc>
        <w:tc>
          <w:tcPr>
            <w:tcW w:w="960" w:type="dxa"/>
            <w:tcBorders>
              <w:top w:val="nil"/>
              <w:left w:val="nil"/>
              <w:bottom w:val="single" w:sz="4" w:space="0" w:color="000000"/>
              <w:right w:val="single" w:sz="4" w:space="0" w:color="000000"/>
            </w:tcBorders>
            <w:shd w:val="clear" w:color="000000" w:fill="FFC000"/>
            <w:vAlign w:val="center"/>
            <w:hideMark/>
          </w:tcPr>
          <w:p w14:paraId="122826D4"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0.205</w:t>
            </w:r>
          </w:p>
        </w:tc>
        <w:tc>
          <w:tcPr>
            <w:tcW w:w="960" w:type="dxa"/>
            <w:tcBorders>
              <w:top w:val="nil"/>
              <w:left w:val="nil"/>
              <w:bottom w:val="single" w:sz="4" w:space="0" w:color="000000"/>
              <w:right w:val="single" w:sz="4" w:space="0" w:color="000000"/>
            </w:tcBorders>
            <w:shd w:val="clear" w:color="auto" w:fill="auto"/>
            <w:vAlign w:val="center"/>
            <w:hideMark/>
          </w:tcPr>
          <w:p w14:paraId="29663E67"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25.67</w:t>
            </w:r>
          </w:p>
        </w:tc>
        <w:tc>
          <w:tcPr>
            <w:tcW w:w="960" w:type="dxa"/>
            <w:tcBorders>
              <w:top w:val="nil"/>
              <w:left w:val="nil"/>
              <w:bottom w:val="single" w:sz="4" w:space="0" w:color="000000"/>
              <w:right w:val="single" w:sz="4" w:space="0" w:color="000000"/>
            </w:tcBorders>
            <w:shd w:val="clear" w:color="auto" w:fill="auto"/>
            <w:vAlign w:val="center"/>
            <w:hideMark/>
          </w:tcPr>
          <w:p w14:paraId="5274AF69"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84.1976</w:t>
            </w:r>
          </w:p>
        </w:tc>
        <w:tc>
          <w:tcPr>
            <w:tcW w:w="960" w:type="dxa"/>
            <w:tcBorders>
              <w:top w:val="nil"/>
              <w:left w:val="nil"/>
              <w:bottom w:val="single" w:sz="4" w:space="0" w:color="000000"/>
              <w:right w:val="single" w:sz="4" w:space="0" w:color="000000"/>
            </w:tcBorders>
            <w:shd w:val="clear" w:color="auto" w:fill="auto"/>
            <w:vAlign w:val="center"/>
            <w:hideMark/>
          </w:tcPr>
          <w:p w14:paraId="617A3F9C"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3.5</w:t>
            </w:r>
          </w:p>
        </w:tc>
        <w:tc>
          <w:tcPr>
            <w:tcW w:w="960" w:type="dxa"/>
            <w:tcBorders>
              <w:top w:val="nil"/>
              <w:left w:val="nil"/>
              <w:bottom w:val="single" w:sz="4" w:space="0" w:color="000000"/>
              <w:right w:val="single" w:sz="4" w:space="0" w:color="000000"/>
            </w:tcBorders>
            <w:shd w:val="clear" w:color="auto" w:fill="auto"/>
            <w:vAlign w:val="center"/>
            <w:hideMark/>
          </w:tcPr>
          <w:p w14:paraId="29E7362A"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0.577</w:t>
            </w:r>
          </w:p>
        </w:tc>
        <w:tc>
          <w:tcPr>
            <w:tcW w:w="960" w:type="dxa"/>
            <w:tcBorders>
              <w:top w:val="nil"/>
              <w:left w:val="nil"/>
              <w:bottom w:val="single" w:sz="4" w:space="0" w:color="000000"/>
              <w:right w:val="single" w:sz="4" w:space="0" w:color="000000"/>
            </w:tcBorders>
            <w:shd w:val="clear" w:color="auto" w:fill="auto"/>
            <w:vAlign w:val="center"/>
            <w:hideMark/>
          </w:tcPr>
          <w:p w14:paraId="2615B1B7"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68 kHz</w:t>
            </w:r>
          </w:p>
        </w:tc>
        <w:tc>
          <w:tcPr>
            <w:tcW w:w="960" w:type="dxa"/>
            <w:tcBorders>
              <w:top w:val="nil"/>
              <w:left w:val="nil"/>
              <w:bottom w:val="single" w:sz="4" w:space="0" w:color="000000"/>
              <w:right w:val="single" w:sz="4" w:space="0" w:color="000000"/>
            </w:tcBorders>
            <w:shd w:val="clear" w:color="auto" w:fill="auto"/>
            <w:vAlign w:val="center"/>
            <w:hideMark/>
          </w:tcPr>
          <w:p w14:paraId="294F85C2"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11.5 lbs</w:t>
            </w:r>
          </w:p>
        </w:tc>
      </w:tr>
      <w:tr w:rsidR="00585DFF" w:rsidRPr="00585DFF" w14:paraId="0429469F" w14:textId="77777777" w:rsidTr="00585DFF">
        <w:trPr>
          <w:trHeight w:val="290"/>
        </w:trPr>
        <w:tc>
          <w:tcPr>
            <w:tcW w:w="960" w:type="dxa"/>
            <w:tcBorders>
              <w:top w:val="nil"/>
              <w:left w:val="single" w:sz="4" w:space="0" w:color="000000"/>
              <w:bottom w:val="single" w:sz="4" w:space="0" w:color="000000"/>
              <w:right w:val="single" w:sz="4" w:space="0" w:color="000000"/>
            </w:tcBorders>
            <w:shd w:val="clear" w:color="000000" w:fill="FFFFA9"/>
            <w:vAlign w:val="center"/>
            <w:hideMark/>
          </w:tcPr>
          <w:p w14:paraId="1177E40D"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25</w:t>
            </w:r>
          </w:p>
        </w:tc>
        <w:tc>
          <w:tcPr>
            <w:tcW w:w="960" w:type="dxa"/>
            <w:tcBorders>
              <w:top w:val="nil"/>
              <w:left w:val="nil"/>
              <w:bottom w:val="single" w:sz="4" w:space="0" w:color="000000"/>
              <w:right w:val="single" w:sz="4" w:space="0" w:color="000000"/>
            </w:tcBorders>
            <w:shd w:val="clear" w:color="auto" w:fill="auto"/>
            <w:vAlign w:val="center"/>
            <w:hideMark/>
          </w:tcPr>
          <w:p w14:paraId="3F747780"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0.0179</w:t>
            </w:r>
          </w:p>
        </w:tc>
        <w:tc>
          <w:tcPr>
            <w:tcW w:w="960" w:type="dxa"/>
            <w:tcBorders>
              <w:top w:val="nil"/>
              <w:left w:val="nil"/>
              <w:bottom w:val="single" w:sz="4" w:space="0" w:color="000000"/>
              <w:right w:val="single" w:sz="4" w:space="0" w:color="000000"/>
            </w:tcBorders>
            <w:shd w:val="clear" w:color="000000" w:fill="FFC000"/>
            <w:vAlign w:val="center"/>
            <w:hideMark/>
          </w:tcPr>
          <w:p w14:paraId="72194CDA"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0.45466</w:t>
            </w:r>
          </w:p>
        </w:tc>
        <w:tc>
          <w:tcPr>
            <w:tcW w:w="960" w:type="dxa"/>
            <w:tcBorders>
              <w:top w:val="nil"/>
              <w:left w:val="nil"/>
              <w:bottom w:val="single" w:sz="4" w:space="0" w:color="000000"/>
              <w:right w:val="single" w:sz="4" w:space="0" w:color="000000"/>
            </w:tcBorders>
            <w:shd w:val="clear" w:color="000000" w:fill="FFC000"/>
            <w:vAlign w:val="center"/>
            <w:hideMark/>
          </w:tcPr>
          <w:p w14:paraId="4FA641DA"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0.162</w:t>
            </w:r>
          </w:p>
        </w:tc>
        <w:tc>
          <w:tcPr>
            <w:tcW w:w="960" w:type="dxa"/>
            <w:tcBorders>
              <w:top w:val="nil"/>
              <w:left w:val="nil"/>
              <w:bottom w:val="single" w:sz="4" w:space="0" w:color="000000"/>
              <w:right w:val="single" w:sz="4" w:space="0" w:color="000000"/>
            </w:tcBorders>
            <w:shd w:val="clear" w:color="auto" w:fill="auto"/>
            <w:vAlign w:val="center"/>
            <w:hideMark/>
          </w:tcPr>
          <w:p w14:paraId="38392F5F"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32.37</w:t>
            </w:r>
          </w:p>
        </w:tc>
        <w:tc>
          <w:tcPr>
            <w:tcW w:w="960" w:type="dxa"/>
            <w:tcBorders>
              <w:top w:val="nil"/>
              <w:left w:val="nil"/>
              <w:bottom w:val="single" w:sz="4" w:space="0" w:color="000000"/>
              <w:right w:val="single" w:sz="4" w:space="0" w:color="000000"/>
            </w:tcBorders>
            <w:shd w:val="clear" w:color="auto" w:fill="auto"/>
            <w:vAlign w:val="center"/>
            <w:hideMark/>
          </w:tcPr>
          <w:p w14:paraId="04DB2DED"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106.1736</w:t>
            </w:r>
          </w:p>
        </w:tc>
        <w:tc>
          <w:tcPr>
            <w:tcW w:w="960" w:type="dxa"/>
            <w:tcBorders>
              <w:top w:val="nil"/>
              <w:left w:val="nil"/>
              <w:bottom w:val="single" w:sz="4" w:space="0" w:color="000000"/>
              <w:right w:val="single" w:sz="4" w:space="0" w:color="000000"/>
            </w:tcBorders>
            <w:shd w:val="clear" w:color="auto" w:fill="auto"/>
            <w:vAlign w:val="center"/>
            <w:hideMark/>
          </w:tcPr>
          <w:p w14:paraId="677D8B7A"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2.7</w:t>
            </w:r>
          </w:p>
        </w:tc>
        <w:tc>
          <w:tcPr>
            <w:tcW w:w="960" w:type="dxa"/>
            <w:tcBorders>
              <w:top w:val="nil"/>
              <w:left w:val="nil"/>
              <w:bottom w:val="single" w:sz="4" w:space="0" w:color="000000"/>
              <w:right w:val="single" w:sz="4" w:space="0" w:color="000000"/>
            </w:tcBorders>
            <w:shd w:val="clear" w:color="auto" w:fill="auto"/>
            <w:vAlign w:val="center"/>
            <w:hideMark/>
          </w:tcPr>
          <w:p w14:paraId="565CB1DE"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0.457</w:t>
            </w:r>
          </w:p>
        </w:tc>
        <w:tc>
          <w:tcPr>
            <w:tcW w:w="960" w:type="dxa"/>
            <w:tcBorders>
              <w:top w:val="nil"/>
              <w:left w:val="nil"/>
              <w:bottom w:val="single" w:sz="4" w:space="0" w:color="000000"/>
              <w:right w:val="single" w:sz="4" w:space="0" w:color="000000"/>
            </w:tcBorders>
            <w:shd w:val="clear" w:color="auto" w:fill="auto"/>
            <w:vAlign w:val="center"/>
            <w:hideMark/>
          </w:tcPr>
          <w:p w14:paraId="3D2076BA"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85 kHz</w:t>
            </w:r>
          </w:p>
        </w:tc>
        <w:tc>
          <w:tcPr>
            <w:tcW w:w="960" w:type="dxa"/>
            <w:tcBorders>
              <w:top w:val="nil"/>
              <w:left w:val="nil"/>
              <w:bottom w:val="single" w:sz="4" w:space="0" w:color="000000"/>
              <w:right w:val="single" w:sz="4" w:space="0" w:color="000000"/>
            </w:tcBorders>
            <w:shd w:val="clear" w:color="auto" w:fill="auto"/>
            <w:vAlign w:val="center"/>
            <w:hideMark/>
          </w:tcPr>
          <w:p w14:paraId="217798AF"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9 lbs</w:t>
            </w:r>
          </w:p>
        </w:tc>
      </w:tr>
      <w:tr w:rsidR="00585DFF" w:rsidRPr="00585DFF" w14:paraId="432A5FF4" w14:textId="77777777" w:rsidTr="00585DFF">
        <w:trPr>
          <w:trHeight w:val="290"/>
        </w:trPr>
        <w:tc>
          <w:tcPr>
            <w:tcW w:w="960" w:type="dxa"/>
            <w:tcBorders>
              <w:top w:val="nil"/>
              <w:left w:val="single" w:sz="4" w:space="0" w:color="000000"/>
              <w:bottom w:val="single" w:sz="4" w:space="0" w:color="000000"/>
              <w:right w:val="single" w:sz="4" w:space="0" w:color="000000"/>
            </w:tcBorders>
            <w:shd w:val="clear" w:color="000000" w:fill="FFFFA9"/>
            <w:vAlign w:val="center"/>
            <w:hideMark/>
          </w:tcPr>
          <w:p w14:paraId="3E86FB75"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26</w:t>
            </w:r>
          </w:p>
        </w:tc>
        <w:tc>
          <w:tcPr>
            <w:tcW w:w="960" w:type="dxa"/>
            <w:tcBorders>
              <w:top w:val="nil"/>
              <w:left w:val="nil"/>
              <w:bottom w:val="single" w:sz="4" w:space="0" w:color="000000"/>
              <w:right w:val="single" w:sz="4" w:space="0" w:color="000000"/>
            </w:tcBorders>
            <w:shd w:val="clear" w:color="auto" w:fill="auto"/>
            <w:vAlign w:val="center"/>
            <w:hideMark/>
          </w:tcPr>
          <w:p w14:paraId="5B698C19"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0.0159</w:t>
            </w:r>
          </w:p>
        </w:tc>
        <w:tc>
          <w:tcPr>
            <w:tcW w:w="960" w:type="dxa"/>
            <w:tcBorders>
              <w:top w:val="nil"/>
              <w:left w:val="nil"/>
              <w:bottom w:val="single" w:sz="4" w:space="0" w:color="000000"/>
              <w:right w:val="single" w:sz="4" w:space="0" w:color="000000"/>
            </w:tcBorders>
            <w:shd w:val="clear" w:color="000000" w:fill="FFC000"/>
            <w:vAlign w:val="center"/>
            <w:hideMark/>
          </w:tcPr>
          <w:p w14:paraId="7B3077B1"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0.40386</w:t>
            </w:r>
          </w:p>
        </w:tc>
        <w:tc>
          <w:tcPr>
            <w:tcW w:w="960" w:type="dxa"/>
            <w:tcBorders>
              <w:top w:val="nil"/>
              <w:left w:val="nil"/>
              <w:bottom w:val="single" w:sz="4" w:space="0" w:color="000000"/>
              <w:right w:val="single" w:sz="4" w:space="0" w:color="000000"/>
            </w:tcBorders>
            <w:shd w:val="clear" w:color="000000" w:fill="FFC000"/>
            <w:vAlign w:val="center"/>
            <w:hideMark/>
          </w:tcPr>
          <w:p w14:paraId="0D6CAEA0" w14:textId="77777777" w:rsidR="00585DFF" w:rsidRPr="00585DFF" w:rsidRDefault="00585DFF" w:rsidP="00585DFF">
            <w:pPr>
              <w:spacing w:after="0" w:line="240" w:lineRule="auto"/>
              <w:jc w:val="right"/>
              <w:rPr>
                <w:rFonts w:ascii="Arial" w:eastAsia="Times New Roman" w:hAnsi="Arial" w:cs="Arial"/>
                <w:b/>
                <w:bCs/>
                <w:color w:val="000000"/>
                <w:kern w:val="0"/>
                <w:sz w:val="16"/>
                <w:szCs w:val="16"/>
                <w14:ligatures w14:val="none"/>
              </w:rPr>
            </w:pPr>
            <w:r w:rsidRPr="00585DFF">
              <w:rPr>
                <w:rFonts w:ascii="Arial" w:eastAsia="Times New Roman" w:hAnsi="Arial" w:cs="Arial"/>
                <w:b/>
                <w:bCs/>
                <w:color w:val="000000"/>
                <w:kern w:val="0"/>
                <w:sz w:val="16"/>
                <w:szCs w:val="16"/>
                <w14:ligatures w14:val="none"/>
              </w:rPr>
              <w:t>0.128</w:t>
            </w:r>
          </w:p>
        </w:tc>
        <w:tc>
          <w:tcPr>
            <w:tcW w:w="960" w:type="dxa"/>
            <w:tcBorders>
              <w:top w:val="nil"/>
              <w:left w:val="nil"/>
              <w:bottom w:val="single" w:sz="4" w:space="0" w:color="000000"/>
              <w:right w:val="single" w:sz="4" w:space="0" w:color="000000"/>
            </w:tcBorders>
            <w:shd w:val="clear" w:color="auto" w:fill="auto"/>
            <w:vAlign w:val="center"/>
            <w:hideMark/>
          </w:tcPr>
          <w:p w14:paraId="1D73E434"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40.81</w:t>
            </w:r>
          </w:p>
        </w:tc>
        <w:tc>
          <w:tcPr>
            <w:tcW w:w="960" w:type="dxa"/>
            <w:tcBorders>
              <w:top w:val="nil"/>
              <w:left w:val="nil"/>
              <w:bottom w:val="single" w:sz="4" w:space="0" w:color="000000"/>
              <w:right w:val="single" w:sz="4" w:space="0" w:color="000000"/>
            </w:tcBorders>
            <w:shd w:val="clear" w:color="auto" w:fill="auto"/>
            <w:vAlign w:val="center"/>
            <w:hideMark/>
          </w:tcPr>
          <w:p w14:paraId="02065B96"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133.8568</w:t>
            </w:r>
          </w:p>
        </w:tc>
        <w:tc>
          <w:tcPr>
            <w:tcW w:w="960" w:type="dxa"/>
            <w:tcBorders>
              <w:top w:val="nil"/>
              <w:left w:val="nil"/>
              <w:bottom w:val="single" w:sz="4" w:space="0" w:color="000000"/>
              <w:right w:val="single" w:sz="4" w:space="0" w:color="000000"/>
            </w:tcBorders>
            <w:shd w:val="clear" w:color="auto" w:fill="auto"/>
            <w:vAlign w:val="center"/>
            <w:hideMark/>
          </w:tcPr>
          <w:p w14:paraId="48F441EA"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2.2</w:t>
            </w:r>
          </w:p>
        </w:tc>
        <w:tc>
          <w:tcPr>
            <w:tcW w:w="960" w:type="dxa"/>
            <w:tcBorders>
              <w:top w:val="nil"/>
              <w:left w:val="nil"/>
              <w:bottom w:val="single" w:sz="4" w:space="0" w:color="000000"/>
              <w:right w:val="single" w:sz="4" w:space="0" w:color="000000"/>
            </w:tcBorders>
            <w:shd w:val="clear" w:color="auto" w:fill="auto"/>
            <w:vAlign w:val="center"/>
            <w:hideMark/>
          </w:tcPr>
          <w:p w14:paraId="5D917F3B" w14:textId="77777777" w:rsidR="00585DFF" w:rsidRPr="00585DFF" w:rsidRDefault="00585DFF" w:rsidP="00585DFF">
            <w:pPr>
              <w:spacing w:after="0" w:line="240" w:lineRule="auto"/>
              <w:jc w:val="right"/>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0.361</w:t>
            </w:r>
          </w:p>
        </w:tc>
        <w:tc>
          <w:tcPr>
            <w:tcW w:w="960" w:type="dxa"/>
            <w:tcBorders>
              <w:top w:val="nil"/>
              <w:left w:val="nil"/>
              <w:bottom w:val="single" w:sz="4" w:space="0" w:color="000000"/>
              <w:right w:val="single" w:sz="4" w:space="0" w:color="000000"/>
            </w:tcBorders>
            <w:shd w:val="clear" w:color="auto" w:fill="auto"/>
            <w:vAlign w:val="center"/>
            <w:hideMark/>
          </w:tcPr>
          <w:p w14:paraId="31CAE761"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107 kHz</w:t>
            </w:r>
          </w:p>
        </w:tc>
        <w:tc>
          <w:tcPr>
            <w:tcW w:w="960" w:type="dxa"/>
            <w:tcBorders>
              <w:top w:val="nil"/>
              <w:left w:val="nil"/>
              <w:bottom w:val="single" w:sz="4" w:space="0" w:color="000000"/>
              <w:right w:val="single" w:sz="4" w:space="0" w:color="000000"/>
            </w:tcBorders>
            <w:shd w:val="clear" w:color="auto" w:fill="auto"/>
            <w:vAlign w:val="center"/>
            <w:hideMark/>
          </w:tcPr>
          <w:p w14:paraId="501B521F" w14:textId="77777777" w:rsidR="00585DFF" w:rsidRPr="00585DFF" w:rsidRDefault="00585DFF" w:rsidP="00585DFF">
            <w:pPr>
              <w:spacing w:after="0" w:line="240" w:lineRule="auto"/>
              <w:rPr>
                <w:rFonts w:ascii="Arial" w:eastAsia="Times New Roman" w:hAnsi="Arial" w:cs="Arial"/>
                <w:color w:val="000000"/>
                <w:kern w:val="0"/>
                <w:sz w:val="16"/>
                <w:szCs w:val="16"/>
                <w14:ligatures w14:val="none"/>
              </w:rPr>
            </w:pPr>
            <w:r w:rsidRPr="00585DFF">
              <w:rPr>
                <w:rFonts w:ascii="Arial" w:eastAsia="Times New Roman" w:hAnsi="Arial" w:cs="Arial"/>
                <w:color w:val="000000"/>
                <w:kern w:val="0"/>
                <w:sz w:val="16"/>
                <w:szCs w:val="16"/>
                <w14:ligatures w14:val="none"/>
              </w:rPr>
              <w:t>7.2 lbs</w:t>
            </w:r>
          </w:p>
        </w:tc>
      </w:tr>
    </w:tbl>
    <w:p w14:paraId="093582CC" w14:textId="77777777" w:rsidR="00856273" w:rsidRDefault="00856273" w:rsidP="00917C69">
      <w:pPr>
        <w:ind w:left="360"/>
        <w:jc w:val="both"/>
        <w:rPr>
          <w:rFonts w:eastAsiaTheme="minorEastAsia"/>
        </w:rPr>
      </w:pPr>
    </w:p>
    <w:p w14:paraId="5D7B627A" w14:textId="77777777" w:rsidR="00A86DCC" w:rsidRDefault="00A86DCC" w:rsidP="00917C69">
      <w:pPr>
        <w:ind w:left="360"/>
        <w:jc w:val="both"/>
        <w:rPr>
          <w:rFonts w:eastAsiaTheme="minorEastAsia"/>
        </w:rPr>
      </w:pPr>
    </w:p>
    <w:p w14:paraId="2F3547BE" w14:textId="77777777" w:rsidR="00A86DCC" w:rsidRPr="00917C69" w:rsidRDefault="00A86DCC" w:rsidP="00917C69">
      <w:pPr>
        <w:ind w:left="360"/>
        <w:jc w:val="both"/>
        <w:rPr>
          <w:rFonts w:eastAsiaTheme="minorEastAsia"/>
        </w:rPr>
      </w:pPr>
    </w:p>
    <w:p w14:paraId="4B550296" w14:textId="3A91C48E" w:rsidR="000F04A5" w:rsidRDefault="000F04A5" w:rsidP="000F04A5">
      <w:pPr>
        <w:pStyle w:val="ListParagraph"/>
        <w:numPr>
          <w:ilvl w:val="1"/>
          <w:numId w:val="2"/>
        </w:numPr>
        <w:jc w:val="both"/>
        <w:rPr>
          <w:rFonts w:eastAsiaTheme="minorEastAsia"/>
        </w:rPr>
      </w:pPr>
      <w:r>
        <w:rPr>
          <w:rFonts w:eastAsiaTheme="minorEastAsia"/>
        </w:rPr>
        <w:lastRenderedPageBreak/>
        <w:t>Core and Copper Loss</w:t>
      </w:r>
    </w:p>
    <w:p w14:paraId="463C7BF0" w14:textId="77777777" w:rsidR="00462A77" w:rsidRPr="000F04A5" w:rsidRDefault="00462A77" w:rsidP="00462A77">
      <w:pPr>
        <w:pStyle w:val="ListParagraph"/>
        <w:jc w:val="both"/>
        <w:rPr>
          <w:rFonts w:eastAsiaTheme="minorEastAsia"/>
        </w:rPr>
      </w:pPr>
    </w:p>
    <w:p w14:paraId="65CF6CF8" w14:textId="6E68422D" w:rsidR="004C0C15" w:rsidRDefault="00E031D7" w:rsidP="00E031D7">
      <w:pPr>
        <w:pStyle w:val="ListParagraph"/>
        <w:ind w:left="408" w:firstLine="312"/>
        <w:jc w:val="both"/>
        <w:rPr>
          <w:rFonts w:eastAsiaTheme="minorEastAsia"/>
        </w:rPr>
      </w:pPr>
      <w:r>
        <w:rPr>
          <w:rFonts w:eastAsiaTheme="minorEastAsia"/>
        </w:rPr>
        <w:t>To design transformer of flyback, all parameters is considered. However, the performance of the transformer should be calculated to see efficiency of overall system.</w:t>
      </w:r>
      <w:r w:rsidR="00551BB5">
        <w:rPr>
          <w:rFonts w:eastAsiaTheme="minorEastAsia"/>
        </w:rPr>
        <w:t xml:space="preserve"> The core loss can be found by using Steinmetz’ Equation.</w:t>
      </w:r>
    </w:p>
    <w:p w14:paraId="6EF4923C" w14:textId="640B209A" w:rsidR="009D1805" w:rsidRDefault="00266752" w:rsidP="00266752">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core</m:t>
            </m:r>
          </m:sub>
        </m:sSub>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x</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y</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core</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(M9)</w:t>
      </w:r>
    </w:p>
    <w:p w14:paraId="0C4C6A85" w14:textId="77777777" w:rsidR="001C74D7" w:rsidRDefault="001C74D7" w:rsidP="00266752">
      <w:pPr>
        <w:jc w:val="right"/>
        <w:rPr>
          <w:rFonts w:eastAsiaTheme="minorEastAsia"/>
        </w:rPr>
      </w:pPr>
    </w:p>
    <w:p w14:paraId="785A9B53" w14:textId="41DF0529" w:rsidR="001C74D7" w:rsidRDefault="001C74D7" w:rsidP="008D03A6">
      <w:pPr>
        <w:ind w:firstLine="720"/>
        <w:jc w:val="both"/>
        <w:rPr>
          <w:rFonts w:eastAsiaTheme="minorEastAsia"/>
        </w:rPr>
      </w:pPr>
      <w:r>
        <w:rPr>
          <w:rFonts w:eastAsiaTheme="minorEastAsia"/>
        </w:rPr>
        <w:t xml:space="preserve">The a, x and y values can be found at the core’s datasheet. Ferroxcube provides a excel sheet for these coefficients. From this sheet, a, x and y are </w:t>
      </w:r>
      <w:r w:rsidRPr="001C74D7">
        <w:rPr>
          <w:rFonts w:eastAsiaTheme="minorEastAsia"/>
        </w:rPr>
        <w:t>3.530102481</w:t>
      </w:r>
      <w:r>
        <w:rPr>
          <w:rFonts w:eastAsiaTheme="minorEastAsia"/>
        </w:rPr>
        <w:t xml:space="preserve">, </w:t>
      </w:r>
      <w:r w:rsidRPr="001C74D7">
        <w:rPr>
          <w:rFonts w:eastAsiaTheme="minorEastAsia"/>
        </w:rPr>
        <w:t>1.419999968</w:t>
      </w:r>
      <w:r>
        <w:rPr>
          <w:rFonts w:eastAsiaTheme="minorEastAsia"/>
        </w:rPr>
        <w:t xml:space="preserve"> and </w:t>
      </w:r>
      <w:r w:rsidRPr="001C74D7">
        <w:rPr>
          <w:rFonts w:eastAsiaTheme="minorEastAsia"/>
        </w:rPr>
        <w:t>2.884999936</w:t>
      </w:r>
      <w:r>
        <w:rPr>
          <w:rFonts w:eastAsiaTheme="minorEastAsia"/>
        </w:rPr>
        <w:t xml:space="preserve"> respectively. The volume of the core can be calculated from dimensions of core and it is 5130mm^3. When these parameters are put to equation M9, core loss can be found as </w:t>
      </w:r>
      <w:r w:rsidR="007B0B66">
        <w:rPr>
          <w:rFonts w:eastAsiaTheme="minorEastAsia"/>
        </w:rPr>
        <w:t>2.</w:t>
      </w:r>
      <w:r w:rsidR="008D03A6">
        <w:rPr>
          <w:rFonts w:eastAsiaTheme="minorEastAsia"/>
        </w:rPr>
        <w:t>52</w:t>
      </w:r>
      <w:r w:rsidR="007B0B66">
        <w:rPr>
          <w:rFonts w:eastAsiaTheme="minorEastAsia"/>
        </w:rPr>
        <w:t xml:space="preserve">W. </w:t>
      </w:r>
    </w:p>
    <w:p w14:paraId="1F779C1D" w14:textId="450998F5" w:rsidR="008D03A6" w:rsidRPr="008D03A6" w:rsidRDefault="008D03A6" w:rsidP="008D03A6">
      <w:pPr>
        <w:ind w:firstLine="72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core</m:t>
              </m:r>
            </m:sub>
          </m:sSub>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3.53</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60000</m:t>
                  </m:r>
                </m:e>
              </m:d>
            </m:e>
            <m:sup>
              <m:r>
                <m:rPr>
                  <m:sty m:val="p"/>
                </m:rPr>
                <w:rPr>
                  <w:rFonts w:ascii="Cambria Math" w:eastAsiaTheme="minorEastAsia" w:hAnsi="Cambria Math"/>
                </w:rPr>
                <m:t>1.4</m:t>
              </m:r>
              <m:r>
                <m:rPr>
                  <m:sty m:val="p"/>
                </m:rP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0.3</m:t>
              </m:r>
            </m:e>
            <m:sup>
              <m:r>
                <w:rPr>
                  <w:rFonts w:ascii="Cambria Math" w:eastAsiaTheme="minorEastAsia" w:hAnsi="Cambria Math"/>
                </w:rPr>
                <m:t>2.88</m:t>
              </m:r>
            </m:sup>
          </m:sSup>
          <m:d>
            <m:dPr>
              <m:ctrlPr>
                <w:rPr>
                  <w:rFonts w:ascii="Cambria Math" w:eastAsiaTheme="minorEastAsia" w:hAnsi="Cambria Math"/>
                  <w:i/>
                </w:rPr>
              </m:ctrlPr>
            </m:dPr>
            <m:e>
              <m:r>
                <w:rPr>
                  <w:rFonts w:ascii="Cambria Math" w:eastAsiaTheme="minorEastAsia" w:hAnsi="Cambria Math"/>
                </w:rPr>
                <m:t>5130*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=2.52W</m:t>
          </m:r>
        </m:oMath>
      </m:oMathPara>
    </w:p>
    <w:p w14:paraId="0AA4E8C1" w14:textId="60EC9DAC" w:rsidR="008D03A6" w:rsidRDefault="008D03A6" w:rsidP="008D03A6">
      <w:pPr>
        <w:ind w:firstLine="720"/>
        <w:jc w:val="both"/>
        <w:rPr>
          <w:rFonts w:eastAsiaTheme="minorEastAsia"/>
        </w:rPr>
      </w:pPr>
      <w:r>
        <w:rPr>
          <w:rFonts w:eastAsiaTheme="minorEastAsia"/>
        </w:rPr>
        <w:t>The other loss is copper loss of the transformer.</w:t>
      </w:r>
      <w:r w:rsidR="009E510A">
        <w:rPr>
          <w:rFonts w:eastAsiaTheme="minorEastAsia"/>
        </w:rPr>
        <w:t xml:space="preserve"> To find cupper loss, resistivity of coppers should be found firstly. The resistivity can be found with respect to the equation M10.</w:t>
      </w:r>
    </w:p>
    <w:p w14:paraId="24321D0E" w14:textId="2DF21910" w:rsidR="009E510A" w:rsidRDefault="009E510A" w:rsidP="009E510A">
      <w:pPr>
        <w:ind w:firstLine="720"/>
        <w:jc w:val="right"/>
        <w:rPr>
          <w:rFonts w:eastAsiaTheme="minorEastAsia"/>
        </w:rPr>
      </w:pP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N*MLT</m:t>
            </m:r>
          </m:num>
          <m:den>
            <m:r>
              <w:rPr>
                <w:rFonts w:ascii="Cambria Math" w:eastAsiaTheme="minorEastAsia" w:hAnsi="Cambria Math"/>
              </w:rPr>
              <m:t>(# of parallel cables)</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(M10)</w:t>
      </w:r>
    </w:p>
    <w:p w14:paraId="29272142" w14:textId="1ED051C8" w:rsidR="005D7747" w:rsidRDefault="005D7747" w:rsidP="005D7747">
      <w:pPr>
        <w:ind w:firstLine="720"/>
        <w:jc w:val="both"/>
        <w:rPr>
          <w:rFonts w:eastAsiaTheme="minorEastAsia"/>
        </w:rPr>
      </w:pPr>
      <w:r>
        <w:rPr>
          <w:rFonts w:eastAsiaTheme="minorEastAsia"/>
        </w:rPr>
        <w:t>From this equation, resistivity of primary and secondary side can be found as 2.47m</w:t>
      </w:r>
      <w:r>
        <w:rPr>
          <w:rFonts w:eastAsiaTheme="minorEastAsia" w:cstheme="minorHAnsi"/>
        </w:rPr>
        <w:t>Ω</w:t>
      </w:r>
      <w:r>
        <w:rPr>
          <w:rFonts w:eastAsiaTheme="minorEastAsia"/>
        </w:rPr>
        <w:t xml:space="preserve"> and 39.5m</w:t>
      </w:r>
      <w:r>
        <w:rPr>
          <w:rFonts w:eastAsiaTheme="minorEastAsia" w:cstheme="minorHAnsi"/>
        </w:rPr>
        <w:t>Ω</w:t>
      </w:r>
      <w:r>
        <w:rPr>
          <w:rFonts w:eastAsiaTheme="minorEastAsia"/>
        </w:rPr>
        <w:t xml:space="preserve"> respectively. The cupper loss can be calculated by using equation M11</w:t>
      </w:r>
      <w:r w:rsidR="00953529">
        <w:rPr>
          <w:rFonts w:eastAsiaTheme="minorEastAsia"/>
        </w:rPr>
        <w:t>.</w:t>
      </w:r>
    </w:p>
    <w:p w14:paraId="40620661" w14:textId="4C7E569D" w:rsidR="00953529" w:rsidRDefault="00953529" w:rsidP="00953529">
      <w:pPr>
        <w:ind w:firstLine="720"/>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copper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cu,pri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cu,sec</m:t>
            </m:r>
          </m:sub>
        </m:sSub>
      </m:oMath>
      <w:r>
        <w:rPr>
          <w:rFonts w:eastAsiaTheme="minorEastAsia"/>
        </w:rPr>
        <w:tab/>
      </w:r>
      <w:r>
        <w:rPr>
          <w:rFonts w:eastAsiaTheme="minorEastAsia"/>
        </w:rPr>
        <w:tab/>
      </w:r>
      <w:r>
        <w:rPr>
          <w:rFonts w:eastAsiaTheme="minorEastAsia"/>
        </w:rPr>
        <w:tab/>
      </w:r>
      <w:r>
        <w:rPr>
          <w:rFonts w:eastAsiaTheme="minorEastAsia"/>
        </w:rPr>
        <w:tab/>
        <w:t>(M11)</w:t>
      </w:r>
    </w:p>
    <w:p w14:paraId="6DDFD1A1" w14:textId="0BEE26A0" w:rsidR="009217DB" w:rsidRDefault="009217DB" w:rsidP="00953529">
      <w:pPr>
        <w:ind w:firstLine="720"/>
        <w:jc w:val="righ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r>
                <w:rPr>
                  <w:rFonts w:ascii="Cambria Math" w:eastAsiaTheme="minorEastAsia" w:hAnsi="Cambria Math"/>
                </w:rPr>
                <m:t>u</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7.68Arms</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2.47mΩ</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1.92Arms</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39.5mΩ</m:t>
              </m:r>
            </m:e>
          </m:d>
          <m:r>
            <w:rPr>
              <w:rFonts w:ascii="Cambria Math" w:eastAsiaTheme="minorEastAsia" w:hAnsi="Cambria Math"/>
            </w:rPr>
            <m:t>=0.29W</m:t>
          </m:r>
        </m:oMath>
      </m:oMathPara>
    </w:p>
    <w:p w14:paraId="5FAA82A3" w14:textId="77777777" w:rsidR="00953529" w:rsidRPr="00266752" w:rsidRDefault="00953529" w:rsidP="00953529">
      <w:pPr>
        <w:ind w:firstLine="720"/>
        <w:jc w:val="both"/>
        <w:rPr>
          <w:rFonts w:eastAsiaTheme="minorEastAsia"/>
        </w:rPr>
      </w:pPr>
    </w:p>
    <w:sectPr w:rsidR="00953529" w:rsidRPr="0026675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15680" w14:textId="77777777" w:rsidR="00AF6340" w:rsidRDefault="00AF6340" w:rsidP="000C1D16">
      <w:pPr>
        <w:spacing w:after="0" w:line="240" w:lineRule="auto"/>
      </w:pPr>
      <w:r>
        <w:separator/>
      </w:r>
    </w:p>
  </w:endnote>
  <w:endnote w:type="continuationSeparator" w:id="0">
    <w:p w14:paraId="48733055" w14:textId="77777777" w:rsidR="00AF6340" w:rsidRDefault="00AF6340" w:rsidP="000C1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26FE" w14:textId="48F88229" w:rsidR="000C1D16" w:rsidRPr="00D86348" w:rsidRDefault="00D86348" w:rsidP="00D86348">
    <w:pPr>
      <w:pStyle w:val="Footer"/>
      <w:jc w:val="center"/>
    </w:pPr>
    <w:fldSimple w:instr=" DOCPROPERTY bjFooterEvenPageDocProperty \* MERGEFORMAT " w:fldLock="1">
      <w:r w:rsidRPr="000C1D16">
        <w:rPr>
          <w:rFonts w:ascii="Times New Roman" w:hAnsi="Times New Roman" w:cs="Times New Roman"/>
          <w:b/>
          <w:bCs/>
          <w:color w:val="339966"/>
          <w:sz w:val="24"/>
          <w:szCs w:val="24"/>
        </w:rPr>
        <w:t>GENEL(PUBLIC)</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410B2" w14:textId="5F97ADED" w:rsidR="000C1D16" w:rsidRPr="00D86348" w:rsidRDefault="00D86348" w:rsidP="00D86348">
    <w:pPr>
      <w:pStyle w:val="Footer"/>
      <w:jc w:val="center"/>
    </w:pPr>
    <w:fldSimple w:instr=" DOCPROPERTY bjFooterBothDocProperty \* MERGEFORMAT " w:fldLock="1">
      <w:r w:rsidRPr="000C1D16">
        <w:rPr>
          <w:rFonts w:ascii="Times New Roman" w:hAnsi="Times New Roman" w:cs="Times New Roman"/>
          <w:b/>
          <w:bCs/>
          <w:color w:val="339966"/>
          <w:sz w:val="24"/>
          <w:szCs w:val="24"/>
        </w:rPr>
        <w:t>GENEL(PUBLIC)</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8E6A0" w14:textId="467A1A2F" w:rsidR="000C1D16" w:rsidRPr="00D86348" w:rsidRDefault="00D86348" w:rsidP="00D86348">
    <w:pPr>
      <w:pStyle w:val="Footer"/>
      <w:jc w:val="center"/>
    </w:pPr>
    <w:fldSimple w:instr=" DOCPROPERTY bjFooterFirstPageDocProperty \* MERGEFORMAT " w:fldLock="1">
      <w:r w:rsidRPr="000C1D16">
        <w:rPr>
          <w:rFonts w:ascii="Times New Roman" w:hAnsi="Times New Roman" w:cs="Times New Roman"/>
          <w:b/>
          <w:bCs/>
          <w:color w:val="339966"/>
          <w:sz w:val="24"/>
          <w:szCs w:val="24"/>
        </w:rPr>
        <w:t>GENEL(PUBLIC)</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2192F" w14:textId="77777777" w:rsidR="00AF6340" w:rsidRDefault="00AF6340" w:rsidP="000C1D16">
      <w:pPr>
        <w:spacing w:after="0" w:line="240" w:lineRule="auto"/>
      </w:pPr>
      <w:r>
        <w:separator/>
      </w:r>
    </w:p>
  </w:footnote>
  <w:footnote w:type="continuationSeparator" w:id="0">
    <w:p w14:paraId="618091BB" w14:textId="77777777" w:rsidR="00AF6340" w:rsidRDefault="00AF6340" w:rsidP="000C1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0127" w14:textId="77777777" w:rsidR="00856273" w:rsidRDefault="008562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36F25" w14:textId="77777777" w:rsidR="00856273" w:rsidRDefault="008562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90800" w14:textId="77777777" w:rsidR="00856273" w:rsidRDefault="00856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E685C"/>
    <w:multiLevelType w:val="multilevel"/>
    <w:tmpl w:val="A2CE3D60"/>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2184" w:hanging="1800"/>
      </w:pPr>
      <w:rPr>
        <w:rFonts w:hint="default"/>
      </w:rPr>
    </w:lvl>
  </w:abstractNum>
  <w:abstractNum w:abstractNumId="1" w15:restartNumberingAfterBreak="0">
    <w:nsid w:val="7D0867C6"/>
    <w:multiLevelType w:val="multilevel"/>
    <w:tmpl w:val="C9D8DA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73752330">
    <w:abstractNumId w:val="0"/>
  </w:num>
  <w:num w:numId="2" w16cid:durableId="1146707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AE"/>
    <w:rsid w:val="00080A22"/>
    <w:rsid w:val="000965D0"/>
    <w:rsid w:val="000A0ECF"/>
    <w:rsid w:val="000C1D16"/>
    <w:rsid w:val="000C52A7"/>
    <w:rsid w:val="000E658D"/>
    <w:rsid w:val="000F04A5"/>
    <w:rsid w:val="001C414E"/>
    <w:rsid w:val="001C74D7"/>
    <w:rsid w:val="001E6158"/>
    <w:rsid w:val="001F5B46"/>
    <w:rsid w:val="0021436B"/>
    <w:rsid w:val="00224BE3"/>
    <w:rsid w:val="00266752"/>
    <w:rsid w:val="002818D7"/>
    <w:rsid w:val="00290694"/>
    <w:rsid w:val="0029677E"/>
    <w:rsid w:val="002B0B8F"/>
    <w:rsid w:val="002B6473"/>
    <w:rsid w:val="0033495C"/>
    <w:rsid w:val="00336446"/>
    <w:rsid w:val="00376E56"/>
    <w:rsid w:val="00396952"/>
    <w:rsid w:val="003A198F"/>
    <w:rsid w:val="003F41EB"/>
    <w:rsid w:val="00400A9D"/>
    <w:rsid w:val="00441268"/>
    <w:rsid w:val="00462A77"/>
    <w:rsid w:val="0049570E"/>
    <w:rsid w:val="004A5401"/>
    <w:rsid w:val="004C0C15"/>
    <w:rsid w:val="00551BB5"/>
    <w:rsid w:val="00585DFF"/>
    <w:rsid w:val="005A3536"/>
    <w:rsid w:val="005D6100"/>
    <w:rsid w:val="005D7747"/>
    <w:rsid w:val="006104AA"/>
    <w:rsid w:val="00610D92"/>
    <w:rsid w:val="0063290B"/>
    <w:rsid w:val="00643AE8"/>
    <w:rsid w:val="00652F7D"/>
    <w:rsid w:val="006A3A28"/>
    <w:rsid w:val="00745A4E"/>
    <w:rsid w:val="007661AE"/>
    <w:rsid w:val="007B0B66"/>
    <w:rsid w:val="007F05C0"/>
    <w:rsid w:val="00856273"/>
    <w:rsid w:val="00894854"/>
    <w:rsid w:val="008A12AE"/>
    <w:rsid w:val="008A176B"/>
    <w:rsid w:val="008C2333"/>
    <w:rsid w:val="008D03A6"/>
    <w:rsid w:val="00917C69"/>
    <w:rsid w:val="009217DB"/>
    <w:rsid w:val="00953529"/>
    <w:rsid w:val="0096343A"/>
    <w:rsid w:val="00990650"/>
    <w:rsid w:val="009B1D07"/>
    <w:rsid w:val="009D1805"/>
    <w:rsid w:val="009E510A"/>
    <w:rsid w:val="00A25935"/>
    <w:rsid w:val="00A61D81"/>
    <w:rsid w:val="00A86DCC"/>
    <w:rsid w:val="00AB025B"/>
    <w:rsid w:val="00AB0291"/>
    <w:rsid w:val="00AF6340"/>
    <w:rsid w:val="00B74645"/>
    <w:rsid w:val="00BF24DC"/>
    <w:rsid w:val="00C62637"/>
    <w:rsid w:val="00D86348"/>
    <w:rsid w:val="00E031D7"/>
    <w:rsid w:val="00E04BE4"/>
    <w:rsid w:val="00E5258D"/>
    <w:rsid w:val="00E70264"/>
    <w:rsid w:val="00E71E4B"/>
    <w:rsid w:val="00EC482A"/>
    <w:rsid w:val="00F50B73"/>
    <w:rsid w:val="00FE4323"/>
    <w:rsid w:val="00FE52C2"/>
    <w:rsid w:val="00FF028A"/>
    <w:rsid w:val="00FF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619BD"/>
  <w15:chartTrackingRefBased/>
  <w15:docId w15:val="{8E7B5BA7-A601-4B1C-A75D-2161915B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D16"/>
  </w:style>
  <w:style w:type="paragraph" w:styleId="Footer">
    <w:name w:val="footer"/>
    <w:basedOn w:val="Normal"/>
    <w:link w:val="FooterChar"/>
    <w:uiPriority w:val="99"/>
    <w:unhideWhenUsed/>
    <w:rsid w:val="000C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D16"/>
  </w:style>
  <w:style w:type="character" w:styleId="PlaceholderText">
    <w:name w:val="Placeholder Text"/>
    <w:basedOn w:val="DefaultParagraphFont"/>
    <w:uiPriority w:val="99"/>
    <w:semiHidden/>
    <w:rsid w:val="001E6158"/>
    <w:rPr>
      <w:color w:val="808080"/>
    </w:rPr>
  </w:style>
  <w:style w:type="paragraph" w:styleId="ListParagraph">
    <w:name w:val="List Paragraph"/>
    <w:basedOn w:val="Normal"/>
    <w:uiPriority w:val="34"/>
    <w:qFormat/>
    <w:rsid w:val="0063290B"/>
    <w:pPr>
      <w:ind w:left="720"/>
      <w:contextualSpacing/>
    </w:pPr>
  </w:style>
  <w:style w:type="paragraph" w:styleId="Caption">
    <w:name w:val="caption"/>
    <w:basedOn w:val="Normal"/>
    <w:next w:val="Normal"/>
    <w:uiPriority w:val="35"/>
    <w:unhideWhenUsed/>
    <w:qFormat/>
    <w:rsid w:val="00856273"/>
    <w:pPr>
      <w:spacing w:after="200" w:line="240" w:lineRule="auto"/>
    </w:pPr>
    <w:rPr>
      <w:i/>
      <w:iCs/>
      <w:color w:val="44546A" w:themeColor="text2"/>
      <w:sz w:val="18"/>
      <w:szCs w:val="18"/>
    </w:rPr>
  </w:style>
  <w:style w:type="character" w:customStyle="1" w:styleId="t">
    <w:name w:val="t"/>
    <w:basedOn w:val="DefaultParagraphFont"/>
    <w:rsid w:val="009D1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87583">
      <w:bodyDiv w:val="1"/>
      <w:marLeft w:val="0"/>
      <w:marRight w:val="0"/>
      <w:marTop w:val="0"/>
      <w:marBottom w:val="0"/>
      <w:divBdr>
        <w:top w:val="none" w:sz="0" w:space="0" w:color="auto"/>
        <w:left w:val="none" w:sz="0" w:space="0" w:color="auto"/>
        <w:bottom w:val="none" w:sz="0" w:space="0" w:color="auto"/>
        <w:right w:val="none" w:sz="0" w:space="0" w:color="auto"/>
      </w:divBdr>
    </w:div>
    <w:div w:id="936791341">
      <w:bodyDiv w:val="1"/>
      <w:marLeft w:val="0"/>
      <w:marRight w:val="0"/>
      <w:marTop w:val="0"/>
      <w:marBottom w:val="0"/>
      <w:divBdr>
        <w:top w:val="none" w:sz="0" w:space="0" w:color="auto"/>
        <w:left w:val="none" w:sz="0" w:space="0" w:color="auto"/>
        <w:bottom w:val="none" w:sz="0" w:space="0" w:color="auto"/>
        <w:right w:val="none" w:sz="0" w:space="0" w:color="auto"/>
      </w:divBdr>
    </w:div>
    <w:div w:id="1272471184">
      <w:bodyDiv w:val="1"/>
      <w:marLeft w:val="0"/>
      <w:marRight w:val="0"/>
      <w:marTop w:val="0"/>
      <w:marBottom w:val="0"/>
      <w:divBdr>
        <w:top w:val="none" w:sz="0" w:space="0" w:color="auto"/>
        <w:left w:val="none" w:sz="0" w:space="0" w:color="auto"/>
        <w:bottom w:val="none" w:sz="0" w:space="0" w:color="auto"/>
        <w:right w:val="none" w:sz="0" w:space="0" w:color="auto"/>
      </w:divBdr>
    </w:div>
    <w:div w:id="169187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isl xmlns:xsd="http://www.w3.org/2001/XMLSchema" xmlns:xsi="http://www.w3.org/2001/XMLSchema-instance" xmlns="http://www.boldonjames.com/2008/01/sie/internal/label" sislVersion="0" policy="0399a3f6-84a2-44f7-8781-b1ee60ec893b" origin="userSelected">
  <element uid="e71e50b8-f26a-4475-aa79-4f7cdbc57675" value=""/>
</sisl>
</file>

<file path=customXml/itemProps1.xml><?xml version="1.0" encoding="utf-8"?>
<ds:datastoreItem xmlns:ds="http://schemas.openxmlformats.org/officeDocument/2006/customXml" ds:itemID="{3544801B-D6B2-4DA8-BDA8-C7626D29283A}">
  <ds:schemaRefs>
    <ds:schemaRef ds:uri="http://schemas.openxmlformats.org/officeDocument/2006/bibliography"/>
  </ds:schemaRefs>
</ds:datastoreItem>
</file>

<file path=customXml/itemProps2.xml><?xml version="1.0" encoding="utf-8"?>
<ds:datastoreItem xmlns:ds="http://schemas.openxmlformats.org/officeDocument/2006/customXml" ds:itemID="{2E2E8072-5D5A-4C8D-979A-2D18B02391E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4</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Ahmetcan Akuz</dc:creator>
  <cp:keywords/>
  <dc:description/>
  <cp:lastModifiedBy>Ahmetcan Akuz</cp:lastModifiedBy>
  <cp:revision>67</cp:revision>
  <dcterms:created xsi:type="dcterms:W3CDTF">2023-05-04T16:56:00Z</dcterms:created>
  <dcterms:modified xsi:type="dcterms:W3CDTF">2023-05-05T17:58:00Z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0a121408-802a-4ede-8be5-06327c5456ec</vt:lpwstr>
  </property>
  <property fmtid="{D5CDD505-2E9C-101B-9397-08002B2CF9AE}" pid="3" name="bjDocumentLabelXML">
    <vt:lpwstr>&lt;?xml version="1.0" encoding="us-ascii"?&gt;&lt;sisl xmlns:xsd="http://www.w3.org/2001/XMLSchema" xmlns:xsi="http://www.w3.org/2001/XMLSchema-instance" sislVersion="0" policy="0399a3f6-84a2-44f7-8781-b1ee60ec893b" origin="userSelected" xmlns="http://www.boldonj</vt:lpwstr>
  </property>
  <property fmtid="{D5CDD505-2E9C-101B-9397-08002B2CF9AE}" pid="4" name="bjDocumentLabelXML-0">
    <vt:lpwstr>ames.com/2008/01/sie/internal/label"&gt;&lt;element uid="e71e50b8-f26a-4475-aa79-4f7cdbc57675" value="" /&gt;&lt;/sisl&gt;</vt:lpwstr>
  </property>
  <property fmtid="{D5CDD505-2E9C-101B-9397-08002B2CF9AE}" pid="5" name="bjClsUserRVM">
    <vt:lpwstr>[]</vt:lpwstr>
  </property>
  <property fmtid="{D5CDD505-2E9C-101B-9397-08002B2CF9AE}" pid="6" name="bjFooterBothDocProperty">
    <vt:lpwstr>GENEL(PUBLIC)</vt:lpwstr>
  </property>
  <property fmtid="{D5CDD505-2E9C-101B-9397-08002B2CF9AE}" pid="7" name="bjFooterFirstPageDocProperty">
    <vt:lpwstr>GENEL(PUBLIC)</vt:lpwstr>
  </property>
  <property fmtid="{D5CDD505-2E9C-101B-9397-08002B2CF9AE}" pid="8" name="bjFooterEvenPageDocProperty">
    <vt:lpwstr>GENEL(PUBLIC)</vt:lpwstr>
  </property>
  <property fmtid="{D5CDD505-2E9C-101B-9397-08002B2CF9AE}" pid="9" name="bjSaver">
    <vt:lpwstr>uRS4/+v6yVtgVTbOyRlReX5baalU9Qg+</vt:lpwstr>
  </property>
</Properties>
</file>