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26B9E" w14:textId="4B631BD2" w:rsidR="0049655B" w:rsidRPr="00186DE7" w:rsidRDefault="00B215B4">
      <w:pPr>
        <w:rPr>
          <w:sz w:val="32"/>
          <w:szCs w:val="32"/>
        </w:rPr>
      </w:pPr>
      <w:r w:rsidRPr="00186DE7">
        <w:rPr>
          <w:sz w:val="32"/>
          <w:szCs w:val="32"/>
        </w:rPr>
        <w:t>Output Voltage Ripple Calculation for Worst Case (Minimum Input Voltage, Maximum Load)</w:t>
      </w:r>
    </w:p>
    <w:p w14:paraId="342F17C3" w14:textId="46D5DCF0" w:rsidR="00B215B4" w:rsidRPr="009052D8" w:rsidRDefault="009052D8">
      <w:pPr>
        <w:rPr>
          <w:rFonts w:eastAsiaTheme="minorEastAsia"/>
        </w:rPr>
      </w:pPr>
      <m:oMathPara>
        <m:oMath>
          <m:r>
            <w:rPr>
              <w:rFonts w:ascii="Cambria Math" w:hAnsi="Cambria Math"/>
            </w:rPr>
            <m:t>∆V=48*0.03=1.44V     ∆Q=C ∆V</m:t>
          </m:r>
        </m:oMath>
      </m:oMathPara>
    </w:p>
    <w:p w14:paraId="1589AD72" w14:textId="689AE1B6" w:rsidR="009052D8" w:rsidRPr="00186DE7" w:rsidRDefault="0000000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 xml:space="preserve"> ∆t</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 xml:space="preserve"> D </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C</m:t>
              </m:r>
            </m:den>
          </m:f>
          <m:r>
            <w:rPr>
              <w:rFonts w:ascii="Cambria Math" w:hAnsi="Cambria Math"/>
            </w:rPr>
            <m:t>=∆V</m:t>
          </m:r>
        </m:oMath>
      </m:oMathPara>
    </w:p>
    <w:p w14:paraId="18D203FF" w14:textId="7222288A" w:rsidR="00186DE7" w:rsidRPr="00186DE7" w:rsidRDefault="0000000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*1.44</m:t>
              </m:r>
            </m:den>
          </m:f>
          <m:r>
            <w:rPr>
              <w:rFonts w:ascii="Cambria Math" w:hAnsi="Cambria Math"/>
            </w:rPr>
            <m:t>=5.78 μF</m:t>
          </m:r>
        </m:oMath>
      </m:oMathPara>
    </w:p>
    <w:p w14:paraId="786100E6" w14:textId="5E3DD066" w:rsidR="00B215B4" w:rsidRDefault="00186DE7">
      <w:r w:rsidRPr="00186DE7">
        <w:rPr>
          <w:rFonts w:eastAsiaTheme="minorEastAsia"/>
          <w:b/>
          <w:bCs/>
        </w:rPr>
        <w:t>Note:</w:t>
      </w:r>
      <w:r>
        <w:rPr>
          <w:rFonts w:eastAsiaTheme="minorEastAsia"/>
          <w:b/>
          <w:bCs/>
        </w:rPr>
        <w:t xml:space="preserve"> </w:t>
      </w:r>
      <w:r w:rsidR="00545982">
        <w:rPr>
          <w:rFonts w:eastAsiaTheme="minorEastAsia"/>
        </w:rPr>
        <w:t xml:space="preserve">To keep the voltage less reactive during sudden load changes, we will be using an output capacitor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=47 uF</m:t>
        </m:r>
      </m:oMath>
      <w:r w:rsidR="00545982">
        <w:rPr>
          <w:rFonts w:eastAsiaTheme="minorEastAsia"/>
        </w:rPr>
        <w:t xml:space="preserve">. Choosing </w:t>
      </w:r>
      <w:r w:rsidR="00B13948">
        <w:rPr>
          <w:rFonts w:eastAsiaTheme="minorEastAsia"/>
        </w:rPr>
        <w:t>these values</w:t>
      </w:r>
      <w:r w:rsidR="00545982">
        <w:rPr>
          <w:rFonts w:eastAsiaTheme="minorEastAsia"/>
        </w:rPr>
        <w:t xml:space="preserve"> ensures that we both satisfy the output voltage ripple constraint and regulation constraint.</w:t>
      </w:r>
    </w:p>
    <w:p w14:paraId="2857DDEF" w14:textId="651E8141" w:rsidR="00B215B4" w:rsidRPr="00186DE7" w:rsidRDefault="00B215B4">
      <w:pPr>
        <w:rPr>
          <w:sz w:val="32"/>
          <w:szCs w:val="32"/>
        </w:rPr>
      </w:pPr>
      <w:r w:rsidRPr="00186DE7">
        <w:rPr>
          <w:sz w:val="32"/>
          <w:szCs w:val="32"/>
        </w:rPr>
        <w:t>RCD Snubber Calculation</w:t>
      </w:r>
    </w:p>
    <w:p w14:paraId="5E519711" w14:textId="24F9B739" w:rsidR="00B215B4" w:rsidRDefault="00186DE7">
      <w:pPr>
        <w:rPr>
          <w:rFonts w:eastAsiaTheme="minorEastAsia"/>
        </w:r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snub</m:t>
            </m:r>
          </m:sub>
        </m:sSub>
        <m:r>
          <w:rPr>
            <w:rFonts w:ascii="Cambria Math" w:hAnsi="Cambria Math"/>
          </w:rPr>
          <m:t xml:space="preserve">=2.5 </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eastAsiaTheme="minorEastAsia" w:hAnsi="Cambria Math"/>
          </w:rPr>
          <m:t>=30V</m:t>
        </m:r>
      </m:oMath>
      <w:r>
        <w:rPr>
          <w:rFonts w:eastAsiaTheme="minorEastAsia"/>
        </w:rPr>
        <w:t xml:space="preserve"> </w:t>
      </w:r>
    </w:p>
    <w:p w14:paraId="1AF6DBF4" w14:textId="5B9838D7" w:rsidR="00186DE7" w:rsidRPr="004F1EAD"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pri_max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pri_avg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ripple</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Vout+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xml:space="preserve"> 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48+0.7</m:t>
                  </m:r>
                </m:e>
              </m:d>
              <m:r>
                <w:rPr>
                  <w:rFonts w:ascii="Cambria Math" w:eastAsiaTheme="minorEastAsia" w:hAnsi="Cambria Math"/>
                </w:rPr>
                <m:t>*1</m:t>
              </m:r>
            </m:num>
            <m:den>
              <m:r>
                <w:rPr>
                  <w:rFonts w:ascii="Cambria Math" w:eastAsiaTheme="minorEastAsia" w:hAnsi="Cambria Math"/>
                </w:rPr>
                <m:t>12*60*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*0.5*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12*0.5</m:t>
              </m:r>
            </m:num>
            <m:den>
              <m:r>
                <w:rPr>
                  <w:rFonts w:ascii="Cambria Math" w:eastAsiaTheme="minorEastAsia" w:hAnsi="Cambria Math"/>
                </w:rPr>
                <m:t>2*13*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=12 A</m:t>
          </m:r>
        </m:oMath>
      </m:oMathPara>
    </w:p>
    <w:p w14:paraId="61157FC3" w14:textId="7827216A" w:rsidR="000719A6" w:rsidRDefault="000719A6" w:rsidP="000719A6">
      <w:pPr>
        <w:rPr>
          <w:rFonts w:eastAsiaTheme="minorEastAsia"/>
        </w:rPr>
      </w:pPr>
      <w:r>
        <w:t xml:space="preserve">Let </w:t>
      </w:r>
      <m:oMath>
        <m:sSub>
          <m:sSubPr>
            <m:ctrlPr>
              <w:rPr>
                <w:rFonts w:ascii="Cambria Math" w:hAnsi="Cambria Math"/>
                <w:i/>
              </w:rPr>
            </m:ctrlPr>
          </m:sSubPr>
          <m:e>
            <m:r>
              <w:rPr>
                <w:rFonts w:ascii="Cambria Math" w:hAnsi="Cambria Math"/>
              </w:rPr>
              <m:t>ΔV</m:t>
            </m:r>
          </m:e>
          <m:sub>
            <m:r>
              <w:rPr>
                <w:rFonts w:ascii="Cambria Math" w:hAnsi="Cambria Math"/>
              </w:rPr>
              <m:t>snub</m:t>
            </m:r>
          </m:sub>
        </m:sSub>
        <m:r>
          <w:rPr>
            <w:rFonts w:ascii="Cambria Math" w:hAnsi="Cambria Math"/>
          </w:rPr>
          <m:t xml:space="preserve">=0.1 </m:t>
        </m:r>
        <m:sSub>
          <m:sSubPr>
            <m:ctrlPr>
              <w:rPr>
                <w:rFonts w:ascii="Cambria Math" w:hAnsi="Cambria Math"/>
                <w:i/>
              </w:rPr>
            </m:ctrlPr>
          </m:sSubPr>
          <m:e>
            <m:r>
              <w:rPr>
                <w:rFonts w:ascii="Cambria Math" w:hAnsi="Cambria Math"/>
              </w:rPr>
              <m:t>V</m:t>
            </m:r>
          </m:e>
          <m:sub>
            <m:r>
              <w:rPr>
                <w:rFonts w:ascii="Cambria Math" w:hAnsi="Cambria Math"/>
              </w:rPr>
              <m:t>snub</m:t>
            </m:r>
          </m:sub>
        </m:sSub>
        <m:r>
          <w:rPr>
            <w:rFonts w:ascii="Cambria Math" w:eastAsiaTheme="minorEastAsia" w:hAnsi="Cambria Math"/>
          </w:rPr>
          <m:t>=3V</m:t>
        </m:r>
      </m:oMath>
      <w:r>
        <w:rPr>
          <w:rFonts w:eastAsiaTheme="minorEastAsia"/>
        </w:rPr>
        <w:t xml:space="preserve"> </w:t>
      </w:r>
    </w:p>
    <w:p w14:paraId="188B649A" w14:textId="5B556138" w:rsidR="004F1EAD" w:rsidRPr="000719A6" w:rsidRDefault="000719A6">
      <w:pPr>
        <w:rPr>
          <w:rFonts w:eastAsiaTheme="minorEastAsia"/>
        </w:rPr>
      </w:pPr>
      <m:oMathPara>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57F89DE" w14:textId="57130CC4" w:rsidR="000719A6" w:rsidRPr="000719A6" w:rsidRDefault="000719A6">
      <w:pPr>
        <w:rPr>
          <w:rFonts w:eastAsiaTheme="minorEastAsia"/>
        </w:rPr>
      </w:pPr>
      <m:oMathPara>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30</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3*480*60*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=347 nF</m:t>
          </m:r>
        </m:oMath>
      </m:oMathPara>
    </w:p>
    <w:p w14:paraId="55DB3911" w14:textId="55DE564E" w:rsidR="000719A6" w:rsidRPr="000719A6"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snub</m:t>
                  </m:r>
                </m:sub>
                <m:sup>
                  <m:r>
                    <w:rPr>
                      <w:rFonts w:ascii="Cambria Math" w:eastAsiaTheme="minorEastAsia" w:hAnsi="Cambria Math"/>
                    </w:rPr>
                    <m:t>2</m:t>
                  </m:r>
                </m:sup>
              </m:sSub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peak</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snub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 xml:space="preserve">       </m:t>
          </m:r>
        </m:oMath>
      </m:oMathPara>
    </w:p>
    <w:p w14:paraId="1129C249" w14:textId="2181F190" w:rsidR="00186DE7" w:rsidRPr="00F933A1" w:rsidRDefault="000719A6">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snub</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snub</m:t>
                  </m:r>
                </m:sub>
                <m:sup>
                  <m:r>
                    <w:rPr>
                      <w:rFonts w:ascii="Cambria Math" w:eastAsiaTheme="minorEastAsia" w:hAnsi="Cambria Math"/>
                    </w:rPr>
                    <m:t>2</m:t>
                  </m:r>
                </m:sup>
              </m:sSubSup>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30-12</m:t>
                  </m:r>
                </m:den>
              </m:f>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=480 Ω (Assumed leakage inductance is %2)           </m:t>
          </m:r>
        </m:oMath>
      </m:oMathPara>
    </w:p>
    <w:p w14:paraId="036B7561" w14:textId="77777777" w:rsidR="00186DE7" w:rsidRPr="00186DE7" w:rsidRDefault="00186DE7"/>
    <w:p w14:paraId="3061B971" w14:textId="4AB5314B" w:rsidR="00B215B4" w:rsidRDefault="00B215B4">
      <w:pPr>
        <w:rPr>
          <w:sz w:val="32"/>
          <w:szCs w:val="32"/>
        </w:rPr>
      </w:pPr>
      <w:r w:rsidRPr="00186DE7">
        <w:rPr>
          <w:sz w:val="32"/>
          <w:szCs w:val="32"/>
        </w:rPr>
        <w:t>RC Snubber Calculation</w:t>
      </w:r>
    </w:p>
    <w:p w14:paraId="2430F2EC" w14:textId="6E121AAD" w:rsidR="000B4EBF" w:rsidRDefault="000B4EBF">
      <w:r>
        <w:t>In calculating the RC snubber for the secondary side diode, procedure in [2] was followed.</w:t>
      </w:r>
    </w:p>
    <w:p w14:paraId="47965A1B" w14:textId="26B863D8" w:rsidR="000B4EBF" w:rsidRDefault="000B4EBF">
      <w:pPr>
        <w:rPr>
          <w:rFonts w:eastAsiaTheme="minorEastAsia"/>
        </w:rPr>
      </w:pPr>
      <w:r>
        <w:t xml:space="preserve">Oscillation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=10MGhz</m:t>
        </m:r>
      </m:oMath>
    </w:p>
    <w:p w14:paraId="0ADB09EC" w14:textId="58072A7B" w:rsidR="000B4EBF" w:rsidRDefault="00753836">
      <w:pPr>
        <w:rPr>
          <w:rFonts w:eastAsiaTheme="minorEastAsia"/>
        </w:rPr>
      </w:pPr>
      <w:r>
        <w:t xml:space="preserve">Shifted oscillation frequency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=4MGhz</m:t>
        </m:r>
      </m:oMath>
      <w:r>
        <w:rPr>
          <w:rFonts w:eastAsiaTheme="minorEastAsia"/>
        </w:rPr>
        <w:t xml:space="preserve"> with parallel capacitor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=1000pF</m:t>
        </m:r>
      </m:oMath>
    </w:p>
    <w:p w14:paraId="25F58401" w14:textId="785E5EEF" w:rsidR="00753836" w:rsidRDefault="00753836">
      <w:pPr>
        <w:rPr>
          <w:rFonts w:eastAsiaTheme="minorEastAsia"/>
        </w:rPr>
      </w:pPr>
      <w:r>
        <w:rPr>
          <w:rFonts w:eastAsiaTheme="minorEastAsia"/>
        </w:rPr>
        <w:t xml:space="preserve">Snubber resistor </w:t>
      </w:r>
      <m:oMath>
        <m:sSub>
          <m:sSubPr>
            <m:ctrlPr>
              <w:rPr>
                <w:rFonts w:ascii="Cambria Math" w:hAnsi="Cambria Math"/>
                <w:i/>
              </w:rPr>
            </m:ctrlPr>
          </m:sSubPr>
          <m:e>
            <m:r>
              <w:rPr>
                <w:rFonts w:ascii="Cambria Math" w:hAnsi="Cambria Math"/>
              </w:rPr>
              <m:t>R</m:t>
            </m:r>
          </m:e>
          <m:sub>
            <m:r>
              <w:rPr>
                <w:rFonts w:ascii="Cambria Math" w:hAnsi="Cambria Math"/>
              </w:rPr>
              <m:t>snub</m:t>
            </m:r>
          </m:sub>
        </m:sSub>
        <m:r>
          <w:rPr>
            <w:rFonts w:ascii="Cambria Math" w:hAnsi="Cambria Math"/>
          </w:rPr>
          <m:t>=83.56Ω</m:t>
        </m:r>
      </m:oMath>
      <w:r>
        <w:rPr>
          <w:rFonts w:eastAsiaTheme="minorEastAsia"/>
        </w:rPr>
        <w:t xml:space="preserve">, snubber capacitor </w:t>
      </w:r>
      <m:oMath>
        <m:sSub>
          <m:sSubPr>
            <m:ctrlPr>
              <w:rPr>
                <w:rFonts w:ascii="Cambria Math" w:hAnsi="Cambria Math"/>
                <w:i/>
              </w:rPr>
            </m:ctrlPr>
          </m:sSubPr>
          <m:e>
            <m:r>
              <w:rPr>
                <w:rFonts w:ascii="Cambria Math" w:hAnsi="Cambria Math"/>
              </w:rPr>
              <m:t>C</m:t>
            </m:r>
          </m:e>
          <m:sub>
            <m:r>
              <w:rPr>
                <w:rFonts w:ascii="Cambria Math" w:hAnsi="Cambria Math"/>
              </w:rPr>
              <m:t>snub</m:t>
            </m:r>
          </m:sub>
        </m:sSub>
        <m:r>
          <w:rPr>
            <w:rFonts w:ascii="Cambria Math" w:hAnsi="Cambria Math"/>
          </w:rPr>
          <m:t>=571.43pF</m:t>
        </m:r>
      </m:oMath>
    </w:p>
    <w:p w14:paraId="576CEF4F" w14:textId="28D7286A" w:rsidR="00753836" w:rsidRDefault="00753836">
      <w:pPr>
        <w:rPr>
          <w:rFonts w:eastAsiaTheme="minorEastAsia"/>
        </w:rPr>
      </w:pPr>
      <w:r w:rsidRPr="00186DE7">
        <w:rPr>
          <w:rFonts w:eastAsiaTheme="minorEastAsia"/>
          <w:b/>
          <w:bCs/>
        </w:rPr>
        <w:t>Note:</w:t>
      </w:r>
      <w:r>
        <w:rPr>
          <w:rFonts w:eastAsiaTheme="minorEastAsia"/>
          <w:b/>
          <w:bCs/>
        </w:rPr>
        <w:t xml:space="preserve"> </w:t>
      </w:r>
      <w:r>
        <w:rPr>
          <w:rFonts w:eastAsiaTheme="minorEastAsia"/>
        </w:rPr>
        <w:t>In order to optimize the losses and reduce the peak oscillation voltage and frequency to a desired value, the final values of the components were changed as follows:</w:t>
      </w:r>
    </w:p>
    <w:p w14:paraId="049BEAE0" w14:textId="193806A4" w:rsidR="00753836" w:rsidRDefault="00000000">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snub</m:t>
            </m:r>
          </m:sub>
        </m:sSub>
        <m:r>
          <w:rPr>
            <w:rFonts w:ascii="Cambria Math" w:hAnsi="Cambria Math"/>
          </w:rPr>
          <m:t xml:space="preserve">=100Ω </m:t>
        </m:r>
      </m:oMath>
      <w:r w:rsidR="00753836">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snub</m:t>
            </m:r>
          </m:sub>
        </m:sSub>
        <m:r>
          <w:rPr>
            <w:rFonts w:ascii="Cambria Math" w:hAnsi="Cambria Math"/>
          </w:rPr>
          <m:t>=330pF</m:t>
        </m:r>
      </m:oMath>
    </w:p>
    <w:p w14:paraId="15637A01" w14:textId="46D8ECA6" w:rsidR="00F933A1" w:rsidRPr="00F933A1" w:rsidRDefault="00F933A1">
      <w:pPr>
        <w:rPr>
          <w:rFonts w:eastAsiaTheme="minorEastAsia"/>
          <w:sz w:val="32"/>
          <w:szCs w:val="32"/>
        </w:rPr>
      </w:pPr>
      <w:r w:rsidRPr="00F933A1">
        <w:rPr>
          <w:rFonts w:eastAsiaTheme="minorEastAsia"/>
          <w:sz w:val="32"/>
          <w:szCs w:val="32"/>
        </w:rPr>
        <w:lastRenderedPageBreak/>
        <w:t>Design decisi</w:t>
      </w:r>
      <w:r>
        <w:rPr>
          <w:rFonts w:eastAsiaTheme="minorEastAsia"/>
          <w:sz w:val="32"/>
          <w:szCs w:val="32"/>
        </w:rPr>
        <w:t>ons</w:t>
      </w:r>
    </w:p>
    <w:p w14:paraId="3F906ADD" w14:textId="52A80A2B" w:rsidR="00545982" w:rsidRDefault="005F4D72">
      <w:pPr>
        <w:rPr>
          <w:sz w:val="32"/>
          <w:szCs w:val="32"/>
        </w:rPr>
      </w:pPr>
      <w:r w:rsidRPr="005F4D72">
        <w:rPr>
          <w:noProof/>
          <w:sz w:val="32"/>
          <w:szCs w:val="32"/>
        </w:rPr>
        <w:drawing>
          <wp:inline distT="0" distB="0" distL="0" distR="0" wp14:anchorId="6488DC80" wp14:editId="2812EA4C">
            <wp:extent cx="5760720" cy="1953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53895"/>
                    </a:xfrm>
                    <a:prstGeom prst="rect">
                      <a:avLst/>
                    </a:prstGeom>
                  </pic:spPr>
                </pic:pic>
              </a:graphicData>
            </a:graphic>
          </wp:inline>
        </w:drawing>
      </w:r>
    </w:p>
    <w:p w14:paraId="139AED77" w14:textId="6810FC10" w:rsidR="00F933A1" w:rsidRDefault="00F933A1">
      <w:pPr>
        <w:rPr>
          <w:rFonts w:eastAsiaTheme="minorEastAsia"/>
        </w:rPr>
      </w:pPr>
      <w:r w:rsidRPr="00F933A1">
        <w:t>-</w:t>
      </w:r>
      <w:r>
        <w:rPr>
          <w:rFonts w:eastAsiaTheme="minorEastAsia"/>
        </w:rPr>
        <w:t xml:space="preserve">Since our power specification is 1W, it is reasonable to choose </w:t>
      </w:r>
      <m:oMath>
        <m:sSub>
          <m:sSubPr>
            <m:ctrlPr>
              <w:rPr>
                <w:rFonts w:ascii="Cambria Math" w:hAnsi="Cambria Math"/>
                <w:i/>
              </w:rPr>
            </m:ctrlPr>
          </m:sSubPr>
          <m:e>
            <m:r>
              <w:rPr>
                <w:rFonts w:ascii="Cambria Math" w:hAnsi="Cambria Math"/>
              </w:rPr>
              <m:t>C</m:t>
            </m:r>
          </m:e>
          <m:sub>
            <m:r>
              <w:rPr>
                <w:rFonts w:ascii="Cambria Math" w:hAnsi="Cambria Math"/>
              </w:rPr>
              <m:t>in</m:t>
            </m:r>
          </m:sub>
        </m:sSub>
        <m:r>
          <w:rPr>
            <w:rFonts w:ascii="Cambria Math" w:hAnsi="Cambria Math"/>
          </w:rPr>
          <m:t>=1 μF</m:t>
        </m:r>
      </m:oMath>
      <w:r>
        <w:rPr>
          <w:rFonts w:eastAsiaTheme="minorEastAsia"/>
        </w:rPr>
        <w:t xml:space="preserve"> </w:t>
      </w:r>
    </w:p>
    <w:p w14:paraId="0CBC5A99" w14:textId="6FCE89C4" w:rsidR="00F933A1" w:rsidRDefault="00F933A1">
      <w:pPr>
        <w:rPr>
          <w:rFonts w:eastAsiaTheme="minorEastAsia"/>
        </w:rPr>
      </w:pPr>
      <w:r>
        <w:rPr>
          <w:rFonts w:eastAsiaTheme="minorEastAsia"/>
        </w:rPr>
        <w:t>-The RCD snubber components are chosen regarding the section before.</w:t>
      </w:r>
    </w:p>
    <w:p w14:paraId="7397845A" w14:textId="226E9E83" w:rsidR="00F629ED" w:rsidRPr="00F933A1" w:rsidRDefault="00F933A1">
      <w:pPr>
        <w:rPr>
          <w:rFonts w:eastAsiaTheme="minorEastAsia"/>
        </w:rPr>
      </w:pPr>
      <w:r>
        <w:rPr>
          <w:rFonts w:eastAsiaTheme="minorEastAsia"/>
        </w:rPr>
        <w:t xml:space="preserve">-The snubber diode is chosen so that it can supply the average snubber current and peak </w:t>
      </w:r>
      <w:r w:rsidR="00B13948">
        <w:rPr>
          <w:rFonts w:eastAsiaTheme="minorEastAsia"/>
        </w:rPr>
        <w:t>oscillation</w:t>
      </w:r>
      <w:r>
        <w:rPr>
          <w:rFonts w:eastAsiaTheme="minorEastAsia"/>
        </w:rPr>
        <w:t xml:space="preserve"> currents.</w:t>
      </w:r>
    </w:p>
    <w:p w14:paraId="0D068DF0" w14:textId="0F63BEFC" w:rsidR="005F4D72" w:rsidRDefault="005F4D72">
      <w:pPr>
        <w:rPr>
          <w:sz w:val="32"/>
          <w:szCs w:val="32"/>
        </w:rPr>
      </w:pPr>
      <w:r w:rsidRPr="005F4D72">
        <w:rPr>
          <w:noProof/>
          <w:sz w:val="32"/>
          <w:szCs w:val="32"/>
        </w:rPr>
        <w:drawing>
          <wp:inline distT="0" distB="0" distL="0" distR="0" wp14:anchorId="740F431A" wp14:editId="088E44BE">
            <wp:extent cx="3667637" cy="24387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2438740"/>
                    </a:xfrm>
                    <a:prstGeom prst="rect">
                      <a:avLst/>
                    </a:prstGeom>
                  </pic:spPr>
                </pic:pic>
              </a:graphicData>
            </a:graphic>
          </wp:inline>
        </w:drawing>
      </w:r>
    </w:p>
    <w:p w14:paraId="6A8009AC" w14:textId="73026AE4" w:rsidR="00B13948" w:rsidRPr="00B13948" w:rsidRDefault="00B13948">
      <w:r>
        <w:t>-</w:t>
      </w:r>
      <w:r>
        <w:rPr>
          <w:rFonts w:eastAsiaTheme="minorEastAsia"/>
        </w:rPr>
        <w:t xml:space="preserve">Since there are no 60 uF capacitors available commercially, we opted to include an output capacitor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=47 uF</m:t>
        </m:r>
      </m:oMath>
      <w:r>
        <w:rPr>
          <w:rFonts w:eastAsiaTheme="minorEastAsia"/>
        </w:rPr>
        <w:t>.</w:t>
      </w:r>
    </w:p>
    <w:p w14:paraId="00A29395" w14:textId="3ECB91FB" w:rsidR="00B13948" w:rsidRDefault="00B13948">
      <w:pPr>
        <w:rPr>
          <w:rFonts w:eastAsiaTheme="minorEastAsia"/>
        </w:rPr>
      </w:pPr>
      <w:r>
        <w:rPr>
          <w:sz w:val="32"/>
          <w:szCs w:val="32"/>
        </w:rPr>
        <w:t>-</w:t>
      </w:r>
      <w:r w:rsidRPr="00B13948">
        <w:rPr>
          <w:rFonts w:eastAsiaTheme="minorEastAsia"/>
        </w:rPr>
        <w:t xml:space="preserve"> </w:t>
      </w:r>
      <w:r>
        <w:rPr>
          <w:rFonts w:eastAsiaTheme="minorEastAsia"/>
        </w:rPr>
        <w:t>The RC snubber components are chosen regarding the section before.</w:t>
      </w:r>
    </w:p>
    <w:p w14:paraId="22AC2C6B" w14:textId="28D8CEE4" w:rsidR="00B13948" w:rsidRDefault="00B13948">
      <w:pPr>
        <w:rPr>
          <w:sz w:val="32"/>
          <w:szCs w:val="32"/>
        </w:rPr>
      </w:pPr>
      <w:r>
        <w:rPr>
          <w:rFonts w:eastAsiaTheme="minorEastAsia"/>
        </w:rPr>
        <w:t xml:space="preserve">-The output diode will be able to withstand peak currents of the oscillations and the average output current. </w:t>
      </w:r>
    </w:p>
    <w:p w14:paraId="13DA4546" w14:textId="2085C34B" w:rsidR="005F4D72" w:rsidRDefault="005F4D72">
      <w:pPr>
        <w:rPr>
          <w:sz w:val="32"/>
          <w:szCs w:val="32"/>
        </w:rPr>
      </w:pPr>
      <w:r w:rsidRPr="005F4D72">
        <w:rPr>
          <w:noProof/>
          <w:sz w:val="32"/>
          <w:szCs w:val="32"/>
        </w:rPr>
        <w:lastRenderedPageBreak/>
        <w:drawing>
          <wp:inline distT="0" distB="0" distL="0" distR="0" wp14:anchorId="0C916CC4" wp14:editId="55B1B912">
            <wp:extent cx="5760720"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22220"/>
                    </a:xfrm>
                    <a:prstGeom prst="rect">
                      <a:avLst/>
                    </a:prstGeom>
                  </pic:spPr>
                </pic:pic>
              </a:graphicData>
            </a:graphic>
          </wp:inline>
        </w:drawing>
      </w:r>
    </w:p>
    <w:p w14:paraId="46A1CC24" w14:textId="05907BD8" w:rsidR="00B13948" w:rsidRDefault="00B13948">
      <w:r w:rsidRPr="006C7CFC">
        <w:t>-</w:t>
      </w:r>
      <w:r w:rsidR="006C7CFC">
        <w:t xml:space="preserve">TL431 </w:t>
      </w:r>
      <w:r w:rsidR="00CE02FF">
        <w:t>Adjustable Voltage Reference is used to provide feedback from the output voltage. Since it can achieve 2.5V at the reference pin, we can reflect that voltage to the output using a voltage divider network. Since the maximum operating voltage of TL431 is 37V, a l</w:t>
      </w:r>
      <w:r w:rsidR="006C7CFC">
        <w:t xml:space="preserve">inear </w:t>
      </w:r>
      <w:r w:rsidR="00CE02FF">
        <w:t>regulator is implemented with a 30 Zener diode to protect the component. Because this stage is not a power stage, the power loss from the linear regulator is negligible.</w:t>
      </w:r>
    </w:p>
    <w:p w14:paraId="129193EB" w14:textId="54DF3F9B" w:rsidR="006C7CFC" w:rsidRDefault="006C7CFC">
      <w:r>
        <w:t>-</w:t>
      </w:r>
      <w:r w:rsidR="00CE02FF">
        <w:t>4N25 optocoupler is used because it is included in the LTSpice library. The resistors are connected to the optocoupler anode adjusts the controller parameters, so it is chosen such that is slows down the response. A 4.7k resistor is connected in order to protect the component.</w:t>
      </w:r>
    </w:p>
    <w:p w14:paraId="042D3506" w14:textId="46E3B43B" w:rsidR="006C7CFC" w:rsidRDefault="006C7CFC">
      <w:r>
        <w:t>-</w:t>
      </w:r>
      <w:r w:rsidR="00CE02FF">
        <w:t>TL431 component is used as a PI controller in this stage. The parameters of the controller is adjusted so that the regulation constraints are satisfied. In this resistor and capacitor configuration, the converter satisfied these requirements.</w:t>
      </w:r>
      <w:r w:rsidR="00DD6ED4">
        <w:t xml:space="preserve"> If required, a compensation capacitor can be adde to the controller to slow down the response.</w:t>
      </w:r>
    </w:p>
    <w:p w14:paraId="38BB7FE4" w14:textId="77777777" w:rsidR="006C7CFC" w:rsidRPr="006C7CFC" w:rsidRDefault="006C7CFC"/>
    <w:p w14:paraId="12476290" w14:textId="60E216D9" w:rsidR="002D072A" w:rsidRDefault="002D072A">
      <w:pPr>
        <w:rPr>
          <w:sz w:val="32"/>
          <w:szCs w:val="32"/>
        </w:rPr>
      </w:pPr>
      <w:r w:rsidRPr="002D072A">
        <w:rPr>
          <w:noProof/>
          <w:sz w:val="32"/>
          <w:szCs w:val="32"/>
        </w:rPr>
        <w:drawing>
          <wp:inline distT="0" distB="0" distL="0" distR="0" wp14:anchorId="099327AE" wp14:editId="00F46AF0">
            <wp:extent cx="576072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91510"/>
                    </a:xfrm>
                    <a:prstGeom prst="rect">
                      <a:avLst/>
                    </a:prstGeom>
                  </pic:spPr>
                </pic:pic>
              </a:graphicData>
            </a:graphic>
          </wp:inline>
        </w:drawing>
      </w:r>
    </w:p>
    <w:p w14:paraId="5C935B9F" w14:textId="14F30EFD" w:rsidR="00B13948" w:rsidRDefault="00893B63">
      <w:r>
        <w:t>-For our controller IC, we opted to use UC 3843</w:t>
      </w:r>
      <w:r w:rsidR="000B06A0">
        <w:t xml:space="preserve"> Current Mode PWM Controller</w:t>
      </w:r>
      <w:r w:rsidR="00F629ED">
        <w:t>(LT1243 is pin to pin equivalent of this IC in LTSpice)</w:t>
      </w:r>
      <w:r>
        <w:t xml:space="preserve"> because of its current mode abilities.</w:t>
      </w:r>
      <w:r w:rsidR="00FE5CE2">
        <w:t xml:space="preserve"> It includes a gate driver for the MOSFET and can operate up to %100 duty cycle (Although our maximum duty cycle is %50). </w:t>
      </w:r>
    </w:p>
    <w:p w14:paraId="23726380" w14:textId="1B1980BD" w:rsidR="00893B63" w:rsidRDefault="00893B63">
      <w:r>
        <w:lastRenderedPageBreak/>
        <w:t xml:space="preserve">-Since we are operating at 60kHz frequency, our </w:t>
      </w:r>
      <m:oMath>
        <m:sSub>
          <m:sSubPr>
            <m:ctrlPr>
              <w:rPr>
                <w:rFonts w:ascii="Cambria Math" w:hAnsi="Cambria Math"/>
                <w:i/>
              </w:rPr>
            </m:ctrlPr>
          </m:sSubPr>
          <m:e>
            <m:r>
              <w:rPr>
                <w:rFonts w:ascii="Cambria Math" w:hAnsi="Cambria Math"/>
              </w:rPr>
              <m:t>R</m:t>
            </m:r>
          </m:e>
          <m:sub>
            <m:r>
              <w:rPr>
                <w:rFonts w:ascii="Cambria Math" w:hAnsi="Cambria Math"/>
              </w:rPr>
              <m:t>osc</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osc</m:t>
            </m:r>
          </m:sub>
        </m:sSub>
      </m:oMath>
      <w:r>
        <w:t xml:space="preserve"> values were chosen accordingly to set the oscillator frequency inside the PWM controller.</w:t>
      </w:r>
    </w:p>
    <w:p w14:paraId="3C6C88C2" w14:textId="354A6670" w:rsidR="00893B63" w:rsidRDefault="00893B63">
      <w:pPr>
        <w:rPr>
          <w:rFonts w:eastAsiaTheme="minorEastAsia"/>
        </w:rPr>
      </w:pPr>
      <w:r>
        <w:t xml:space="preserve">-A protection Zener diode is used to protect the MOSFET </w:t>
      </w:r>
      <m:oMath>
        <m:sSub>
          <m:sSubPr>
            <m:ctrlPr>
              <w:rPr>
                <w:rFonts w:ascii="Cambria Math" w:hAnsi="Cambria Math"/>
                <w:i/>
              </w:rPr>
            </m:ctrlPr>
          </m:sSubPr>
          <m:e>
            <m:r>
              <w:rPr>
                <w:rFonts w:ascii="Cambria Math" w:hAnsi="Cambria Math"/>
              </w:rPr>
              <m:t>V</m:t>
            </m:r>
          </m:e>
          <m:sub>
            <m:r>
              <w:rPr>
                <w:rFonts w:ascii="Cambria Math" w:hAnsi="Cambria Math"/>
              </w:rPr>
              <m:t>GS</m:t>
            </m:r>
          </m:sub>
        </m:sSub>
      </m:oMath>
      <w:r>
        <w:rPr>
          <w:rFonts w:eastAsiaTheme="minorEastAsia"/>
        </w:rPr>
        <w:t xml:space="preserve"> from voltage spikes. Additionally, A 10R resistor is used to limit the charging currents of the MOSFET capacitors.</w:t>
      </w:r>
    </w:p>
    <w:p w14:paraId="0248B686" w14:textId="2866564F" w:rsidR="00893B63" w:rsidRDefault="00893B63">
      <w:pPr>
        <w:rPr>
          <w:rFonts w:eastAsiaTheme="minorEastAsia"/>
        </w:rPr>
      </w:pPr>
      <w:r>
        <w:rPr>
          <w:rFonts w:eastAsiaTheme="minorEastAsia"/>
        </w:rPr>
        <w:t>-1</w:t>
      </w:r>
      <w:r>
        <w:rPr>
          <w:rFonts w:eastAsiaTheme="minorEastAsia" w:cstheme="minorHAnsi"/>
        </w:rPr>
        <w:t>μ</w:t>
      </w:r>
      <w:r>
        <w:rPr>
          <w:rFonts w:eastAsiaTheme="minorEastAsia"/>
        </w:rPr>
        <w:t>F bypass capacitors are used to supply a reasonably constant input and reference voltage to and from the IC.</w:t>
      </w:r>
    </w:p>
    <w:p w14:paraId="7909EEC3" w14:textId="56EFE53D" w:rsidR="00893B63" w:rsidRDefault="00893B63">
      <w:pPr>
        <w:rPr>
          <w:rFonts w:eastAsiaTheme="minorEastAsia" w:cstheme="minorHAnsi"/>
        </w:rPr>
      </w:pPr>
      <w:r>
        <w:rPr>
          <w:rFonts w:eastAsiaTheme="minorEastAsia"/>
        </w:rPr>
        <w:t>-To use the current mode capability of the IC, we will be using a 50m</w:t>
      </w:r>
      <w:r>
        <w:rPr>
          <w:rFonts w:eastAsiaTheme="minorEastAsia" w:cstheme="minorHAnsi"/>
        </w:rPr>
        <w:t xml:space="preserve">Ω sense resistor to measure the primary current. To supply a noise-free voltage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sense</m:t>
            </m:r>
          </m:sub>
        </m:sSub>
      </m:oMath>
      <w:r>
        <w:rPr>
          <w:rFonts w:eastAsiaTheme="minorEastAsia" w:cstheme="minorHAnsi"/>
        </w:rPr>
        <w:t xml:space="preserve"> pin of the controller, a low-pass filter is implemented on the sensed voltage. Additionally, </w:t>
      </w:r>
      <w:r w:rsidR="00F14C9F">
        <w:rPr>
          <w:rFonts w:eastAsiaTheme="minorEastAsia" w:cstheme="minorHAnsi"/>
        </w:rPr>
        <w:t>a slope</w:t>
      </w:r>
      <w:r>
        <w:rPr>
          <w:rFonts w:eastAsiaTheme="minorEastAsia" w:cstheme="minorHAnsi"/>
        </w:rPr>
        <w:t xml:space="preserve"> compensation network is implemented to reduce the voltage spikes in the waveform.</w:t>
      </w:r>
    </w:p>
    <w:p w14:paraId="340031C4" w14:textId="615B7A07" w:rsidR="00F14C9F" w:rsidRPr="00893B63" w:rsidRDefault="00F14C9F">
      <w:r>
        <w:rPr>
          <w:rFonts w:eastAsiaTheme="minorEastAsia" w:cstheme="minorHAnsi"/>
        </w:rPr>
        <w:t xml:space="preserve">-The controller parameters </w:t>
      </w:r>
      <w:r w:rsidR="000C7FCE">
        <w:rPr>
          <w:rFonts w:eastAsiaTheme="minorEastAsia" w:cstheme="minorHAnsi"/>
        </w:rPr>
        <w:t xml:space="preserve">of the controller </w:t>
      </w:r>
      <w:r>
        <w:rPr>
          <w:rFonts w:eastAsiaTheme="minorEastAsia" w:cstheme="minorHAnsi"/>
        </w:rPr>
        <w:t>are determined by trial and error</w:t>
      </w:r>
      <w:r w:rsidR="000C7FCE">
        <w:rPr>
          <w:rFonts w:eastAsiaTheme="minorEastAsia" w:cstheme="minorHAnsi"/>
        </w:rPr>
        <w:t xml:space="preserve"> and the resistor and capacitor values are chosen to provide adequate Kp and Ki values.</w:t>
      </w:r>
    </w:p>
    <w:p w14:paraId="496D8173" w14:textId="090C0820" w:rsidR="00B13948" w:rsidRDefault="00B13948">
      <w:pPr>
        <w:rPr>
          <w:sz w:val="32"/>
          <w:szCs w:val="32"/>
        </w:rPr>
      </w:pPr>
    </w:p>
    <w:p w14:paraId="2DA063F5" w14:textId="7D27678C" w:rsidR="00B13948" w:rsidRDefault="00B13948">
      <w:pPr>
        <w:rPr>
          <w:sz w:val="32"/>
          <w:szCs w:val="32"/>
        </w:rPr>
      </w:pPr>
    </w:p>
    <w:p w14:paraId="6BBC52E1" w14:textId="32C466AB" w:rsidR="00B13948" w:rsidRDefault="00B13948">
      <w:pPr>
        <w:rPr>
          <w:sz w:val="32"/>
          <w:szCs w:val="32"/>
        </w:rPr>
      </w:pPr>
    </w:p>
    <w:p w14:paraId="33A37B60" w14:textId="21C0CFC5" w:rsidR="00B13948" w:rsidRDefault="00B13948">
      <w:pPr>
        <w:rPr>
          <w:sz w:val="32"/>
          <w:szCs w:val="32"/>
        </w:rPr>
      </w:pPr>
    </w:p>
    <w:p w14:paraId="7CEF6D63" w14:textId="08447158" w:rsidR="00B13948" w:rsidRDefault="00B13948">
      <w:pPr>
        <w:rPr>
          <w:sz w:val="32"/>
          <w:szCs w:val="32"/>
        </w:rPr>
      </w:pPr>
    </w:p>
    <w:p w14:paraId="44BCF28B" w14:textId="1FB19378" w:rsidR="00B13948" w:rsidRDefault="00B13948">
      <w:pPr>
        <w:rPr>
          <w:sz w:val="32"/>
          <w:szCs w:val="32"/>
        </w:rPr>
      </w:pPr>
    </w:p>
    <w:p w14:paraId="1F2227DB" w14:textId="77777777" w:rsidR="00B13948" w:rsidRDefault="00B13948">
      <w:pPr>
        <w:rPr>
          <w:sz w:val="32"/>
          <w:szCs w:val="32"/>
        </w:rPr>
      </w:pPr>
    </w:p>
    <w:p w14:paraId="27ADA4B3" w14:textId="5096A596" w:rsidR="00F933A1" w:rsidRDefault="00F933A1">
      <w:pPr>
        <w:rPr>
          <w:sz w:val="32"/>
          <w:szCs w:val="32"/>
        </w:rPr>
      </w:pPr>
      <w:r>
        <w:rPr>
          <w:sz w:val="32"/>
          <w:szCs w:val="32"/>
        </w:rPr>
        <w:t>Simulation Results</w:t>
      </w:r>
    </w:p>
    <w:p w14:paraId="5100A2B6" w14:textId="77777777" w:rsidR="00B13948" w:rsidRDefault="00B13948" w:rsidP="00B13948">
      <w:pPr>
        <w:rPr>
          <w:rFonts w:eastAsiaTheme="minorEastAsia"/>
        </w:rPr>
      </w:pPr>
      <w:r>
        <w:t xml:space="preserve">The simulations are conducted with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=60kHz </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in</m:t>
            </m:r>
          </m:sub>
        </m:sSub>
        <m:r>
          <w:rPr>
            <w:rFonts w:ascii="Cambria Math" w:eastAsiaTheme="minorEastAsia" w:hAnsi="Cambria Math"/>
          </w:rPr>
          <m:t xml:space="preserve">=12V,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load</m:t>
            </m:r>
          </m:sub>
        </m:sSub>
        <m:r>
          <w:rPr>
            <w:rFonts w:ascii="Cambria Math" w:eastAsiaTheme="minorEastAsia" w:hAnsi="Cambria Math"/>
          </w:rPr>
          <m:t>=48</m:t>
        </m:r>
        <m:r>
          <m:rPr>
            <m:sty m:val="p"/>
          </m:rPr>
          <w:rPr>
            <w:rFonts w:ascii="Cambria Math" w:eastAsiaTheme="minorEastAsia" w:hAnsi="Cambria Math"/>
          </w:rPr>
          <m:t>Ω</m:t>
        </m:r>
      </m:oMath>
    </w:p>
    <w:p w14:paraId="3E5B560A" w14:textId="77777777" w:rsidR="00B13948" w:rsidRPr="00F933A1" w:rsidRDefault="00B13948">
      <w:pPr>
        <w:rPr>
          <w:sz w:val="32"/>
          <w:szCs w:val="32"/>
        </w:rPr>
      </w:pPr>
    </w:p>
    <w:p w14:paraId="7B257F5A" w14:textId="2BF38853" w:rsidR="002D072A" w:rsidRDefault="002D072A" w:rsidP="001868F0">
      <w:pPr>
        <w:jc w:val="center"/>
        <w:rPr>
          <w:sz w:val="32"/>
          <w:szCs w:val="32"/>
        </w:rPr>
      </w:pPr>
      <w:r>
        <w:rPr>
          <w:noProof/>
        </w:rPr>
        <w:lastRenderedPageBreak/>
        <w:drawing>
          <wp:inline distT="0" distB="0" distL="0" distR="0" wp14:anchorId="4545259C" wp14:editId="55ABFB85">
            <wp:extent cx="4221008" cy="37566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512" cy="3764229"/>
                    </a:xfrm>
                    <a:prstGeom prst="rect">
                      <a:avLst/>
                    </a:prstGeom>
                    <a:noFill/>
                    <a:ln>
                      <a:noFill/>
                    </a:ln>
                  </pic:spPr>
                </pic:pic>
              </a:graphicData>
            </a:graphic>
          </wp:inline>
        </w:drawing>
      </w:r>
    </w:p>
    <w:p w14:paraId="38C1A914" w14:textId="3E00CB19" w:rsidR="002D072A" w:rsidRPr="002D072A" w:rsidRDefault="002D072A" w:rsidP="001868F0">
      <w:pPr>
        <w:jc w:val="center"/>
        <w:rPr>
          <w:i/>
          <w:iCs/>
        </w:rPr>
      </w:pPr>
      <w:r w:rsidRPr="002D072A">
        <w:rPr>
          <w:i/>
          <w:iCs/>
        </w:rPr>
        <w:t xml:space="preserve">Figure XX. Waveforms for </w:t>
      </w:r>
      <m:oMath>
        <m:sSub>
          <m:sSubPr>
            <m:ctrlPr>
              <w:rPr>
                <w:rFonts w:ascii="Cambria Math" w:hAnsi="Cambria Math"/>
                <w:i/>
                <w:iCs/>
              </w:rPr>
            </m:ctrlPr>
          </m:sSubPr>
          <m:e>
            <m:r>
              <w:rPr>
                <w:rFonts w:ascii="Cambria Math" w:hAnsi="Cambria Math"/>
              </w:rPr>
              <m:t>V</m:t>
            </m:r>
          </m:e>
          <m:sub>
            <m:r>
              <w:rPr>
                <w:rFonts w:ascii="Cambria Math" w:hAnsi="Cambria Math"/>
              </w:rPr>
              <m:t>pri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DS</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pri</m:t>
            </m:r>
          </m:sub>
        </m:sSub>
      </m:oMath>
      <w:r w:rsidRPr="002D072A">
        <w:rPr>
          <w:rFonts w:eastAsiaTheme="minorEastAsia"/>
          <w:i/>
          <w:iCs/>
        </w:rPr>
        <w:t xml:space="preserve"> respectively for ideal case</w:t>
      </w:r>
      <w:r w:rsidR="001868F0">
        <w:rPr>
          <w:rFonts w:eastAsiaTheme="minorEastAsia"/>
          <w:i/>
          <w:iCs/>
        </w:rPr>
        <w:t xml:space="preserve"> </w:t>
      </w:r>
    </w:p>
    <w:p w14:paraId="1020511C" w14:textId="4A35C3DA" w:rsidR="002D072A" w:rsidRDefault="002D072A" w:rsidP="001868F0">
      <w:pPr>
        <w:jc w:val="center"/>
      </w:pPr>
      <w:r>
        <w:rPr>
          <w:noProof/>
        </w:rPr>
        <w:drawing>
          <wp:inline distT="0" distB="0" distL="0" distR="0" wp14:anchorId="1AAE5C41" wp14:editId="33D1DD93">
            <wp:extent cx="4259580" cy="379098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326" cy="3797883"/>
                    </a:xfrm>
                    <a:prstGeom prst="rect">
                      <a:avLst/>
                    </a:prstGeom>
                    <a:noFill/>
                    <a:ln>
                      <a:noFill/>
                    </a:ln>
                  </pic:spPr>
                </pic:pic>
              </a:graphicData>
            </a:graphic>
          </wp:inline>
        </w:drawing>
      </w:r>
    </w:p>
    <w:p w14:paraId="2DF88AD8" w14:textId="04C5D8A2" w:rsidR="002D072A" w:rsidRDefault="002D072A"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sec</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diode</m:t>
            </m:r>
          </m:sub>
        </m:sSub>
      </m:oMath>
      <w:r w:rsidRPr="002D072A">
        <w:rPr>
          <w:rFonts w:eastAsiaTheme="minorEastAsia"/>
          <w:i/>
          <w:iCs/>
        </w:rPr>
        <w:t xml:space="preserve"> respectively for ideal case</w:t>
      </w:r>
    </w:p>
    <w:p w14:paraId="351463F1" w14:textId="156AB43E" w:rsidR="001868F0" w:rsidRDefault="001868F0" w:rsidP="001868F0">
      <w:pPr>
        <w:jc w:val="center"/>
        <w:rPr>
          <w:i/>
          <w:iCs/>
        </w:rPr>
      </w:pPr>
      <w:r>
        <w:rPr>
          <w:noProof/>
        </w:rPr>
        <w:lastRenderedPageBreak/>
        <w:drawing>
          <wp:inline distT="0" distB="0" distL="0" distR="0" wp14:anchorId="0AE4F050" wp14:editId="225F3794">
            <wp:extent cx="4221480" cy="37570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2554" cy="3758036"/>
                    </a:xfrm>
                    <a:prstGeom prst="rect">
                      <a:avLst/>
                    </a:prstGeom>
                    <a:noFill/>
                    <a:ln>
                      <a:noFill/>
                    </a:ln>
                  </pic:spPr>
                </pic:pic>
              </a:graphicData>
            </a:graphic>
          </wp:inline>
        </w:drawing>
      </w:r>
    </w:p>
    <w:p w14:paraId="1AE4DA9A" w14:textId="5454E362"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r>
              <w:rPr>
                <w:rFonts w:ascii="Cambria Math" w:hAnsi="Cambria Math"/>
              </w:rPr>
              <m:t>I</m:t>
            </m:r>
          </m:e>
          <m:sub>
            <m:r>
              <w:rPr>
                <w:rFonts w:ascii="Cambria Math" w:hAnsi="Cambria Math"/>
              </w:rPr>
              <m:t>pri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DS</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pri</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(No RCD snubber)</w:t>
      </w:r>
    </w:p>
    <w:p w14:paraId="57A402D6" w14:textId="3C2A997B" w:rsidR="001868F0" w:rsidRPr="002D072A" w:rsidRDefault="001868F0" w:rsidP="001868F0">
      <w:pPr>
        <w:jc w:val="center"/>
        <w:rPr>
          <w:i/>
          <w:iCs/>
        </w:rPr>
      </w:pPr>
      <w:r>
        <w:rPr>
          <w:noProof/>
        </w:rPr>
        <w:drawing>
          <wp:inline distT="0" distB="0" distL="0" distR="0" wp14:anchorId="3F668C4C" wp14:editId="2FAD0D9C">
            <wp:extent cx="4450080" cy="3960532"/>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217" cy="3960654"/>
                    </a:xfrm>
                    <a:prstGeom prst="rect">
                      <a:avLst/>
                    </a:prstGeom>
                    <a:noFill/>
                    <a:ln>
                      <a:noFill/>
                    </a:ln>
                  </pic:spPr>
                </pic:pic>
              </a:graphicData>
            </a:graphic>
          </wp:inline>
        </w:drawing>
      </w:r>
    </w:p>
    <w:p w14:paraId="7F67E5F1" w14:textId="1B606D0B"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V</m:t>
                </m:r>
              </m:e>
              <m:sub>
                <m:r>
                  <w:rPr>
                    <w:rFonts w:ascii="Cambria Math" w:hAnsi="Cambria Math"/>
                  </w:rPr>
                  <m:t>sec</m:t>
                </m:r>
              </m:sub>
            </m:sSub>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diode</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(No RCD snubber)</w:t>
      </w:r>
    </w:p>
    <w:p w14:paraId="5D43F099" w14:textId="118957AD" w:rsidR="001868F0" w:rsidRDefault="001868F0" w:rsidP="001868F0">
      <w:pPr>
        <w:jc w:val="center"/>
        <w:rPr>
          <w:rFonts w:eastAsiaTheme="minorEastAsia"/>
          <w:i/>
          <w:iCs/>
        </w:rPr>
      </w:pPr>
      <w:r>
        <w:rPr>
          <w:noProof/>
        </w:rPr>
        <w:lastRenderedPageBreak/>
        <w:drawing>
          <wp:inline distT="0" distB="0" distL="0" distR="0" wp14:anchorId="5CF53447" wp14:editId="3B9BB707">
            <wp:extent cx="4122420" cy="3668918"/>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368" cy="3675102"/>
                    </a:xfrm>
                    <a:prstGeom prst="rect">
                      <a:avLst/>
                    </a:prstGeom>
                    <a:noFill/>
                    <a:ln>
                      <a:noFill/>
                    </a:ln>
                  </pic:spPr>
                </pic:pic>
              </a:graphicData>
            </a:graphic>
          </wp:inline>
        </w:drawing>
      </w:r>
    </w:p>
    <w:p w14:paraId="1DC13A17" w14:textId="7BC36AF2"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r>
              <w:rPr>
                <w:rFonts w:ascii="Cambria Math" w:hAnsi="Cambria Math"/>
              </w:rPr>
              <m:t>I</m:t>
            </m:r>
          </m:e>
          <m:sub>
            <m:r>
              <w:rPr>
                <w:rFonts w:ascii="Cambria Math" w:hAnsi="Cambria Math"/>
              </w:rPr>
              <m:t>pri</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DS</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pri</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(With RCD snubber)</w:t>
      </w:r>
    </w:p>
    <w:p w14:paraId="39916BE4" w14:textId="4DD14FE7" w:rsidR="001868F0" w:rsidRDefault="001868F0" w:rsidP="001868F0">
      <w:pPr>
        <w:jc w:val="center"/>
        <w:rPr>
          <w:i/>
          <w:iCs/>
        </w:rPr>
      </w:pPr>
      <w:r>
        <w:rPr>
          <w:noProof/>
        </w:rPr>
        <w:drawing>
          <wp:inline distT="0" distB="0" distL="0" distR="0" wp14:anchorId="0B9EB18E" wp14:editId="0721FD58">
            <wp:extent cx="4625340" cy="411651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7185" cy="4127053"/>
                    </a:xfrm>
                    <a:prstGeom prst="rect">
                      <a:avLst/>
                    </a:prstGeom>
                    <a:noFill/>
                    <a:ln>
                      <a:noFill/>
                    </a:ln>
                  </pic:spPr>
                </pic:pic>
              </a:graphicData>
            </a:graphic>
          </wp:inline>
        </w:drawing>
      </w:r>
    </w:p>
    <w:p w14:paraId="17DBF03D" w14:textId="36909541" w:rsidR="001868F0" w:rsidRDefault="001868F0" w:rsidP="001868F0">
      <w:pPr>
        <w:jc w:val="center"/>
        <w:rPr>
          <w:rFonts w:eastAsiaTheme="minorEastAsia"/>
          <w:i/>
          <w:iCs/>
        </w:rPr>
      </w:pPr>
      <w:r w:rsidRPr="002D072A">
        <w:rPr>
          <w:i/>
          <w:iCs/>
        </w:rPr>
        <w:t xml:space="preserve">Figure XX. Waveforms for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V</m:t>
                </m:r>
              </m:e>
              <m:sub>
                <m:r>
                  <w:rPr>
                    <w:rFonts w:ascii="Cambria Math" w:hAnsi="Cambria Math"/>
                  </w:rPr>
                  <m:t>sec</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diode</m:t>
                </m:r>
              </m:sub>
            </m:sSub>
            <m:r>
              <w:rPr>
                <w:rFonts w:ascii="Cambria Math" w:hAnsi="Cambria Math"/>
              </w:rPr>
              <m:t>,V</m:t>
            </m:r>
          </m:e>
          <m:sub>
            <m:r>
              <w:rPr>
                <w:rFonts w:ascii="Cambria Math" w:hAnsi="Cambria Math"/>
              </w:rPr>
              <m:t>o</m:t>
            </m:r>
          </m:sub>
        </m:sSub>
      </m:oMath>
      <w:r w:rsidRPr="002D072A">
        <w:rPr>
          <w:rFonts w:eastAsiaTheme="minorEastAsia"/>
          <w:i/>
          <w:iCs/>
        </w:rPr>
        <w:t xml:space="preserve"> respectively for </w:t>
      </w:r>
      <w:r>
        <w:rPr>
          <w:rFonts w:eastAsiaTheme="minorEastAsia"/>
          <w:i/>
          <w:iCs/>
        </w:rPr>
        <w:t>non-</w:t>
      </w:r>
      <w:r w:rsidRPr="002D072A">
        <w:rPr>
          <w:rFonts w:eastAsiaTheme="minorEastAsia"/>
          <w:i/>
          <w:iCs/>
        </w:rPr>
        <w:t>ideal case</w:t>
      </w:r>
      <w:r>
        <w:rPr>
          <w:rFonts w:eastAsiaTheme="minorEastAsia"/>
          <w:i/>
          <w:iCs/>
        </w:rPr>
        <w:t xml:space="preserve"> (With RCD snubber)</w:t>
      </w:r>
    </w:p>
    <w:p w14:paraId="71F324E9" w14:textId="152E2AD8" w:rsidR="001868F0" w:rsidRDefault="001868F0" w:rsidP="002D072A">
      <w:pPr>
        <w:rPr>
          <w:i/>
          <w:iCs/>
        </w:rPr>
      </w:pPr>
    </w:p>
    <w:p w14:paraId="272E5D2A" w14:textId="5652BDC7" w:rsidR="00B13948" w:rsidRDefault="005B63A5" w:rsidP="005B63A5">
      <w:pPr>
        <w:jc w:val="center"/>
        <w:rPr>
          <w:i/>
          <w:iCs/>
        </w:rPr>
      </w:pPr>
      <w:r>
        <w:rPr>
          <w:noProof/>
        </w:rPr>
        <w:lastRenderedPageBreak/>
        <w:drawing>
          <wp:inline distT="0" distB="0" distL="0" distR="0" wp14:anchorId="773BEB15" wp14:editId="22E8AABC">
            <wp:extent cx="5341620" cy="36641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200" cy="3665891"/>
                    </a:xfrm>
                    <a:prstGeom prst="rect">
                      <a:avLst/>
                    </a:prstGeom>
                    <a:noFill/>
                    <a:ln>
                      <a:noFill/>
                    </a:ln>
                  </pic:spPr>
                </pic:pic>
              </a:graphicData>
            </a:graphic>
          </wp:inline>
        </w:drawing>
      </w:r>
    </w:p>
    <w:p w14:paraId="192C153A" w14:textId="47703A6B" w:rsidR="005B63A5" w:rsidRDefault="005B63A5" w:rsidP="005B63A5">
      <w:pPr>
        <w:jc w:val="center"/>
        <w:rPr>
          <w:rFonts w:eastAsiaTheme="minorEastAsia"/>
          <w:i/>
          <w:iCs/>
        </w:rPr>
      </w:pPr>
      <w:r w:rsidRPr="002D072A">
        <w:rPr>
          <w:i/>
          <w:iCs/>
        </w:rPr>
        <w:t xml:space="preserve">Figure XX. </w:t>
      </w:r>
      <w:r>
        <w:rPr>
          <w:i/>
          <w:iCs/>
        </w:rPr>
        <w:t>Efficiency at %100, %75, %50, %25 loads.</w:t>
      </w:r>
    </w:p>
    <w:p w14:paraId="3F4761DF" w14:textId="4E3E9870" w:rsidR="005B63A5" w:rsidRDefault="005B63A5" w:rsidP="005B63A5">
      <w:pPr>
        <w:jc w:val="center"/>
        <w:rPr>
          <w:i/>
          <w:iCs/>
        </w:rPr>
      </w:pPr>
    </w:p>
    <w:p w14:paraId="1399BD90" w14:textId="44CE975C" w:rsidR="005B63A5" w:rsidRDefault="005B63A5" w:rsidP="005B63A5">
      <w:pPr>
        <w:jc w:val="center"/>
        <w:rPr>
          <w:i/>
          <w:iCs/>
        </w:rPr>
      </w:pPr>
      <w:r>
        <w:rPr>
          <w:noProof/>
        </w:rPr>
        <w:drawing>
          <wp:inline distT="0" distB="0" distL="0" distR="0" wp14:anchorId="26807D3A" wp14:editId="77C9088A">
            <wp:extent cx="6519626" cy="18972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25834" cy="1899051"/>
                    </a:xfrm>
                    <a:prstGeom prst="rect">
                      <a:avLst/>
                    </a:prstGeom>
                    <a:noFill/>
                    <a:ln>
                      <a:noFill/>
                    </a:ln>
                  </pic:spPr>
                </pic:pic>
              </a:graphicData>
            </a:graphic>
          </wp:inline>
        </w:drawing>
      </w:r>
    </w:p>
    <w:p w14:paraId="4491702D" w14:textId="0327BB56" w:rsidR="005B63A5" w:rsidRDefault="005B63A5" w:rsidP="005B63A5">
      <w:pPr>
        <w:jc w:val="center"/>
        <w:rPr>
          <w:i/>
          <w:iCs/>
        </w:rPr>
      </w:pPr>
      <w:r w:rsidRPr="002D072A">
        <w:rPr>
          <w:i/>
          <w:iCs/>
        </w:rPr>
        <w:t xml:space="preserve">Figure XX. </w:t>
      </w:r>
      <w:r>
        <w:rPr>
          <w:i/>
          <w:iCs/>
        </w:rPr>
        <w:t>Output Voltage and Current waveforms at %100, %75, %50, %25 loads</w:t>
      </w:r>
    </w:p>
    <w:p w14:paraId="4820EF7F" w14:textId="3290C3E3" w:rsidR="005B63A5" w:rsidRDefault="005B63A5" w:rsidP="005B63A5">
      <w:pPr>
        <w:jc w:val="center"/>
        <w:rPr>
          <w:i/>
          <w:iCs/>
        </w:rPr>
      </w:pPr>
    </w:p>
    <w:p w14:paraId="679FEE0B" w14:textId="7D7C0724" w:rsidR="005B63A5" w:rsidRDefault="005B63A5" w:rsidP="005B63A5">
      <w:pPr>
        <w:jc w:val="center"/>
        <w:rPr>
          <w:i/>
          <w:iCs/>
        </w:rPr>
      </w:pPr>
      <w:r>
        <w:rPr>
          <w:noProof/>
        </w:rPr>
        <w:drawing>
          <wp:inline distT="0" distB="0" distL="0" distR="0" wp14:anchorId="35A52938" wp14:editId="01D33FB5">
            <wp:extent cx="6484620" cy="13545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24664" cy="1362901"/>
                    </a:xfrm>
                    <a:prstGeom prst="rect">
                      <a:avLst/>
                    </a:prstGeom>
                    <a:noFill/>
                    <a:ln>
                      <a:noFill/>
                    </a:ln>
                  </pic:spPr>
                </pic:pic>
              </a:graphicData>
            </a:graphic>
          </wp:inline>
        </w:drawing>
      </w:r>
    </w:p>
    <w:p w14:paraId="077DA84C" w14:textId="7EE95B3F" w:rsidR="005B63A5" w:rsidRDefault="005B63A5" w:rsidP="005B63A5">
      <w:pPr>
        <w:jc w:val="center"/>
        <w:rPr>
          <w:i/>
          <w:iCs/>
        </w:rPr>
      </w:pPr>
      <w:r w:rsidRPr="002D072A">
        <w:rPr>
          <w:i/>
          <w:iCs/>
        </w:rPr>
        <w:t xml:space="preserve">Figure XX. </w:t>
      </w:r>
      <w:r>
        <w:rPr>
          <w:i/>
          <w:iCs/>
        </w:rPr>
        <w:t>Output and Input Voltage waveforms for Low Input Voltage to High Input Voltage Situation</w:t>
      </w:r>
    </w:p>
    <w:p w14:paraId="7ADB1CB6" w14:textId="51347734" w:rsidR="005B63A5" w:rsidRPr="002D072A" w:rsidRDefault="005B63A5" w:rsidP="005B63A5">
      <w:pPr>
        <w:jc w:val="center"/>
        <w:rPr>
          <w:i/>
          <w:iCs/>
        </w:rPr>
      </w:pPr>
      <w:r>
        <w:rPr>
          <w:noProof/>
        </w:rPr>
        <w:lastRenderedPageBreak/>
        <w:drawing>
          <wp:inline distT="0" distB="0" distL="0" distR="0" wp14:anchorId="7B342530" wp14:editId="0B1088B3">
            <wp:extent cx="6606528" cy="1363980"/>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12080" cy="1365126"/>
                    </a:xfrm>
                    <a:prstGeom prst="rect">
                      <a:avLst/>
                    </a:prstGeom>
                    <a:noFill/>
                    <a:ln>
                      <a:noFill/>
                    </a:ln>
                  </pic:spPr>
                </pic:pic>
              </a:graphicData>
            </a:graphic>
          </wp:inline>
        </w:drawing>
      </w:r>
    </w:p>
    <w:p w14:paraId="51BA0182" w14:textId="284A8ACA" w:rsidR="005B63A5" w:rsidRPr="005B63A5" w:rsidRDefault="005B63A5" w:rsidP="005B63A5">
      <w:pPr>
        <w:jc w:val="center"/>
        <w:rPr>
          <w:i/>
          <w:iCs/>
        </w:rPr>
      </w:pPr>
      <w:r w:rsidRPr="002D072A">
        <w:rPr>
          <w:i/>
          <w:iCs/>
        </w:rPr>
        <w:t xml:space="preserve">Figure XX. </w:t>
      </w:r>
      <w:r>
        <w:rPr>
          <w:i/>
          <w:iCs/>
        </w:rPr>
        <w:t>Output Voltage waveform for %100 Load to %10 Load Condition</w:t>
      </w:r>
    </w:p>
    <w:p w14:paraId="4D78B561" w14:textId="18D22AA0" w:rsidR="00186DE7" w:rsidRDefault="00186DE7">
      <w:pPr>
        <w:rPr>
          <w:sz w:val="32"/>
          <w:szCs w:val="32"/>
        </w:rPr>
      </w:pPr>
      <w:r>
        <w:rPr>
          <w:sz w:val="32"/>
          <w:szCs w:val="32"/>
        </w:rPr>
        <w:t>References</w:t>
      </w:r>
    </w:p>
    <w:p w14:paraId="0FCFA5DB" w14:textId="622B04D8" w:rsidR="000B4EBF" w:rsidRDefault="000B4EBF" w:rsidP="000B4EBF">
      <w:pPr>
        <w:pStyle w:val="NormalWeb"/>
        <w:numPr>
          <w:ilvl w:val="0"/>
          <w:numId w:val="1"/>
        </w:numPr>
      </w:pPr>
      <w:r>
        <w:t xml:space="preserve">“Application Note AN-4147 Design Guidelines for RCD Snubber of Flyback Converters,” 2006. [Online]. Available: https://e2e.ti.com/cfs-file/__key/communityserver-discussions-components-files/196/Design-Guidelines-for-RCD-Snubber-of-Flyback-Converters_2D00_Fairchild-AN4147.pdf. [Accessed: 05-May-2023]. </w:t>
      </w:r>
    </w:p>
    <w:p w14:paraId="51820684" w14:textId="6848A5AB" w:rsidR="000B4EBF" w:rsidRDefault="000B4EBF" w:rsidP="000B4EBF">
      <w:pPr>
        <w:pStyle w:val="NormalWeb"/>
        <w:numPr>
          <w:ilvl w:val="0"/>
          <w:numId w:val="1"/>
        </w:numPr>
      </w:pPr>
      <w:r>
        <w:t xml:space="preserve">J. Betten, “Power tips: Calculate an R-C snubber in seven steps,” </w:t>
      </w:r>
      <w:r>
        <w:rPr>
          <w:i/>
          <w:iCs/>
        </w:rPr>
        <w:t>Power management - Technical articles - TI E2E support forums</w:t>
      </w:r>
      <w:r>
        <w:t xml:space="preserve">, 05-May-2016. [Online]. Available: https://e2e.ti.com/blogs_/b/powerhouse/posts/calculate-an-r-c-snubber-in-seven-steps. [Accessed: 05-May-2023]. </w:t>
      </w:r>
    </w:p>
    <w:p w14:paraId="460880EA" w14:textId="42734C6E" w:rsidR="00545982" w:rsidRDefault="00545982" w:rsidP="000B4EBF">
      <w:pPr>
        <w:pStyle w:val="NormalWeb"/>
        <w:numPr>
          <w:ilvl w:val="0"/>
          <w:numId w:val="1"/>
        </w:numPr>
      </w:pPr>
      <w:r w:rsidRPr="00545982">
        <w:t>T. H. Chen, W. L. Lin and C. M. Liaw, "Dynamic modeling and controller design of flyback converter," in IEEE Transactions on Aerospace and Electronic Systems, vol. 35, no. 4, pp. 1230-1239, Oct. 1999, doi: 10.1109/7.805441.</w:t>
      </w:r>
    </w:p>
    <w:p w14:paraId="54C09023" w14:textId="77777777" w:rsidR="00196C87" w:rsidRDefault="00196C87" w:rsidP="00196C87">
      <w:pPr>
        <w:pStyle w:val="NormalWeb"/>
        <w:numPr>
          <w:ilvl w:val="0"/>
          <w:numId w:val="1"/>
        </w:numPr>
      </w:pPr>
      <w:r>
        <w:t xml:space="preserve">R. Sheehan, “Understanding and applying current-mode control theory ,” 31-Oct-2007. [Online]. Available: https://www.ti.com/lit/an/snva555/snva555.pdf. [Accessed: 05-May-2023]. </w:t>
      </w:r>
    </w:p>
    <w:p w14:paraId="5C47E06A" w14:textId="77777777" w:rsidR="00196C87" w:rsidRDefault="00196C87" w:rsidP="00196C87">
      <w:pPr>
        <w:pStyle w:val="NormalWeb"/>
        <w:ind w:left="720"/>
      </w:pPr>
    </w:p>
    <w:p w14:paraId="1629F1B9" w14:textId="77777777" w:rsidR="000B4EBF" w:rsidRDefault="000B4EBF" w:rsidP="00545982">
      <w:pPr>
        <w:pStyle w:val="NormalWeb"/>
        <w:ind w:left="720"/>
      </w:pPr>
    </w:p>
    <w:p w14:paraId="75F23309" w14:textId="2C1A70CA" w:rsidR="000B4EBF" w:rsidRPr="000B4EBF" w:rsidRDefault="000B4EBF"/>
    <w:sectPr w:rsidR="000B4EBF" w:rsidRPr="000B4EBF" w:rsidSect="001868F0">
      <w:pgSz w:w="11906" w:h="16838"/>
      <w:pgMar w:top="69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6F009" w14:textId="77777777" w:rsidR="00A86456" w:rsidRDefault="00A86456" w:rsidP="001868F0">
      <w:pPr>
        <w:spacing w:after="0" w:line="240" w:lineRule="auto"/>
      </w:pPr>
      <w:r>
        <w:separator/>
      </w:r>
    </w:p>
  </w:endnote>
  <w:endnote w:type="continuationSeparator" w:id="0">
    <w:p w14:paraId="19780B58" w14:textId="77777777" w:rsidR="00A86456" w:rsidRDefault="00A86456" w:rsidP="00186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4EB65" w14:textId="77777777" w:rsidR="00A86456" w:rsidRDefault="00A86456" w:rsidP="001868F0">
      <w:pPr>
        <w:spacing w:after="0" w:line="240" w:lineRule="auto"/>
      </w:pPr>
      <w:r>
        <w:separator/>
      </w:r>
    </w:p>
  </w:footnote>
  <w:footnote w:type="continuationSeparator" w:id="0">
    <w:p w14:paraId="2B1718C5" w14:textId="77777777" w:rsidR="00A86456" w:rsidRDefault="00A86456" w:rsidP="00186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775"/>
    <w:multiLevelType w:val="hybridMultilevel"/>
    <w:tmpl w:val="EA1E06AC"/>
    <w:lvl w:ilvl="0" w:tplc="7244354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60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0E"/>
    <w:rsid w:val="000719A6"/>
    <w:rsid w:val="000B06A0"/>
    <w:rsid w:val="000B4EBF"/>
    <w:rsid w:val="000C7FCE"/>
    <w:rsid w:val="001868F0"/>
    <w:rsid w:val="00186DE7"/>
    <w:rsid w:val="00196C87"/>
    <w:rsid w:val="002B30DD"/>
    <w:rsid w:val="002D072A"/>
    <w:rsid w:val="0049655B"/>
    <w:rsid w:val="004F1EAD"/>
    <w:rsid w:val="00545982"/>
    <w:rsid w:val="00597700"/>
    <w:rsid w:val="005B63A5"/>
    <w:rsid w:val="005F4D72"/>
    <w:rsid w:val="006C7CFC"/>
    <w:rsid w:val="00753836"/>
    <w:rsid w:val="00837F25"/>
    <w:rsid w:val="00893B63"/>
    <w:rsid w:val="009052D8"/>
    <w:rsid w:val="00A86456"/>
    <w:rsid w:val="00B13948"/>
    <w:rsid w:val="00B215B4"/>
    <w:rsid w:val="00CE02FF"/>
    <w:rsid w:val="00D950A1"/>
    <w:rsid w:val="00DA35BF"/>
    <w:rsid w:val="00DD6ED4"/>
    <w:rsid w:val="00E50D0E"/>
    <w:rsid w:val="00E51D0F"/>
    <w:rsid w:val="00F14C9F"/>
    <w:rsid w:val="00F629ED"/>
    <w:rsid w:val="00F933A1"/>
    <w:rsid w:val="00FE5CE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6762"/>
  <w15:chartTrackingRefBased/>
  <w15:docId w15:val="{DB80DE91-BD00-40A8-A90E-26FC065B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2D8"/>
    <w:rPr>
      <w:color w:val="808080"/>
    </w:rPr>
  </w:style>
  <w:style w:type="paragraph" w:styleId="NormalWeb">
    <w:name w:val="Normal (Web)"/>
    <w:basedOn w:val="Normal"/>
    <w:uiPriority w:val="99"/>
    <w:semiHidden/>
    <w:unhideWhenUsed/>
    <w:rsid w:val="000B4E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68F0"/>
    <w:pPr>
      <w:tabs>
        <w:tab w:val="center" w:pos="4703"/>
        <w:tab w:val="right" w:pos="9406"/>
      </w:tabs>
      <w:spacing w:after="0" w:line="240" w:lineRule="auto"/>
    </w:pPr>
  </w:style>
  <w:style w:type="character" w:customStyle="1" w:styleId="HeaderChar">
    <w:name w:val="Header Char"/>
    <w:basedOn w:val="DefaultParagraphFont"/>
    <w:link w:val="Header"/>
    <w:uiPriority w:val="99"/>
    <w:rsid w:val="001868F0"/>
  </w:style>
  <w:style w:type="paragraph" w:styleId="Footer">
    <w:name w:val="footer"/>
    <w:basedOn w:val="Normal"/>
    <w:link w:val="FooterChar"/>
    <w:uiPriority w:val="99"/>
    <w:unhideWhenUsed/>
    <w:rsid w:val="001868F0"/>
    <w:pPr>
      <w:tabs>
        <w:tab w:val="center" w:pos="4703"/>
        <w:tab w:val="right" w:pos="9406"/>
      </w:tabs>
      <w:spacing w:after="0" w:line="240" w:lineRule="auto"/>
    </w:pPr>
  </w:style>
  <w:style w:type="character" w:customStyle="1" w:styleId="FooterChar">
    <w:name w:val="Footer Char"/>
    <w:basedOn w:val="DefaultParagraphFont"/>
    <w:link w:val="Footer"/>
    <w:uiPriority w:val="99"/>
    <w:rsid w:val="00186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11902">
      <w:bodyDiv w:val="1"/>
      <w:marLeft w:val="0"/>
      <w:marRight w:val="0"/>
      <w:marTop w:val="0"/>
      <w:marBottom w:val="0"/>
      <w:divBdr>
        <w:top w:val="none" w:sz="0" w:space="0" w:color="auto"/>
        <w:left w:val="none" w:sz="0" w:space="0" w:color="auto"/>
        <w:bottom w:val="none" w:sz="0" w:space="0" w:color="auto"/>
        <w:right w:val="none" w:sz="0" w:space="0" w:color="auto"/>
      </w:divBdr>
    </w:div>
    <w:div w:id="1128939447">
      <w:bodyDiv w:val="1"/>
      <w:marLeft w:val="0"/>
      <w:marRight w:val="0"/>
      <w:marTop w:val="0"/>
      <w:marBottom w:val="0"/>
      <w:divBdr>
        <w:top w:val="none" w:sz="0" w:space="0" w:color="auto"/>
        <w:left w:val="none" w:sz="0" w:space="0" w:color="auto"/>
        <w:bottom w:val="none" w:sz="0" w:space="0" w:color="auto"/>
        <w:right w:val="none" w:sz="0" w:space="0" w:color="auto"/>
      </w:divBdr>
    </w:div>
    <w:div w:id="1197278828">
      <w:bodyDiv w:val="1"/>
      <w:marLeft w:val="0"/>
      <w:marRight w:val="0"/>
      <w:marTop w:val="0"/>
      <w:marBottom w:val="0"/>
      <w:divBdr>
        <w:top w:val="none" w:sz="0" w:space="0" w:color="auto"/>
        <w:left w:val="none" w:sz="0" w:space="0" w:color="auto"/>
        <w:bottom w:val="none" w:sz="0" w:space="0" w:color="auto"/>
        <w:right w:val="none" w:sz="0" w:space="0" w:color="auto"/>
      </w:divBdr>
    </w:div>
    <w:div w:id="1471944932">
      <w:bodyDiv w:val="1"/>
      <w:marLeft w:val="0"/>
      <w:marRight w:val="0"/>
      <w:marTop w:val="0"/>
      <w:marBottom w:val="0"/>
      <w:divBdr>
        <w:top w:val="none" w:sz="0" w:space="0" w:color="auto"/>
        <w:left w:val="none" w:sz="0" w:space="0" w:color="auto"/>
        <w:bottom w:val="none" w:sz="0" w:space="0" w:color="auto"/>
        <w:right w:val="none" w:sz="0" w:space="0" w:color="auto"/>
      </w:divBdr>
    </w:div>
    <w:div w:id="19101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D612-2064-4E4A-B60C-1FC19808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özgörgen</dc:creator>
  <cp:keywords/>
  <dc:description/>
  <cp:lastModifiedBy>barış özgörgen</cp:lastModifiedBy>
  <cp:revision>14</cp:revision>
  <dcterms:created xsi:type="dcterms:W3CDTF">2023-05-05T12:30:00Z</dcterms:created>
  <dcterms:modified xsi:type="dcterms:W3CDTF">2023-05-05T13:38:00Z</dcterms:modified>
</cp:coreProperties>
</file>