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color w:val="B5965A"/>
          <w:sz w:val="18"/>
        </w:rPr>
        <w:t>DURU HUKUK BÜROSU</w:t>
      </w:r>
    </w:p>
    <w:p>
      <w:pPr>
        <w:spacing w:before="0" w:after="160"/>
        <w:jc w:val="center"/>
      </w:pPr>
      <w:r>
        <w:rPr>
          <w:rFonts w:ascii="Aptos" w:hAnsi="Aptos"/>
          <w:b/>
          <w:color w:val="18342D"/>
          <w:sz w:val="34"/>
        </w:rPr>
        <w:t>REVİZYON VE METİN ONAY FORMU</w:t>
      </w:r>
    </w:p>
    <w:p>
      <w:pPr>
        <w:spacing w:before="0" w:after="220"/>
        <w:jc w:val="center"/>
      </w:pPr>
      <w:r>
        <w:rPr>
          <w:rFonts w:ascii="Aptos" w:hAnsi="Aptos"/>
          <w:b w:val="0"/>
          <w:color w:val="5B625F"/>
          <w:sz w:val="18"/>
        </w:rPr>
        <w:t>İşaretli ekran görüntülerindeki kullanıcıya özgü içeriklerin doğrulanması ve güncellenmesi için hazırlanmıştır.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68"/>
        <w:gridCol w:w="5468"/>
      </w:tblGrid>
      <w:tr>
        <w:tc>
          <w:tcPr>
            <w:tcW w:type="dxa" w:w="50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3F0E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E2925"/>
                <w:sz w:val="17"/>
              </w:rPr>
              <w:t>Proje:  Duru Hukuk Bürosu Web Sitesi</w:t>
            </w:r>
          </w:p>
        </w:tc>
        <w:tc>
          <w:tcPr>
            <w:tcW w:type="dxa" w:w="50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3F0E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E2925"/>
                <w:sz w:val="17"/>
              </w:rPr>
              <w:t>Doküman No:  REV-2026-002</w:t>
            </w:r>
          </w:p>
        </w:tc>
      </w:tr>
      <w:tr>
        <w:tc>
          <w:tcPr>
            <w:tcW w:type="dxa" w:w="50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3F0E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7"/>
              </w:rPr>
              <w:t>Hazırlayan:  Tasarım ve Yazılım Ekibi</w:t>
            </w:r>
          </w:p>
        </w:tc>
        <w:tc>
          <w:tcPr>
            <w:tcW w:type="dxa" w:w="50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3F0E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7"/>
              </w:rPr>
              <w:t>Tarih:  09.09.2026</w:t>
            </w:r>
          </w:p>
        </w:tc>
      </w:tr>
    </w:tbl>
    <w:p>
      <w:pPr>
        <w:spacing w:before="160" w:after="180"/>
        <w:jc w:val="left"/>
      </w:pPr>
      <w:r>
        <w:rPr>
          <w:rFonts w:ascii="Aptos" w:hAnsi="Aptos"/>
          <w:b w:val="0"/>
          <w:color w:val="4E5753"/>
          <w:sz w:val="17"/>
        </w:rPr>
        <w:t>Kullanım notu: Her satırdaki işaretli mevcut içerik incelenir. Değişecekse “Müşterinin İstediği / Yeni İçerik” sütununa kesinleşmiş metin girilir; değişmeyecek satırlar için “Mevcut hali onaylandı” yazılabilir.</w:t>
      </w:r>
    </w:p>
    <w:p>
      <w:pPr>
        <w:spacing w:before="60" w:after="100"/>
        <w:jc w:val="left"/>
      </w:pPr>
      <w:r>
        <w:rPr>
          <w:rFonts w:ascii="Aptos" w:hAnsi="Aptos"/>
          <w:b/>
          <w:color w:val="18342D"/>
          <w:sz w:val="22"/>
        </w:rPr>
        <w:t>METİN DEĞİŞİKLİK VE REVİZYON LİSTESİ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</w:tblGrid>
      <w:tr>
        <w:trPr>
          <w:tblHeader w:val="true"/>
        </w:trP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18342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#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18342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GÖRSEL / KONUM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18342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İŞARETLİ MEVCUT İÇERİK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18342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MÜŞTERİNİN İSTEDİĞİ / YENİ İÇERİK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18342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NOT / AÇIKLAMA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1.PNG</w:t>
              <w:br/>
              <w:t>Üst header / logo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DH monogramı ve “DURU HUKUK BÜROSU” logo yazısı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Logo ve kurum adı doğrulaması.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1.PNG</w:t>
              <w:br/>
              <w:t>Üst navigasyon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Uzmanlıklarımız · Yaklaşımımız · Ekibimiz · Yayınlar · İletişim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Menü başlıkları ve İletişim butonu.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3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1.PNG</w:t>
              <w:br/>
              <w:t>Ana slider / ana başlık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HUKUK · STRATEJİ · GÜVEN</w:t>
              <w:br/>
              <w:t>Adalet tesadüfe bırakılmaz.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Ana slogan ve üst etiket.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4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1.PNG</w:t>
              <w:br/>
              <w:t>Ana slider / alt bant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HER ŞEY BİR DURUŞLA BAŞLAR.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Sabit alt bant metni.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5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2.PNG</w:t>
              <w:br/>
              <w:t>Slider 02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Bilgi.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Slider vurgu kelimesi.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6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3.PNG</w:t>
              <w:br/>
              <w:t>Slider 03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Disiplin.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Slider vurgu kelimesi.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4.PNG</w:t>
              <w:br/>
              <w:t>Slider 04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Kararlılık.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Slider vurgu kelimesi.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8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5.PNG</w:t>
              <w:br/>
              <w:t>Slider 06 / sol içerik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DURU HUKUK BÜROSU</w:t>
              <w:br/>
              <w:t>Adalet için duruş.</w:t>
              <w:br/>
              <w:t>Stratejik hukuki danışmanlık.</w:t>
              <w:br/>
              <w:t>İlk adımdan itibaren güçlü temsil.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Başlık, açıklama ve üst etiket.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9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5.PNG</w:t>
              <w:br/>
              <w:t>Slider 06 / çağrılar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Birlikte değerlendirelim</w:t>
              <w:br/>
              <w:t>Uzmanlıklarımız ↓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Buton ve metin bağlantısı.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10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6.PNG</w:t>
              <w:br/>
              <w:t>Hakkımızda / sol blok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01 / DURU HUKUK</w:t>
              <w:br/>
              <w:t>Hukuku yalnızca yorumlamıyoruz.</w:t>
              <w:br/>
              <w:t>Stratejiye dönüştürüyoruz.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Bölüm etiketi ve ana başlık.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11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6.PNG</w:t>
              <w:br/>
              <w:t>Hakkımızda / sağ blok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Her hukuki meselenin ardında bir insan, bir kurum ve bir gelecek var...</w:t>
              <w:br/>
              <w:t>Bilginin derinliğini, düşüncenin berraklığıyla birleştiririz...</w:t>
              <w:br/>
              <w:t>Bizi tanıyın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Tanıtım metni ve bağlantı çağrısı.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12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7.PNG</w:t>
              <w:br/>
              <w:t>Uzmanlık alanları / başlık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02 / UZMANLIK ALANLARIMIZ</w:t>
              <w:br/>
              <w:t>Farklı meseleler.</w:t>
              <w:br/>
              <w:t>Tek bir titizlik.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Bölüm etiketi ve ana başlık.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13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7.PNG</w:t>
              <w:br/>
              <w:t>Uzmanlık alanları / giriş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İhtiyacınızı anlıyor, her alanda aynı özeni ve stratejik bakışı sunuyoruz.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Bölüm giriş metni.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14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7.PNG</w:t>
              <w:br/>
              <w:t>Uzmanlık 01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Ticaret Hukuku</w:t>
              <w:br/>
              <w:t>Ticari ilişkilerin kuruluşundan uyuşmazlıkların çözümüne kadar, işinizin dinamiklerini gözeten hukuki destek.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15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7.PNG</w:t>
              <w:br/>
              <w:t>Uzmanlık 02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Şirketler Hukuku</w:t>
              <w:br/>
              <w:t>Şirket kuruluşu, kurumsal yönetim, ortaklık ilişkileri ve sözleşme süreçlerinde bütüncül danışmanlık.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16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7.PNG</w:t>
              <w:br/>
              <w:t>Uzmanlık 03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Ceza Hukuku</w:t>
              <w:br/>
              <w:t>Soruşturma ve kovuşturma süreçlerinin her aşamasında titiz dosya incelemesi ve savunma hazırlığı.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17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7.PNG</w:t>
              <w:br/>
              <w:t>Uzmanlık 04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İş Hukuku</w:t>
              <w:br/>
              <w:t>İşveren ve çalışan ilişkileri, iş sözleşmeleri ve iş uyuşmazlıklarında önleyici hukuki yaklaşım.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18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7-8.PNG</w:t>
              <w:br/>
              <w:t>Uzmanlık 05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Gayrimenkul Hukuku</w:t>
              <w:br/>
              <w:t>Taşınmaz işlemleri, kira ilişkileri ve gayrimenkul projelerinde sözleşme ve uyuşmazlık yönetimi.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19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7-8.PNG</w:t>
              <w:br/>
              <w:t>Uzmanlık 06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İdare Hukuku</w:t>
              <w:br/>
              <w:t>İdari işlemler, kamu kurumlarıyla ilişkiler ve idari uyuşmazlık süreçlerinde hukuki temsil.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20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7-8.PNG</w:t>
              <w:br/>
              <w:t>Uzmanlık 07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Uyuşmazlık Çözümü</w:t>
              <w:br/>
              <w:t>Müzakere, arabuluculuk, tahkim ve dava süreçlerini meselenin niteliğine göre birlikte değerlendiren yaklaşım.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21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7-8.PNG</w:t>
              <w:br/>
              <w:t>Uzmanlık 08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Birleşme ve Devralmalar</w:t>
              <w:br/>
              <w:t>Hukuki incelemeden işlem belgelerine, şirket birleşme ve devralma süreçlerinde koordineli destek.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22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8.PNG</w:t>
              <w:br/>
              <w:t>İstatistik alanı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15+ Yıllık deneyim · 450+ Sonuçlandırılan dosya · 25+ Kurumsal müvekkil · 8 Uzmanlık alanı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Rakamlar ve açıklamalar; ekrandaki notta örnek olduğu belirtiliyor.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23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9.PNG</w:t>
              <w:br/>
              <w:t>Yaklaşımımız / ana başlık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03 / YAKLAŞIMIMIZ</w:t>
              <w:br/>
              <w:t>Doğru sorular.</w:t>
              <w:br/>
              <w:t>Sağlam bir yol haritası.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Bölüm etiketi ve ana başlık.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24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9.PNG</w:t>
              <w:br/>
              <w:t>Yaklaşımımız / giriş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Birlikte atılan her adımda açıklık, özen ve kararlılık.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Bölüm giriş metni.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25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9.PNG</w:t>
              <w:br/>
              <w:t>Yaklaşım 01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Analiz</w:t>
              <w:br/>
              <w:t>Dinleriz. Sorular sorarız. Meselenizi tüm yönleriyle ele alır; ayrıntıları, riskleri ve önceliklerinizi birlikte değerlendiririz.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26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9.PNG</w:t>
              <w:br/>
              <w:t>Yaklaşım 02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Strateji</w:t>
              <w:br/>
              <w:t>Seçenekleri görünür kılar, size özgü bir yol haritası oluştururuz. Bugünün ihtiyacını, yarının etkileriyle birlikte düşünürüz.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27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9.PNG</w:t>
              <w:br/>
              <w:t>Yaklaşım 03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Temsil</w:t>
              <w:br/>
              <w:t>Belirlenen stratejiyi dikkatle hayata geçiririz. Her aşamada sizi bilgilendirir, süreci aynı titizlikle takip ederiz.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Başlık ve açıklama.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28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10.PNG</w:t>
              <w:br/>
              <w:t>Ekibimiz / bölüm başlığı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04 / EKİBİMİZ</w:t>
              <w:br/>
              <w:t>Ortak bir ilke.</w:t>
              <w:br/>
              <w:t>Birbirini tamamlayan bakışlar.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Bölüm etiketi ve ana başlık.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29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10.PNG</w:t>
              <w:br/>
              <w:t>Ekip kartları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Av. Aras Duru — Kurucu Ortak · Ticaret &amp; Şirketler Hukuku</w:t>
              <w:br/>
              <w:t>Av. Ece Soyer — Kıdemli Avukat · Uyuşmazlık Çözümü</w:t>
              <w:br/>
              <w:t>Av. Deniz Kaya — Avukat · İş &amp; Gayrimenkul Hukuku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İsimler, unvanlar, uzmanlıklar ve profil görselleri.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30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11.PNG</w:t>
              <w:br/>
              <w:t>Yayınlar / başlık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05 / YAYINLAR &amp; İÇGÖRÜLER</w:t>
              <w:br/>
              <w:t>Hukuka dair.</w:t>
              <w:br/>
              <w:t>Hayata yakın.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Bölüm etiketi ve ana başlık.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31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11.PNG</w:t>
              <w:br/>
              <w:t>Yayınlar / giriş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Hukuk dünyasına ve iş hayatına bakışımızdan kısa notlar.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Bölüm giriş metni.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32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11-12.PNG</w:t>
              <w:br/>
              <w:t>Yayın 01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ŞİRKETLER HUKUKU</w:t>
              <w:br/>
              <w:t>Sağlam ortaklıkların temelinde ne var?</w:t>
              <w:br/>
              <w:t>3 dk okuma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Kart ve açılır içerik başlığı; metin gövdesi de gözden geçirilmeli.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33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11-13.PNG</w:t>
              <w:br/>
              <w:t>Yayın 02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VERİ KORUMA</w:t>
              <w:br/>
              <w:t>Veriye duyulan güven, kuruma duyulan güvendir.</w:t>
              <w:br/>
              <w:t>4 dk okuma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Kart ve açılır içerik başlığı; metin gövdesi de gözden geçirilmeli.</w:t>
            </w:r>
          </w:p>
        </w:tc>
      </w:tr>
      <w:tr>
        <w:tc>
          <w:tcPr>
            <w:tcW w:type="dxa" w:w="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34</w:t>
            </w:r>
          </w:p>
        </w:tc>
        <w:tc>
          <w:tcPr>
            <w:tcW w:type="dxa" w:w="17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11-14.PNG</w:t>
              <w:br/>
              <w:t>Yayın 03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UYUŞMAZLIK ÇÖZÜMÜ</w:t>
              <w:br/>
              <w:t>Çözüm bazen mahkeme salonundan önce başlar.</w:t>
              <w:br/>
              <w:t>3 dk okuma</w:t>
            </w:r>
          </w:p>
        </w:tc>
        <w:tc>
          <w:tcPr>
            <w:tcW w:type="dxa" w:w="2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FF9E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Müşteri tarafından doldurulacaktır.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AFA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5"/>
              </w:rPr>
              <w:t>Kart ve açılır içerik başlığı; metin gövdesi de gözden geçirilmeli.</w:t>
            </w:r>
          </w:p>
        </w:tc>
      </w:tr>
    </w:tbl>
    <w:p>
      <w:pPr>
        <w:spacing w:after="20"/>
      </w:pPr>
    </w:p>
    <w:p>
      <w:pPr>
        <w:spacing w:before="160" w:after="100"/>
        <w:jc w:val="left"/>
      </w:pPr>
      <w:r>
        <w:rPr>
          <w:rFonts w:ascii="Aptos" w:hAnsi="Aptos"/>
          <w:b/>
          <w:color w:val="18342D"/>
          <w:sz w:val="22"/>
        </w:rPr>
        <w:t>MÜŞTERİ ONAY BÖLÜMÜ</w:t>
      </w:r>
    </w:p>
    <w:p>
      <w:pPr>
        <w:spacing w:before="0" w:after="160"/>
        <w:jc w:val="left"/>
      </w:pPr>
      <w:r>
        <w:rPr>
          <w:rFonts w:ascii="Aptos" w:hAnsi="Aptos"/>
          <w:b w:val="0"/>
          <w:color w:val="1E2925"/>
          <w:sz w:val="18"/>
        </w:rPr>
        <w:t>Yukarıdaki listede işaretli alanlar için “Müşterinin İstediği / Yeni İçerik” sütununa girilen metinlerin ve onayların doğru olduğunu kabul ediyorum. Bu form doğrultusunda içeriklerin uygulanmasını onaylıyorum.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68"/>
        <w:gridCol w:w="5468"/>
      </w:tblGrid>
      <w:tr>
        <w:tc>
          <w:tcPr>
            <w:tcW w:type="dxa" w:w="50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3F0E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7"/>
              </w:rPr>
              <w:t>Müşteri / Onaylayan</w:t>
              <w:br/>
              <w:br/>
              <w:t>Ad Soyad: ______________________________</w:t>
              <w:br/>
              <w:t>Unvan: __________________________________</w:t>
              <w:br/>
              <w:t>Tarih: _____ / _____ / 2026</w:t>
              <w:br/>
              <w:br/>
              <w:t>İmza / Kaşe:</w:t>
            </w:r>
          </w:p>
        </w:tc>
        <w:tc>
          <w:tcPr>
            <w:tcW w:type="dxa" w:w="50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space="0" w:color="D6D2C8"/>
              <w:left w:val="single" w:sz="5" w:space="0" w:color="D6D2C8"/>
              <w:bottom w:val="single" w:sz="5" w:space="0" w:color="D6D2C8"/>
              <w:right w:val="single" w:sz="5" w:space="0" w:color="D6D2C8"/>
              <w:insideH w:val="single" w:sz="5" w:space="0" w:color="D6D2C8"/>
              <w:insideV w:val="single" w:sz="5" w:space="0" w:color="D6D2C8"/>
            </w:tcBorders>
            <w:shd w:fill="F3F0E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925"/>
                <w:sz w:val="17"/>
              </w:rPr>
              <w:t>Yüklenici / Uygulayan Ekip</w:t>
              <w:br/>
              <w:br/>
              <w:t>Ad Soyad: ______________________________</w:t>
              <w:br/>
              <w:t>Unvan: Web ve Grafik Tasarım Uzmanı</w:t>
              <w:br/>
              <w:t>Tarih: 09 / 09 / 2026</w:t>
              <w:br/>
              <w:br/>
              <w:t>İmza / Kaşe: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37" w:right="652" w:bottom="73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16D"/>
        <w:sz w:val="14"/>
      </w:rPr>
      <w:t>Duru Hukuk Bürosu  |  Revizyon ve Metin Onay Formu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