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1D" w:rsidRDefault="008B011D">
      <w:pPr>
        <w:jc w:val="center"/>
        <w:rPr>
          <w:rFonts w:ascii="Calibri" w:eastAsia="Calibri" w:hAnsi="Calibri" w:cs="Calibri"/>
        </w:rPr>
      </w:pPr>
    </w:p>
    <w:p w:rsidR="008B011D" w:rsidRDefault="0031085B">
      <w:pPr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Robotik Manupilator Matlab Dosyası Çalıştırma</w:t>
      </w:r>
    </w:p>
    <w:p w:rsidR="008B011D" w:rsidRDefault="00310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Öncelikle Proje dosyamız yardımcı bir toolbox dosyasıyla çalışmaktadır. Aşağıda verilen linke tıklayarak fotğraflarda gösterilen yolu izleyerek öncelikle toolbox dosyasını matlaba yüklenmesi gerekir. Bu toolbox Matlab 2016b sürümü için geçerlidir. </w:t>
      </w:r>
    </w:p>
    <w:p w:rsidR="008B011D" w:rsidRDefault="00310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 proje çalıştırma işlemi 2 aşamadan oluşur ;</w:t>
      </w:r>
    </w:p>
    <w:p w:rsidR="008B011D" w:rsidRDefault="0031085B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1. Toolbox İndirme ve Yükleme</w:t>
      </w:r>
    </w:p>
    <w:p w:rsidR="008B011D" w:rsidRDefault="00310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1.Toolbox Linki : </w:t>
      </w:r>
      <w:hyperlink r:id="rId5" w:anchor="Downloading_the_Toolbox">
        <w:r>
          <w:rPr>
            <w:rFonts w:ascii="Calibri" w:eastAsia="Calibri" w:hAnsi="Calibri" w:cs="Calibri"/>
            <w:color w:val="0000FF"/>
            <w:u w:val="single"/>
          </w:rPr>
          <w:t>http://petercorke.com/wordpress/toolboxes/robotics-toolbox#Downloading_the_Toolbox</w:t>
        </w:r>
      </w:hyperlink>
    </w:p>
    <w:p w:rsidR="008B011D" w:rsidRDefault="003108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Toolbox dosyasının indirilmesi : Aşağıdaki fotoğrafta gösterilen bölümdeki linke tıklayarak zip formatındaki dosya indirilmelidir.</w:t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675" cy="34956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Toolbox dosyasının matlaba yüklenmesi: Zip dosyasından çıkarılan dosyaların dizinini kopyalayıp; matlab içindeki adres çubuğu bölümüne yapıştırarak enter tuşuna basarak dosya dizinini tanımlamış oluruz.</w:t>
      </w:r>
    </w:p>
    <w:p w:rsidR="008B011D" w:rsidRDefault="003734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72175" cy="2762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734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543550" cy="4857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Dosyalar sol bölümde gözüktükten sonra "startup_rvc.m" dosyasına sağ tıklanarak run komutuna basılır ve toolbox dosyaları matlaba yüklenir ve işlevsel hale gelir.</w:t>
      </w:r>
    </w:p>
    <w:p w:rsidR="008B011D" w:rsidRDefault="0031085B">
      <w:pPr>
        <w:spacing w:line="240" w:lineRule="auto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lastRenderedPageBreak/>
        <w:t>2. Proje Simülasyonunun Çalıştırılması</w:t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Toolbox dosyası yüklendikten sonra sıra Robotik Manupilator proje dosyalarını açmaya gelir.Bunun için matlab komut kısmına(command window) "guide" yazılarak Matlab Guide açılır.</w:t>
      </w:r>
    </w:p>
    <w:p w:rsidR="008B011D" w:rsidRDefault="003734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886325" cy="3352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2.Bu kısımdan "browse.." butonuna tıklayarak proje dosyası olan ".fig" uzantılı dosya seçilerek proje taslak dosyası open butonuna basarak açılır.</w:t>
      </w:r>
    </w:p>
    <w:p w:rsidR="008B011D" w:rsidRDefault="003734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72175" cy="45434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3.Bundan sonra yeşil buton olan "run" butonuna basılıp gelen pencerede "Change folder" butonuna basılarak proje dosyası açılır.</w:t>
      </w: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4.Bu açılan pencerede "Forward" butonu üzerindeki boşluklara Teta1,Teta2,Teta3 değerleri girilerek "Forward" butonuna basılır ve ileri kinematik yapılır.</w:t>
      </w:r>
      <w:r w:rsidR="003734B9">
        <w:rPr>
          <w:rFonts w:ascii="Calibri" w:eastAsia="Calibri" w:hAnsi="Calibri" w:cs="Calibri"/>
          <w:noProof/>
        </w:rPr>
        <w:drawing>
          <wp:inline distT="0" distB="0" distL="0" distR="0">
            <wp:extent cx="5314950" cy="42767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5.Daha sonra "İnverse" butonu üzerindeki boşluklara X,Y,Z değerleri girilerek "İnverse" butonuna basılır ve geri kinematik yapılır.</w:t>
      </w:r>
    </w:p>
    <w:p w:rsidR="008B011D" w:rsidRDefault="003734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72175" cy="3371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D" w:rsidRDefault="0031085B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İleri Kinematik</w:t>
      </w:r>
    </w:p>
    <w:p w:rsidR="008B011D" w:rsidRDefault="00705ED1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72175" cy="34385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11D" w:rsidRDefault="0031085B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Geri Kinematik</w:t>
      </w:r>
    </w:p>
    <w:p w:rsidR="008B011D" w:rsidRDefault="0031085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MATLAB KODU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varargout = RRR_Robot(varargin)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RRR_ROBOT MATLAB code for RRR_Robot.fig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lastRenderedPageBreak/>
        <w:t>%      RRR_ROBOT, by itself, creates a new RRR_ROBOT or raises the existing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singleton*.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H = RRR_ROBOT returns the handle to a new RRR_ROBOT or the handle to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the existing singleton*.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RRR_ROBOT('CALLBACK',hObject,eventData,handles,...) calls the local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function named CALLBACK in RRR_ROBOT.M with the given input arguments.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RRR_ROBOT('Property','Value',...) creates a new RRR_ROBOT or raises the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existing singleton*.  Starting from the left, property value pairs are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applied to the GUI before RRR_Robot_OpeningFcn gets called.  An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unrecognized property name or invalid value makes property application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stop.  All inputs are passed to RRR_Robot_OpeningFcn via varargin.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*See GUI Options on GUIDE's Tools menu.  Choose "GUI allows only one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instance to run (singleton)".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See also: GUIDE, GUIDATA, GUIHANDLES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Edit the above text to modify the response to help RRR_Robot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Last Modified by GUIDE v2.5 28-Apr-2018 21:29:56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Begin initialization code - DO NOT EDIT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gui_Singleton = 1;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gui_State = struct(</w:t>
      </w:r>
      <w:r>
        <w:rPr>
          <w:rFonts w:ascii="Courier New" w:eastAsia="Courier New" w:hAnsi="Courier New" w:cs="Courier New"/>
          <w:color w:val="A020F0"/>
          <w:sz w:val="20"/>
        </w:rPr>
        <w:t>'gui_Name'</w:t>
      </w:r>
      <w:r>
        <w:rPr>
          <w:rFonts w:ascii="Courier New" w:eastAsia="Courier New" w:hAnsi="Courier New" w:cs="Courier New"/>
          <w:color w:val="000000"/>
          <w:sz w:val="20"/>
        </w:rPr>
        <w:t xml:space="preserve">,       mfilename, </w:t>
      </w:r>
      <w:r>
        <w:rPr>
          <w:rFonts w:ascii="Courier New" w:eastAsia="Courier New" w:hAnsi="Courier New" w:cs="Courier New"/>
          <w:color w:val="0000FF"/>
          <w:sz w:val="20"/>
        </w:rPr>
        <w:t>...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   </w:t>
      </w:r>
      <w:r>
        <w:rPr>
          <w:rFonts w:ascii="Courier New" w:eastAsia="Courier New" w:hAnsi="Courier New" w:cs="Courier New"/>
          <w:color w:val="A020F0"/>
          <w:sz w:val="20"/>
        </w:rPr>
        <w:t>'gui_Singleton'</w:t>
      </w:r>
      <w:r>
        <w:rPr>
          <w:rFonts w:ascii="Courier New" w:eastAsia="Courier New" w:hAnsi="Courier New" w:cs="Courier New"/>
          <w:color w:val="000000"/>
          <w:sz w:val="20"/>
        </w:rPr>
        <w:t xml:space="preserve">,  gui_Singleton, </w:t>
      </w:r>
      <w:r>
        <w:rPr>
          <w:rFonts w:ascii="Courier New" w:eastAsia="Courier New" w:hAnsi="Courier New" w:cs="Courier New"/>
          <w:color w:val="0000FF"/>
          <w:sz w:val="20"/>
        </w:rPr>
        <w:t>...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   </w:t>
      </w:r>
      <w:r>
        <w:rPr>
          <w:rFonts w:ascii="Courier New" w:eastAsia="Courier New" w:hAnsi="Courier New" w:cs="Courier New"/>
          <w:color w:val="A020F0"/>
          <w:sz w:val="20"/>
        </w:rPr>
        <w:t>'gui_OpeningFcn'</w:t>
      </w:r>
      <w:r>
        <w:rPr>
          <w:rFonts w:ascii="Courier New" w:eastAsia="Courier New" w:hAnsi="Courier New" w:cs="Courier New"/>
          <w:color w:val="000000"/>
          <w:sz w:val="20"/>
        </w:rPr>
        <w:t xml:space="preserve">, @RRR_Robot_OpeningFcn, </w:t>
      </w:r>
      <w:r>
        <w:rPr>
          <w:rFonts w:ascii="Courier New" w:eastAsia="Courier New" w:hAnsi="Courier New" w:cs="Courier New"/>
          <w:color w:val="0000FF"/>
          <w:sz w:val="20"/>
        </w:rPr>
        <w:t>...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   </w:t>
      </w:r>
      <w:r>
        <w:rPr>
          <w:rFonts w:ascii="Courier New" w:eastAsia="Courier New" w:hAnsi="Courier New" w:cs="Courier New"/>
          <w:color w:val="A020F0"/>
          <w:sz w:val="20"/>
        </w:rPr>
        <w:t>'gui_OutputFcn'</w:t>
      </w:r>
      <w:r>
        <w:rPr>
          <w:rFonts w:ascii="Courier New" w:eastAsia="Courier New" w:hAnsi="Courier New" w:cs="Courier New"/>
          <w:color w:val="000000"/>
          <w:sz w:val="20"/>
        </w:rPr>
        <w:t xml:space="preserve">,  @RRR_Robot_OutputFcn, </w:t>
      </w:r>
      <w:r>
        <w:rPr>
          <w:rFonts w:ascii="Courier New" w:eastAsia="Courier New" w:hAnsi="Courier New" w:cs="Courier New"/>
          <w:color w:val="0000FF"/>
          <w:sz w:val="20"/>
        </w:rPr>
        <w:t>...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   </w:t>
      </w:r>
      <w:r>
        <w:rPr>
          <w:rFonts w:ascii="Courier New" w:eastAsia="Courier New" w:hAnsi="Courier New" w:cs="Courier New"/>
          <w:color w:val="A020F0"/>
          <w:sz w:val="20"/>
        </w:rPr>
        <w:t>'gui_LayoutFcn'</w:t>
      </w:r>
      <w:r>
        <w:rPr>
          <w:rFonts w:ascii="Courier New" w:eastAsia="Courier New" w:hAnsi="Courier New" w:cs="Courier New"/>
          <w:color w:val="000000"/>
          <w:sz w:val="20"/>
        </w:rPr>
        <w:t xml:space="preserve">,  [] , </w:t>
      </w:r>
      <w:r>
        <w:rPr>
          <w:rFonts w:ascii="Courier New" w:eastAsia="Courier New" w:hAnsi="Courier New" w:cs="Courier New"/>
          <w:color w:val="0000FF"/>
          <w:sz w:val="20"/>
        </w:rPr>
        <w:t>...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   </w:t>
      </w:r>
      <w:r>
        <w:rPr>
          <w:rFonts w:ascii="Courier New" w:eastAsia="Courier New" w:hAnsi="Courier New" w:cs="Courier New"/>
          <w:color w:val="A020F0"/>
          <w:sz w:val="20"/>
        </w:rPr>
        <w:t>'gui_Callback'</w:t>
      </w:r>
      <w:r>
        <w:rPr>
          <w:rFonts w:ascii="Courier New" w:eastAsia="Courier New" w:hAnsi="Courier New" w:cs="Courier New"/>
          <w:color w:val="000000"/>
          <w:sz w:val="20"/>
        </w:rPr>
        <w:t>,   []);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nargin &amp;&amp; ischar(varargin{1})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gui_State.gui_Callback = str2func(varargin{1});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nargout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[varargout{1:nargout}] = gui_mainfcn(gui_State, varargin{:});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else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gui_mainfcn(gui_State, varargin{:});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End initialization code - DO NOT EDIT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just before RRR_Robot is made visible.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RRR_Robot_OpeningFcn(hObject, eventdata, handles, varargin)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This function has no output args, see OutputFcn.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figure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varargin   command line arguments to RRR_Robot (see VARARGIN)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Choose default command line output for RRR_Robot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handles.output = hObject;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lastRenderedPageBreak/>
        <w:t>% Update handles structure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guidata(hObject, handles);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UIWAIT makes RRR_Robot wait for user response (see UIRESUME)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uiwait(handles.figure1);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Outputs from this function are returned to the command line.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varargout = RRR_Robot_OutputFcn(hObject, eventdata, handles)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varargout  cell array for returning output args (see VARARGOUT);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figure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Get default command line output from handles structure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varargout{1} = handles.output;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Theta_1_Callback(hObject,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Theta_1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Hints: get(hObject,'String') returns contents of Theta_1 as text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 str2double(get(hObject,'String')) returns contents of Theta_1 as a double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during object creation, after setting all properties.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Theta_1_CreateFcn(hObject,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Theta_1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empty - handles not created until after all CreateFcns called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Hint: edit controls usually have a white background on Windows.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See ISPC and COMPUTER.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ispc &amp;&amp; isequal(get(hObject,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), get(0,</w:t>
      </w:r>
      <w:r>
        <w:rPr>
          <w:rFonts w:ascii="Courier New" w:eastAsia="Courier New" w:hAnsi="Courier New" w:cs="Courier New"/>
          <w:color w:val="A020F0"/>
          <w:sz w:val="20"/>
        </w:rPr>
        <w:t>'defaultUicontrolBackgroundColor'</w:t>
      </w:r>
      <w:r>
        <w:rPr>
          <w:rFonts w:ascii="Courier New" w:eastAsia="Courier New" w:hAnsi="Courier New" w:cs="Courier New"/>
          <w:color w:val="000000"/>
          <w:sz w:val="20"/>
        </w:rPr>
        <w:t>))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'white'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Theta_2_Callback(hObject,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Theta_2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Hints: get(hObject,'String') returns contents of Theta_2 as text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 str2double(get(hObject,'String')) returns contents of Theta_2 as a double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lastRenderedPageBreak/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during object creation, after setting all properties.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Theta_2_CreateFcn(hObject,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Theta_2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empty - handles not created until after all CreateFcns called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Hint: edit controls usually have a white background on Windows.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See ISPC and COMPUTER.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ispc &amp;&amp; isequal(get(hObject,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), get(0,</w:t>
      </w:r>
      <w:r>
        <w:rPr>
          <w:rFonts w:ascii="Courier New" w:eastAsia="Courier New" w:hAnsi="Courier New" w:cs="Courier New"/>
          <w:color w:val="A020F0"/>
          <w:sz w:val="20"/>
        </w:rPr>
        <w:t>'defaultUicontrolBackgroundColor'</w:t>
      </w:r>
      <w:r>
        <w:rPr>
          <w:rFonts w:ascii="Courier New" w:eastAsia="Courier New" w:hAnsi="Courier New" w:cs="Courier New"/>
          <w:color w:val="000000"/>
          <w:sz w:val="20"/>
        </w:rPr>
        <w:t>))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'white'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Theta_3_Callback(hObject,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Theta_3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Hints: get(hObject,'String') returns contents of Theta_3 as text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 str2double(get(hObject,'String')) returns contents of Theta_3 as a double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during object creation, after setting all properties.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Theta_3_CreateFcn(hObject,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Theta_3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empty - handles not created until after all CreateFcns called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Hint: edit controls usually have a white background on Windows.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See ISPC and COMPUTER.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ispc &amp;&amp; isequal(get(hObject,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), get(0,</w:t>
      </w:r>
      <w:r>
        <w:rPr>
          <w:rFonts w:ascii="Courier New" w:eastAsia="Courier New" w:hAnsi="Courier New" w:cs="Courier New"/>
          <w:color w:val="A020F0"/>
          <w:sz w:val="20"/>
        </w:rPr>
        <w:t>'defaultUicontrolBackgroundColor'</w:t>
      </w:r>
      <w:r>
        <w:rPr>
          <w:rFonts w:ascii="Courier New" w:eastAsia="Courier New" w:hAnsi="Courier New" w:cs="Courier New"/>
          <w:color w:val="000000"/>
          <w:sz w:val="20"/>
        </w:rPr>
        <w:t>))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'white'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on button press in btn_Forward.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btn_Forward_Callback(hObject, eventdata, handles)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FF0000"/>
          <w:sz w:val="20"/>
        </w:rPr>
        <w:t>%İleri kinematiğin yapıldığı fonksiyon kımı.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btn_Forward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Th_1 = str2double(handles.Theta_1.String)*pi/180; </w:t>
      </w:r>
      <w:r>
        <w:rPr>
          <w:rFonts w:ascii="Courier New" w:eastAsia="Courier New" w:hAnsi="Courier New" w:cs="Courier New"/>
          <w:color w:val="FF0000"/>
          <w:sz w:val="20"/>
        </w:rPr>
        <w:t>%Bu üç satırda gi-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Th_2 = str2double(handles.Theta_2.String)*pi/180; </w:t>
      </w:r>
      <w:r>
        <w:rPr>
          <w:rFonts w:ascii="Courier New" w:eastAsia="Courier New" w:hAnsi="Courier New" w:cs="Courier New"/>
          <w:color w:val="FF0000"/>
          <w:sz w:val="20"/>
        </w:rPr>
        <w:t xml:space="preserve">%rilen teta değer- 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Th_3 = str2double(handles.Theta_3.String)*pi/180;</w:t>
      </w: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</w:rPr>
        <w:t>%leri alınır.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L_1 = 20; </w:t>
      </w:r>
      <w:r>
        <w:rPr>
          <w:rFonts w:ascii="Courier New" w:eastAsia="Courier New" w:hAnsi="Courier New" w:cs="Courier New"/>
          <w:color w:val="FF0000"/>
          <w:sz w:val="20"/>
        </w:rPr>
        <w:t>%L değerleri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L_2 = 50; </w:t>
      </w:r>
      <w:r>
        <w:rPr>
          <w:rFonts w:ascii="Courier New" w:eastAsia="Courier New" w:hAnsi="Courier New" w:cs="Courier New"/>
          <w:color w:val="FF0000"/>
          <w:sz w:val="20"/>
        </w:rPr>
        <w:t>%linklerin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L_3 = 40; </w:t>
      </w:r>
      <w:r>
        <w:rPr>
          <w:rFonts w:ascii="Courier New" w:eastAsia="Courier New" w:hAnsi="Courier New" w:cs="Courier New"/>
          <w:color w:val="FF0000"/>
          <w:sz w:val="20"/>
        </w:rPr>
        <w:t>%uzunlukları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L(1) = Link([0 L_1 0 pi/2]); </w:t>
      </w:r>
      <w:r>
        <w:rPr>
          <w:rFonts w:ascii="Courier New" w:eastAsia="Courier New" w:hAnsi="Courier New" w:cs="Courier New"/>
          <w:color w:val="FF0000"/>
          <w:sz w:val="20"/>
        </w:rPr>
        <w:t>%Toolbox da yüklenilen Link komutu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L(2) = Link([0 0 L_2 0]);    </w:t>
      </w:r>
      <w:r>
        <w:rPr>
          <w:rFonts w:ascii="Courier New" w:eastAsia="Courier New" w:hAnsi="Courier New" w:cs="Courier New"/>
          <w:color w:val="FF0000"/>
          <w:sz w:val="20"/>
        </w:rPr>
        <w:t>%ile ileri kinematik için gerekli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L(3) = Link([0 0 L_3 0]);    </w:t>
      </w:r>
      <w:r>
        <w:rPr>
          <w:rFonts w:ascii="Courier New" w:eastAsia="Courier New" w:hAnsi="Courier New" w:cs="Courier New"/>
          <w:color w:val="FF0000"/>
          <w:sz w:val="20"/>
        </w:rPr>
        <w:t>%matematiksel işlemler yapılır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Robot = SerialLink(L);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Robot.name = </w:t>
      </w:r>
      <w:r>
        <w:rPr>
          <w:rFonts w:ascii="Courier New" w:eastAsia="Courier New" w:hAnsi="Courier New" w:cs="Courier New"/>
          <w:color w:val="A020F0"/>
          <w:sz w:val="20"/>
        </w:rPr>
        <w:t>'RRR_Robot'</w:t>
      </w:r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Robot.plot([Th_1 Th_2 Th_3]); </w:t>
      </w:r>
      <w:r>
        <w:rPr>
          <w:rFonts w:ascii="Courier New" w:eastAsia="Courier New" w:hAnsi="Courier New" w:cs="Courier New"/>
          <w:color w:val="FF0000"/>
          <w:sz w:val="20"/>
        </w:rPr>
        <w:t xml:space="preserve">%plot komutu ile manupilator           </w:t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FF0000"/>
          <w:sz w:val="20"/>
        </w:rPr>
        <w:t>%çizimi yapılır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T = robot.fkine([Th_1 Th_2 Th_3,varargin]);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handles.Pos_X.String = num2str(floor(T(1,4)));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handles.Pos_Y.String = num2str(floor(T(2,4)));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handles.Pos_Z.String = num2str(floor(T(3,4)));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Pos_X_Callback(hObject,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Pos_X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Hints: get(hObject,'String') returns contents of Pos_X as text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 str2double(get(hObject,'String')) returns contents of Pos_X as a double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during object creation, after setting all properties.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Pos_X_CreateFcn(hObject,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Pos_X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empty - handles not created until after all CreateFcns called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Hint: edit controls usually have a white background on Windows.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See ISPC and COMPUTER.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ispc &amp;&amp; isequal(get(hObject,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), get(0,</w:t>
      </w:r>
      <w:r>
        <w:rPr>
          <w:rFonts w:ascii="Courier New" w:eastAsia="Courier New" w:hAnsi="Courier New" w:cs="Courier New"/>
          <w:color w:val="A020F0"/>
          <w:sz w:val="20"/>
        </w:rPr>
        <w:t>'defaultUicontrolBackgroundColor'</w:t>
      </w:r>
      <w:r>
        <w:rPr>
          <w:rFonts w:ascii="Courier New" w:eastAsia="Courier New" w:hAnsi="Courier New" w:cs="Courier New"/>
          <w:color w:val="000000"/>
          <w:sz w:val="20"/>
        </w:rPr>
        <w:t>))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'white'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Pos_Y_Callback(hObject,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Pos_Y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Hints: get(hObject,'String') returns contents of Pos_Y as text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 str2double(get(hObject,'String')) returns contents of Pos_Y as a double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during object creation, after setting all properties.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Pos_Y_CreateFcn(hObject,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lastRenderedPageBreak/>
        <w:t>% hObject    handle to Pos_Y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empty - handles not created until after all CreateFcns called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Hint: edit controls usually have a white background on Windows.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See ISPC and COMPUTER.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ispc &amp;&amp; isequal(get(hObject,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), get(0,</w:t>
      </w:r>
      <w:r>
        <w:rPr>
          <w:rFonts w:ascii="Courier New" w:eastAsia="Courier New" w:hAnsi="Courier New" w:cs="Courier New"/>
          <w:color w:val="A020F0"/>
          <w:sz w:val="20"/>
        </w:rPr>
        <w:t>'defaultUicontrolBackgroundColor'</w:t>
      </w:r>
      <w:r>
        <w:rPr>
          <w:rFonts w:ascii="Courier New" w:eastAsia="Courier New" w:hAnsi="Courier New" w:cs="Courier New"/>
          <w:color w:val="000000"/>
          <w:sz w:val="20"/>
        </w:rPr>
        <w:t>))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'white'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Pos_Z_Callback(hObject,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Pos_Z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Hints: get(hObject,'String') returns contents of Pos_Z as text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 str2double(get(hObject,'String')) returns contents of Pos_Z as a double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during object creation, after setting all properties.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Pos_Z_CreateFcn(hObject,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Pos_Z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empty - handles not created until after all CreateFcns called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Hint: edit controls usually have a white background on Windows.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      See ISPC and COMPUTER.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color w:val="000000"/>
          <w:sz w:val="20"/>
        </w:rPr>
        <w:t xml:space="preserve"> ispc &amp;&amp; isequal(get(hObject,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), get(0,</w:t>
      </w:r>
      <w:r>
        <w:rPr>
          <w:rFonts w:ascii="Courier New" w:eastAsia="Courier New" w:hAnsi="Courier New" w:cs="Courier New"/>
          <w:color w:val="A020F0"/>
          <w:sz w:val="20"/>
        </w:rPr>
        <w:t>'defaultUicontrolBackgroundColor'</w:t>
      </w:r>
      <w:r>
        <w:rPr>
          <w:rFonts w:ascii="Courier New" w:eastAsia="Courier New" w:hAnsi="Courier New" w:cs="Courier New"/>
          <w:color w:val="000000"/>
          <w:sz w:val="20"/>
        </w:rPr>
        <w:t>))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set(hObject,</w:t>
      </w:r>
      <w:r>
        <w:rPr>
          <w:rFonts w:ascii="Courier New" w:eastAsia="Courier New" w:hAnsi="Courier New" w:cs="Courier New"/>
          <w:color w:val="A020F0"/>
          <w:sz w:val="20"/>
        </w:rPr>
        <w:t>'BackgroundColor'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A020F0"/>
          <w:sz w:val="20"/>
        </w:rPr>
        <w:t>'white'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end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--- Executes on button press in btn_Inverse.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color w:val="000000"/>
          <w:sz w:val="20"/>
        </w:rPr>
        <w:t xml:space="preserve"> btn_Inverse_Callback(hObject, eventdata, handles)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FF0000"/>
          <w:sz w:val="20"/>
        </w:rPr>
        <w:t>%Geri kinematiğin yapıldığı fonksiyon kımı.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hObject    handle to btn_Inverse (see GCBO)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eventdata  reserved - to be defined in a future version of MATLAB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228B22"/>
          <w:sz w:val="20"/>
        </w:rPr>
        <w:t>% handles    structure with handles and user data (see GUIDATA)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PX = str2double(handles.Pos_X.String); </w:t>
      </w:r>
      <w:r>
        <w:rPr>
          <w:rFonts w:ascii="Courier New" w:eastAsia="Courier New" w:hAnsi="Courier New" w:cs="Courier New"/>
          <w:color w:val="FF0000"/>
          <w:sz w:val="20"/>
        </w:rPr>
        <w:t>%Bu üç satırda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color w:val="FF0000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PY = str2double(handles.Pos_Y.String); </w:t>
      </w:r>
      <w:r>
        <w:rPr>
          <w:rFonts w:ascii="Courier New" w:eastAsia="Courier New" w:hAnsi="Courier New" w:cs="Courier New"/>
          <w:color w:val="FF0000"/>
          <w:sz w:val="20"/>
        </w:rPr>
        <w:t>%girilen X,Y,Z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PZ = str2double(handles.Pos_Z.String); </w:t>
      </w:r>
      <w:r>
        <w:rPr>
          <w:rFonts w:ascii="Courier New" w:eastAsia="Courier New" w:hAnsi="Courier New" w:cs="Courier New"/>
          <w:color w:val="FF0000"/>
          <w:sz w:val="20"/>
        </w:rPr>
        <w:t>%değerleri alınır.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L_1 = 20; </w:t>
      </w:r>
      <w:r>
        <w:rPr>
          <w:rFonts w:ascii="Courier New" w:eastAsia="Courier New" w:hAnsi="Courier New" w:cs="Courier New"/>
          <w:color w:val="FF0000"/>
          <w:sz w:val="20"/>
        </w:rPr>
        <w:t>%L değerleri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L_2 = 50; </w:t>
      </w:r>
      <w:r>
        <w:rPr>
          <w:rFonts w:ascii="Courier New" w:eastAsia="Courier New" w:hAnsi="Courier New" w:cs="Courier New"/>
          <w:color w:val="FF0000"/>
          <w:sz w:val="20"/>
        </w:rPr>
        <w:t>%linklerin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L_3 = 40; </w:t>
      </w:r>
      <w:r>
        <w:rPr>
          <w:rFonts w:ascii="Courier New" w:eastAsia="Courier New" w:hAnsi="Courier New" w:cs="Courier New"/>
          <w:color w:val="FF0000"/>
          <w:sz w:val="20"/>
        </w:rPr>
        <w:t>%uzunlukları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L(1) = Link([0 L_1 0 pi/2]); </w:t>
      </w:r>
      <w:r>
        <w:rPr>
          <w:rFonts w:ascii="Courier New" w:eastAsia="Courier New" w:hAnsi="Courier New" w:cs="Courier New"/>
          <w:color w:val="FF0000"/>
          <w:sz w:val="20"/>
        </w:rPr>
        <w:t>%Toolbox da yüklenilen Link komutu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L(2) = Link([0 0 L_2 0]);    </w:t>
      </w:r>
      <w:r>
        <w:rPr>
          <w:rFonts w:ascii="Courier New" w:eastAsia="Courier New" w:hAnsi="Courier New" w:cs="Courier New"/>
          <w:color w:val="FF0000"/>
          <w:sz w:val="20"/>
        </w:rPr>
        <w:t>%ile geri kinematik için gerekli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L(3) = Link([0 0 L_3 0]);    </w:t>
      </w:r>
      <w:r>
        <w:rPr>
          <w:rFonts w:ascii="Courier New" w:eastAsia="Courier New" w:hAnsi="Courier New" w:cs="Courier New"/>
          <w:color w:val="FF0000"/>
          <w:sz w:val="20"/>
        </w:rPr>
        <w:t>%matematiksel işlemler yapılır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Robot = SerialLink(L);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Robot.name = </w:t>
      </w:r>
      <w:r>
        <w:rPr>
          <w:rFonts w:ascii="Courier New" w:eastAsia="Courier New" w:hAnsi="Courier New" w:cs="Courier New"/>
          <w:color w:val="A020F0"/>
          <w:sz w:val="20"/>
        </w:rPr>
        <w:t>'RRR_Robot'</w:t>
      </w:r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T = [ 1 0 0 PX;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0 1 0 PY;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0 0 1 PZ;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0 0 0 1];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J = Robot.ikine(T, [0 0 0], [1 1 1 0 0 0]) * 180/pi;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handles.Theta_1.String = num2str(floor(J(1)));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handles.Theta_2.String = num2str(floor(J(2)));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handles.Theta_3.String = num2str(floor(J(3)));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8B011D" w:rsidRDefault="0031085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Robot.plot(J*pi/180);   </w:t>
      </w:r>
      <w:r>
        <w:rPr>
          <w:rFonts w:ascii="Courier New" w:eastAsia="Courier New" w:hAnsi="Courier New" w:cs="Courier New"/>
          <w:color w:val="FF0000"/>
          <w:sz w:val="20"/>
        </w:rPr>
        <w:t xml:space="preserve">%plot komutu ile manupilator           </w:t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228B22"/>
          <w:sz w:val="20"/>
        </w:rPr>
        <w:tab/>
      </w:r>
      <w:r>
        <w:rPr>
          <w:rFonts w:ascii="Courier New" w:eastAsia="Courier New" w:hAnsi="Courier New" w:cs="Courier New"/>
          <w:color w:val="FF0000"/>
          <w:sz w:val="20"/>
        </w:rPr>
        <w:t>%çizimi yapılır</w:t>
      </w:r>
    </w:p>
    <w:p w:rsidR="008B011D" w:rsidRDefault="008B011D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spacing w:line="240" w:lineRule="auto"/>
        <w:rPr>
          <w:rFonts w:ascii="Calibri" w:eastAsia="Calibri" w:hAnsi="Calibri" w:cs="Calibri"/>
        </w:rPr>
      </w:pPr>
    </w:p>
    <w:p w:rsidR="008B011D" w:rsidRDefault="008B011D">
      <w:pPr>
        <w:rPr>
          <w:rFonts w:ascii="Calibri" w:eastAsia="Calibri" w:hAnsi="Calibri" w:cs="Calibri"/>
        </w:rPr>
      </w:pPr>
    </w:p>
    <w:sectPr w:rsidR="008B01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011D"/>
    <w:rsid w:val="0031085B"/>
    <w:rsid w:val="003734B9"/>
    <w:rsid w:val="00705ED1"/>
    <w:rsid w:val="008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1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0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etercorke.com/wordpress/toolboxes/robotics-toolbo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Fatih</cp:lastModifiedBy>
  <cp:revision>3</cp:revision>
  <dcterms:created xsi:type="dcterms:W3CDTF">2018-05-31T22:34:00Z</dcterms:created>
  <dcterms:modified xsi:type="dcterms:W3CDTF">2018-05-31T22:48:00Z</dcterms:modified>
</cp:coreProperties>
</file>