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5D7" w:rsidRPr="00C14554" w:rsidRDefault="00F64ED2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.</w:t>
      </w:r>
      <w:bookmarkStart w:id="0" w:name="_GoBack"/>
      <w:bookmarkEnd w:id="0"/>
      <w:r w:rsidR="00C14554" w:rsidRPr="00C14554">
        <w:rPr>
          <w:sz w:val="32"/>
          <w:lang w:val="en-US"/>
        </w:rPr>
        <w:t>Exa</w:t>
      </w:r>
      <w:r w:rsidR="005605D7" w:rsidRPr="00C14554">
        <w:rPr>
          <w:sz w:val="32"/>
          <w:lang w:val="en-US"/>
        </w:rPr>
        <w:t xml:space="preserve">mple </w:t>
      </w:r>
      <w:r w:rsidR="00C14554" w:rsidRPr="00C14554">
        <w:rPr>
          <w:sz w:val="32"/>
          <w:lang w:val="en-US"/>
        </w:rPr>
        <w:t>of clustering method</w:t>
      </w:r>
      <w:r w:rsidR="005605D7" w:rsidRPr="00C14554">
        <w:rPr>
          <w:sz w:val="32"/>
          <w:lang w:val="en-US"/>
        </w:rPr>
        <w:t xml:space="preserve">: </w:t>
      </w:r>
      <w:r w:rsidR="00C14554" w:rsidRPr="00C14554">
        <w:rPr>
          <w:sz w:val="32"/>
          <w:lang w:val="en-US"/>
        </w:rPr>
        <w:t>single-link clustering</w:t>
      </w:r>
    </w:p>
    <w:p w:rsidR="005605D7" w:rsidRPr="00AD5C62" w:rsidRDefault="002E1351">
      <w:pPr>
        <w:jc w:val="center"/>
        <w:rPr>
          <w:i/>
          <w:lang w:val="en-US"/>
        </w:rPr>
      </w:pPr>
      <w:r>
        <w:rPr>
          <w:i/>
          <w:lang w:val="en-US"/>
        </w:rPr>
        <w:t>Jean-Charles LAMIREL 2017</w:t>
      </w:r>
    </w:p>
    <w:p w:rsidR="005605D7" w:rsidRPr="00AD5C62" w:rsidRDefault="005605D7">
      <w:pPr>
        <w:jc w:val="both"/>
        <w:rPr>
          <w:lang w:val="en-US"/>
        </w:rPr>
      </w:pPr>
    </w:p>
    <w:p w:rsidR="005605D7" w:rsidRPr="00646A0A" w:rsidRDefault="00646A0A">
      <w:pPr>
        <w:jc w:val="both"/>
        <w:rPr>
          <w:lang w:val="en-US"/>
        </w:rPr>
      </w:pPr>
      <w:r w:rsidRPr="00646A0A">
        <w:rPr>
          <w:lang w:val="en-US"/>
        </w:rPr>
        <w:t>Considering</w:t>
      </w:r>
      <w:r w:rsidR="005605D7" w:rsidRPr="00646A0A">
        <w:rPr>
          <w:lang w:val="en-US"/>
        </w:rPr>
        <w:t xml:space="preserve"> </w:t>
      </w:r>
      <w:r w:rsidR="00C14554" w:rsidRPr="00646A0A">
        <w:rPr>
          <w:lang w:val="en-US"/>
        </w:rPr>
        <w:t>a set of cooking receipts</w:t>
      </w:r>
      <w:r>
        <w:rPr>
          <w:lang w:val="en-US"/>
        </w:rPr>
        <w:t xml:space="preserve"> (i.e. </w:t>
      </w:r>
      <w:proofErr w:type="gramStart"/>
      <w:r>
        <w:rPr>
          <w:lang w:val="en-US"/>
        </w:rPr>
        <w:t>data</w:t>
      </w:r>
      <w:r w:rsidR="005605D7" w:rsidRPr="00646A0A">
        <w:rPr>
          <w:lang w:val="en-US"/>
        </w:rPr>
        <w:t>)</w:t>
      </w:r>
      <w:proofErr w:type="gramEnd"/>
      <w:r w:rsidR="005605D7" w:rsidRPr="00646A0A">
        <w:rPr>
          <w:lang w:val="en-US"/>
        </w:rPr>
        <w:t xml:space="preserve"> </w:t>
      </w:r>
      <w:r w:rsidR="00C14554" w:rsidRPr="00646A0A">
        <w:rPr>
          <w:lang w:val="en-US"/>
        </w:rPr>
        <w:t>containing</w:t>
      </w:r>
      <w:r w:rsidR="005605D7" w:rsidRPr="00646A0A">
        <w:rPr>
          <w:lang w:val="en-US"/>
        </w:rPr>
        <w:t xml:space="preserve"> (i.e. </w:t>
      </w:r>
      <w:r>
        <w:rPr>
          <w:lang w:val="en-US"/>
        </w:rPr>
        <w:t>indexed by features</w:t>
      </w:r>
      <w:r w:rsidR="005605D7" w:rsidRPr="00646A0A">
        <w:rPr>
          <w:lang w:val="en-US"/>
        </w:rPr>
        <w:t xml:space="preserve">) </w:t>
      </w:r>
      <w:r w:rsidR="00C14554" w:rsidRPr="00646A0A">
        <w:rPr>
          <w:lang w:val="en-US"/>
        </w:rPr>
        <w:t>described as</w:t>
      </w:r>
      <w:r w:rsidR="005605D7" w:rsidRPr="00646A0A">
        <w:rPr>
          <w:lang w:val="en-US"/>
        </w:rPr>
        <w:t>:</w:t>
      </w:r>
    </w:p>
    <w:p w:rsidR="005605D7" w:rsidRPr="00646A0A" w:rsidRDefault="005605D7">
      <w:pPr>
        <w:rPr>
          <w:sz w:val="12"/>
          <w:lang w:val="en-US"/>
        </w:rPr>
      </w:pPr>
    </w:p>
    <w:p w:rsidR="005605D7" w:rsidRPr="00C14554" w:rsidRDefault="00392A5D">
      <w:pPr>
        <w:rPr>
          <w:lang w:val="en-US"/>
        </w:rPr>
      </w:pPr>
      <w:r>
        <w:rPr>
          <w:lang w:val="en-US"/>
        </w:rPr>
        <w:t>D1</w:t>
      </w:r>
      <w:r w:rsidR="005605D7" w:rsidRPr="00C14554">
        <w:rPr>
          <w:lang w:val="en-US"/>
        </w:rPr>
        <w:t xml:space="preserve">: </w:t>
      </w:r>
      <w:r w:rsidR="005605D7" w:rsidRPr="00C14554">
        <w:rPr>
          <w:lang w:val="en-US"/>
        </w:rPr>
        <w:tab/>
      </w:r>
      <w:r w:rsidR="00C14554" w:rsidRPr="00C14554">
        <w:rPr>
          <w:lang w:val="en-US"/>
        </w:rPr>
        <w:t>Potato</w:t>
      </w:r>
      <w:r w:rsidR="005605D7" w:rsidRPr="00C14554">
        <w:rPr>
          <w:lang w:val="en-US"/>
        </w:rPr>
        <w:t xml:space="preserve"> – </w:t>
      </w:r>
      <w:r w:rsidR="00C14554" w:rsidRPr="00C14554">
        <w:rPr>
          <w:lang w:val="en-US"/>
        </w:rPr>
        <w:t>Leek</w:t>
      </w:r>
    </w:p>
    <w:p w:rsidR="005605D7" w:rsidRPr="00C14554" w:rsidRDefault="00392A5D">
      <w:pPr>
        <w:rPr>
          <w:lang w:val="en-US"/>
        </w:rPr>
      </w:pPr>
      <w:r>
        <w:rPr>
          <w:lang w:val="en-US"/>
        </w:rPr>
        <w:t>D2</w:t>
      </w:r>
      <w:r w:rsidR="005605D7" w:rsidRPr="00C14554">
        <w:rPr>
          <w:lang w:val="en-US"/>
        </w:rPr>
        <w:t xml:space="preserve">: </w:t>
      </w:r>
      <w:r w:rsidR="005605D7" w:rsidRPr="00C14554">
        <w:rPr>
          <w:lang w:val="en-US"/>
        </w:rPr>
        <w:tab/>
      </w:r>
      <w:r w:rsidR="00C14554" w:rsidRPr="00C14554">
        <w:rPr>
          <w:lang w:val="en-US"/>
        </w:rPr>
        <w:t>Carrot</w:t>
      </w:r>
      <w:r w:rsidR="005605D7" w:rsidRPr="00C14554">
        <w:rPr>
          <w:lang w:val="en-US"/>
        </w:rPr>
        <w:t xml:space="preserve"> – </w:t>
      </w:r>
      <w:r w:rsidR="00C14554" w:rsidRPr="00C14554">
        <w:rPr>
          <w:lang w:val="en-US"/>
        </w:rPr>
        <w:t>Tomato</w:t>
      </w:r>
    </w:p>
    <w:p w:rsidR="005605D7" w:rsidRPr="00C14554" w:rsidRDefault="00392A5D">
      <w:pPr>
        <w:rPr>
          <w:lang w:val="en-US"/>
        </w:rPr>
      </w:pPr>
      <w:r>
        <w:rPr>
          <w:lang w:val="en-US"/>
        </w:rPr>
        <w:t>D3</w:t>
      </w:r>
      <w:r w:rsidR="005605D7" w:rsidRPr="00C14554">
        <w:rPr>
          <w:lang w:val="en-US"/>
        </w:rPr>
        <w:t xml:space="preserve">: </w:t>
      </w:r>
      <w:r w:rsidR="005605D7" w:rsidRPr="00C14554">
        <w:rPr>
          <w:lang w:val="en-US"/>
        </w:rPr>
        <w:tab/>
      </w:r>
      <w:r w:rsidR="00C14554" w:rsidRPr="00C14554">
        <w:rPr>
          <w:lang w:val="en-US"/>
        </w:rPr>
        <w:t>Potato</w:t>
      </w:r>
      <w:r w:rsidR="005605D7" w:rsidRPr="00C14554">
        <w:rPr>
          <w:lang w:val="en-US"/>
        </w:rPr>
        <w:t xml:space="preserve"> – </w:t>
      </w:r>
      <w:r w:rsidR="00C14554" w:rsidRPr="00C14554">
        <w:rPr>
          <w:lang w:val="en-US"/>
        </w:rPr>
        <w:t>Carrot</w:t>
      </w:r>
      <w:r w:rsidR="005605D7" w:rsidRPr="00C14554">
        <w:rPr>
          <w:lang w:val="en-US"/>
        </w:rPr>
        <w:t xml:space="preserve"> – </w:t>
      </w:r>
      <w:r w:rsidR="00C14554" w:rsidRPr="00C14554">
        <w:rPr>
          <w:lang w:val="en-US"/>
        </w:rPr>
        <w:t>Tomato</w:t>
      </w:r>
    </w:p>
    <w:p w:rsidR="005605D7" w:rsidRPr="00C14554" w:rsidRDefault="00392A5D">
      <w:pPr>
        <w:rPr>
          <w:lang w:val="en-US"/>
        </w:rPr>
      </w:pPr>
      <w:r>
        <w:rPr>
          <w:lang w:val="en-US"/>
        </w:rPr>
        <w:t>D4</w:t>
      </w:r>
      <w:r w:rsidR="005605D7" w:rsidRPr="00C14554">
        <w:rPr>
          <w:lang w:val="en-US"/>
        </w:rPr>
        <w:t xml:space="preserve">: </w:t>
      </w:r>
      <w:r w:rsidR="005605D7" w:rsidRPr="00C14554">
        <w:rPr>
          <w:lang w:val="en-US"/>
        </w:rPr>
        <w:tab/>
      </w:r>
      <w:r w:rsidR="00C14554" w:rsidRPr="00C14554">
        <w:rPr>
          <w:lang w:val="en-US"/>
        </w:rPr>
        <w:t>Leek</w:t>
      </w:r>
      <w:r w:rsidR="005605D7" w:rsidRPr="00C14554">
        <w:rPr>
          <w:lang w:val="en-US"/>
        </w:rPr>
        <w:t xml:space="preserve"> – </w:t>
      </w:r>
      <w:r w:rsidR="00C14554" w:rsidRPr="00C14554">
        <w:rPr>
          <w:lang w:val="en-US"/>
        </w:rPr>
        <w:t>Potato</w:t>
      </w:r>
    </w:p>
    <w:p w:rsidR="005605D7" w:rsidRPr="00C14554" w:rsidRDefault="00392A5D">
      <w:pPr>
        <w:rPr>
          <w:lang w:val="en-US"/>
        </w:rPr>
      </w:pPr>
      <w:r>
        <w:rPr>
          <w:lang w:val="en-US"/>
        </w:rPr>
        <w:t>D5</w:t>
      </w:r>
      <w:r w:rsidR="005605D7" w:rsidRPr="00C14554">
        <w:rPr>
          <w:lang w:val="en-US"/>
        </w:rPr>
        <w:t xml:space="preserve">: </w:t>
      </w:r>
      <w:r w:rsidR="005605D7" w:rsidRPr="00C14554">
        <w:rPr>
          <w:lang w:val="en-US"/>
        </w:rPr>
        <w:tab/>
      </w:r>
      <w:r w:rsidR="00C14554" w:rsidRPr="00C14554">
        <w:rPr>
          <w:lang w:val="en-US"/>
        </w:rPr>
        <w:t>Potato</w:t>
      </w:r>
      <w:r w:rsidR="005605D7" w:rsidRPr="00C14554">
        <w:rPr>
          <w:lang w:val="en-US"/>
        </w:rPr>
        <w:t xml:space="preserve"> – </w:t>
      </w:r>
      <w:r w:rsidR="00C14554" w:rsidRPr="00C14554">
        <w:rPr>
          <w:lang w:val="en-US"/>
        </w:rPr>
        <w:t>Tomato</w:t>
      </w:r>
    </w:p>
    <w:p w:rsidR="005605D7" w:rsidRPr="00392A5D" w:rsidRDefault="00392A5D">
      <w:pPr>
        <w:rPr>
          <w:lang w:val="en-US"/>
        </w:rPr>
      </w:pPr>
      <w:r w:rsidRPr="00392A5D">
        <w:rPr>
          <w:lang w:val="en-US"/>
        </w:rPr>
        <w:t>D6</w:t>
      </w:r>
      <w:r w:rsidR="005605D7" w:rsidRPr="00392A5D">
        <w:rPr>
          <w:lang w:val="en-US"/>
        </w:rPr>
        <w:t xml:space="preserve">: </w:t>
      </w:r>
      <w:r w:rsidR="005605D7" w:rsidRPr="00392A5D">
        <w:rPr>
          <w:lang w:val="en-US"/>
        </w:rPr>
        <w:tab/>
      </w:r>
      <w:r w:rsidR="00C14554" w:rsidRPr="00392A5D">
        <w:rPr>
          <w:lang w:val="en-US"/>
        </w:rPr>
        <w:t>Tomato</w:t>
      </w:r>
      <w:r w:rsidR="005605D7" w:rsidRPr="00392A5D">
        <w:rPr>
          <w:lang w:val="en-US"/>
        </w:rPr>
        <w:t xml:space="preserve"> – </w:t>
      </w:r>
      <w:r w:rsidR="00C14554" w:rsidRPr="00392A5D">
        <w:rPr>
          <w:lang w:val="en-US"/>
        </w:rPr>
        <w:t>Grapefruit</w:t>
      </w:r>
    </w:p>
    <w:p w:rsidR="005605D7" w:rsidRPr="00392A5D" w:rsidRDefault="00392A5D">
      <w:pPr>
        <w:rPr>
          <w:lang w:val="en-US"/>
        </w:rPr>
      </w:pPr>
      <w:r>
        <w:rPr>
          <w:lang w:val="en-US"/>
        </w:rPr>
        <w:t>D7</w:t>
      </w:r>
      <w:r w:rsidR="005605D7" w:rsidRPr="00392A5D">
        <w:rPr>
          <w:lang w:val="en-US"/>
        </w:rPr>
        <w:t xml:space="preserve">: </w:t>
      </w:r>
      <w:r w:rsidR="005605D7" w:rsidRPr="00392A5D">
        <w:rPr>
          <w:lang w:val="en-US"/>
        </w:rPr>
        <w:tab/>
        <w:t xml:space="preserve">Orange – </w:t>
      </w:r>
      <w:r w:rsidR="00AD5C62">
        <w:rPr>
          <w:lang w:val="en-US"/>
        </w:rPr>
        <w:t>Lemon</w:t>
      </w:r>
      <w:r w:rsidR="005605D7" w:rsidRPr="00392A5D">
        <w:rPr>
          <w:lang w:val="en-US"/>
        </w:rPr>
        <w:t xml:space="preserve"> – </w:t>
      </w:r>
      <w:r w:rsidR="00C14554" w:rsidRPr="00392A5D">
        <w:rPr>
          <w:lang w:val="en-US"/>
        </w:rPr>
        <w:t>Grapefruit</w:t>
      </w:r>
    </w:p>
    <w:p w:rsidR="005605D7" w:rsidRPr="00AD5C62" w:rsidRDefault="00392A5D">
      <w:pPr>
        <w:rPr>
          <w:lang w:val="en-US"/>
        </w:rPr>
      </w:pPr>
      <w:r w:rsidRPr="00AD5C62">
        <w:rPr>
          <w:lang w:val="en-US"/>
        </w:rPr>
        <w:t>D8</w:t>
      </w:r>
      <w:r w:rsidR="005605D7" w:rsidRPr="00AD5C62">
        <w:rPr>
          <w:lang w:val="en-US"/>
        </w:rPr>
        <w:t xml:space="preserve">: </w:t>
      </w:r>
      <w:r w:rsidR="005605D7" w:rsidRPr="00AD5C62">
        <w:rPr>
          <w:lang w:val="en-US"/>
        </w:rPr>
        <w:tab/>
        <w:t xml:space="preserve">Orange – </w:t>
      </w:r>
      <w:r w:rsidR="00AD5C62" w:rsidRPr="00AD5C62">
        <w:rPr>
          <w:lang w:val="en-US"/>
        </w:rPr>
        <w:t>Lemon</w:t>
      </w:r>
    </w:p>
    <w:p w:rsidR="005605D7" w:rsidRPr="00646A0A" w:rsidRDefault="00392A5D">
      <w:pPr>
        <w:rPr>
          <w:lang w:val="en-US"/>
        </w:rPr>
      </w:pPr>
      <w:r>
        <w:rPr>
          <w:lang w:val="en-US"/>
        </w:rPr>
        <w:t>D9</w:t>
      </w:r>
      <w:r w:rsidR="005605D7" w:rsidRPr="00646A0A">
        <w:rPr>
          <w:lang w:val="en-US"/>
        </w:rPr>
        <w:t xml:space="preserve">: </w:t>
      </w:r>
      <w:r w:rsidR="005605D7" w:rsidRPr="00646A0A">
        <w:rPr>
          <w:lang w:val="en-US"/>
        </w:rPr>
        <w:tab/>
        <w:t xml:space="preserve">Orange – </w:t>
      </w:r>
      <w:r w:rsidR="00C14554" w:rsidRPr="00646A0A">
        <w:rPr>
          <w:lang w:val="en-US"/>
        </w:rPr>
        <w:t>Grapefruit</w:t>
      </w:r>
    </w:p>
    <w:p w:rsidR="005605D7" w:rsidRDefault="00392A5D">
      <w:pPr>
        <w:rPr>
          <w:lang w:val="en-US"/>
        </w:rPr>
      </w:pPr>
      <w:r>
        <w:rPr>
          <w:lang w:val="en-US"/>
        </w:rPr>
        <w:t>D10</w:t>
      </w:r>
      <w:r w:rsidR="005605D7" w:rsidRPr="00646A0A">
        <w:rPr>
          <w:lang w:val="en-US"/>
        </w:rPr>
        <w:t xml:space="preserve">: </w:t>
      </w:r>
      <w:r w:rsidR="005605D7" w:rsidRPr="00646A0A">
        <w:rPr>
          <w:lang w:val="en-US"/>
        </w:rPr>
        <w:tab/>
      </w:r>
      <w:r w:rsidR="00AD5C62">
        <w:rPr>
          <w:lang w:val="en-US"/>
        </w:rPr>
        <w:t>Lemon</w:t>
      </w:r>
      <w:r w:rsidR="005605D7" w:rsidRPr="00646A0A">
        <w:rPr>
          <w:lang w:val="en-US"/>
        </w:rPr>
        <w:t xml:space="preserve"> – </w:t>
      </w:r>
      <w:r w:rsidR="00C14554" w:rsidRPr="00646A0A">
        <w:rPr>
          <w:lang w:val="en-US"/>
        </w:rPr>
        <w:t>Grapefruit</w:t>
      </w:r>
    </w:p>
    <w:p w:rsidR="003B6E1F" w:rsidRPr="00646A0A" w:rsidRDefault="003B6E1F">
      <w:pPr>
        <w:rPr>
          <w:lang w:val="en-US"/>
        </w:rPr>
      </w:pPr>
    </w:p>
    <w:p w:rsidR="005605D7" w:rsidRPr="00646A0A" w:rsidRDefault="005605D7">
      <w:pPr>
        <w:rPr>
          <w:lang w:val="en-US"/>
        </w:rPr>
      </w:pPr>
    </w:p>
    <w:p w:rsidR="005605D7" w:rsidRPr="00646A0A" w:rsidRDefault="005605D7">
      <w:pPr>
        <w:rPr>
          <w:b/>
          <w:sz w:val="28"/>
          <w:lang w:val="en-US"/>
        </w:rPr>
      </w:pPr>
      <w:r w:rsidRPr="00646A0A">
        <w:rPr>
          <w:b/>
          <w:sz w:val="28"/>
          <w:lang w:val="en-US"/>
        </w:rPr>
        <w:t>1.</w:t>
      </w:r>
      <w:r w:rsidRPr="00646A0A">
        <w:rPr>
          <w:b/>
          <w:sz w:val="28"/>
          <w:lang w:val="en-US"/>
        </w:rPr>
        <w:tab/>
      </w:r>
      <w:r w:rsidR="00646A0A" w:rsidRPr="00646A0A">
        <w:rPr>
          <w:b/>
          <w:sz w:val="28"/>
          <w:lang w:val="en-US"/>
        </w:rPr>
        <w:t>Step of computation of association strengt</w:t>
      </w:r>
      <w:r w:rsidR="00646A0A">
        <w:rPr>
          <w:b/>
          <w:sz w:val="28"/>
          <w:lang w:val="en-US"/>
        </w:rPr>
        <w:t>h (correlation) between features</w:t>
      </w:r>
    </w:p>
    <w:p w:rsidR="005605D7" w:rsidRPr="00646A0A" w:rsidRDefault="005605D7">
      <w:pPr>
        <w:rPr>
          <w:sz w:val="12"/>
          <w:lang w:val="en-US"/>
        </w:rPr>
      </w:pPr>
    </w:p>
    <w:p w:rsidR="005605D7" w:rsidRPr="00C14554" w:rsidRDefault="00C14554">
      <w:pPr>
        <w:rPr>
          <w:lang w:val="en-US"/>
        </w:rPr>
      </w:pPr>
      <w:r w:rsidRPr="00C14554">
        <w:rPr>
          <w:lang w:val="en-US"/>
        </w:rPr>
        <w:t>Compu</w:t>
      </w:r>
      <w:r w:rsidR="00646A0A">
        <w:rPr>
          <w:lang w:val="en-US"/>
        </w:rPr>
        <w:t>tation of the raw</w:t>
      </w:r>
      <w:r w:rsidRPr="00C14554">
        <w:rPr>
          <w:lang w:val="en-US"/>
        </w:rPr>
        <w:t xml:space="preserve"> co-occurrence</w:t>
      </w:r>
      <w:r w:rsidR="005605D7" w:rsidRPr="00C14554">
        <w:rPr>
          <w:lang w:val="en-US"/>
        </w:rPr>
        <w:t xml:space="preserve"> </w:t>
      </w:r>
      <w:r w:rsidR="00646A0A">
        <w:rPr>
          <w:lang w:val="en-US"/>
        </w:rPr>
        <w:t>between features</w:t>
      </w:r>
      <w:r w:rsidR="005605D7" w:rsidRPr="00C14554">
        <w:rPr>
          <w:lang w:val="en-US"/>
        </w:rPr>
        <w:t> (</w:t>
      </w:r>
      <w:r>
        <w:rPr>
          <w:lang w:val="en-US"/>
        </w:rPr>
        <w:t>number of asso</w:t>
      </w:r>
      <w:r w:rsidRPr="00C14554">
        <w:rPr>
          <w:lang w:val="en-US"/>
        </w:rPr>
        <w:t>c</w:t>
      </w:r>
      <w:r>
        <w:rPr>
          <w:lang w:val="en-US"/>
        </w:rPr>
        <w:t>ia</w:t>
      </w:r>
      <w:r w:rsidRPr="00C14554">
        <w:rPr>
          <w:lang w:val="en-US"/>
        </w:rPr>
        <w:t xml:space="preserve">tions between the different </w:t>
      </w:r>
      <w:r w:rsidR="00646A0A">
        <w:rPr>
          <w:lang w:val="en-US"/>
        </w:rPr>
        <w:t>features</w:t>
      </w:r>
      <w:r w:rsidRPr="00C14554">
        <w:rPr>
          <w:lang w:val="en-US"/>
        </w:rPr>
        <w:t xml:space="preserve"> in the </w:t>
      </w:r>
      <w:r w:rsidR="00646A0A">
        <w:rPr>
          <w:lang w:val="en-US"/>
        </w:rPr>
        <w:t>data</w:t>
      </w:r>
      <w:r>
        <w:rPr>
          <w:lang w:val="en-US"/>
        </w:rPr>
        <w:t>)</w:t>
      </w:r>
      <w:r w:rsidR="00392A5D">
        <w:rPr>
          <w:lang w:val="en-US"/>
        </w:rPr>
        <w:t xml:space="preserve"> results in</w:t>
      </w:r>
      <w:r w:rsidR="005605D7" w:rsidRPr="00C14554">
        <w:rPr>
          <w:lang w:val="en-US"/>
        </w:rPr>
        <w:t>:</w:t>
      </w:r>
    </w:p>
    <w:p w:rsidR="005605D7" w:rsidRPr="00C14554" w:rsidRDefault="005605D7">
      <w:pPr>
        <w:rPr>
          <w:sz w:val="1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070"/>
        <w:gridCol w:w="3071"/>
      </w:tblGrid>
      <w:tr w:rsidR="005605D7" w:rsidRPr="00C14554">
        <w:trPr>
          <w:jc w:val="center"/>
        </w:trPr>
        <w:tc>
          <w:tcPr>
            <w:tcW w:w="3070" w:type="dxa"/>
          </w:tcPr>
          <w:p w:rsidR="00E25E94" w:rsidRDefault="007271E9">
            <w:proofErr w:type="spellStart"/>
            <w:r>
              <w:t>Detected</w:t>
            </w:r>
            <w:proofErr w:type="spellEnd"/>
            <w:r w:rsidR="00C14554">
              <w:t xml:space="preserve"> associations</w:t>
            </w:r>
          </w:p>
        </w:tc>
        <w:tc>
          <w:tcPr>
            <w:tcW w:w="3071" w:type="dxa"/>
          </w:tcPr>
          <w:p w:rsidR="005605D7" w:rsidRPr="00C14554" w:rsidRDefault="00C14554">
            <w:pPr>
              <w:rPr>
                <w:lang w:val="en-US"/>
              </w:rPr>
            </w:pPr>
            <w:r w:rsidRPr="00C14554">
              <w:rPr>
                <w:lang w:val="en-US"/>
              </w:rPr>
              <w:t>Frequency</w:t>
            </w:r>
          </w:p>
          <w:p w:rsidR="005605D7" w:rsidRPr="00C14554" w:rsidRDefault="005605D7" w:rsidP="00C14554">
            <w:pPr>
              <w:rPr>
                <w:lang w:val="en-US"/>
              </w:rPr>
            </w:pPr>
            <w:r w:rsidRPr="00C14554">
              <w:rPr>
                <w:lang w:val="en-US"/>
              </w:rPr>
              <w:t>(</w:t>
            </w:r>
            <w:r w:rsidR="00646A0A">
              <w:rPr>
                <w:lang w:val="en-US"/>
              </w:rPr>
              <w:t xml:space="preserve">raw </w:t>
            </w:r>
            <w:r w:rsidRPr="00C14554">
              <w:rPr>
                <w:lang w:val="en-US"/>
              </w:rPr>
              <w:t>co</w:t>
            </w:r>
            <w:r w:rsidR="00C14554" w:rsidRPr="00C14554">
              <w:rPr>
                <w:lang w:val="en-US"/>
              </w:rPr>
              <w:t>-</w:t>
            </w:r>
            <w:r w:rsidRPr="00C14554">
              <w:rPr>
                <w:lang w:val="en-US"/>
              </w:rPr>
              <w:t>occurrence)</w:t>
            </w:r>
          </w:p>
        </w:tc>
      </w:tr>
      <w:tr w:rsidR="005605D7">
        <w:trPr>
          <w:jc w:val="center"/>
        </w:trPr>
        <w:tc>
          <w:tcPr>
            <w:tcW w:w="3070" w:type="dxa"/>
          </w:tcPr>
          <w:p w:rsidR="005605D7" w:rsidRDefault="00C14554">
            <w:r>
              <w:t>Potato</w:t>
            </w:r>
            <w:r w:rsidR="005605D7">
              <w:t xml:space="preserve"> - </w:t>
            </w:r>
            <w:proofErr w:type="spellStart"/>
            <w:r>
              <w:t>Leek</w:t>
            </w:r>
            <w:proofErr w:type="spellEnd"/>
          </w:p>
        </w:tc>
        <w:tc>
          <w:tcPr>
            <w:tcW w:w="3071" w:type="dxa"/>
          </w:tcPr>
          <w:p w:rsidR="005605D7" w:rsidRDefault="005605D7">
            <w:r>
              <w:t>2</w:t>
            </w:r>
          </w:p>
        </w:tc>
      </w:tr>
      <w:tr w:rsidR="005605D7">
        <w:trPr>
          <w:jc w:val="center"/>
        </w:trPr>
        <w:tc>
          <w:tcPr>
            <w:tcW w:w="3070" w:type="dxa"/>
          </w:tcPr>
          <w:p w:rsidR="005605D7" w:rsidRDefault="00C14554">
            <w:proofErr w:type="spellStart"/>
            <w:r>
              <w:t>Carrot</w:t>
            </w:r>
            <w:proofErr w:type="spellEnd"/>
            <w:r w:rsidR="005605D7">
              <w:t xml:space="preserve"> - </w:t>
            </w:r>
            <w:proofErr w:type="spellStart"/>
            <w:r>
              <w:t>Tomato</w:t>
            </w:r>
            <w:proofErr w:type="spellEnd"/>
          </w:p>
        </w:tc>
        <w:tc>
          <w:tcPr>
            <w:tcW w:w="3071" w:type="dxa"/>
          </w:tcPr>
          <w:p w:rsidR="005605D7" w:rsidRDefault="005605D7">
            <w:r>
              <w:t>2</w:t>
            </w:r>
          </w:p>
        </w:tc>
      </w:tr>
      <w:tr w:rsidR="005605D7">
        <w:trPr>
          <w:jc w:val="center"/>
        </w:trPr>
        <w:tc>
          <w:tcPr>
            <w:tcW w:w="3070" w:type="dxa"/>
          </w:tcPr>
          <w:p w:rsidR="005605D7" w:rsidRDefault="00C14554">
            <w:r>
              <w:t>Potato</w:t>
            </w:r>
            <w:r w:rsidR="005605D7">
              <w:t xml:space="preserve"> - </w:t>
            </w:r>
            <w:proofErr w:type="spellStart"/>
            <w:r>
              <w:t>Tomato</w:t>
            </w:r>
            <w:proofErr w:type="spellEnd"/>
          </w:p>
        </w:tc>
        <w:tc>
          <w:tcPr>
            <w:tcW w:w="3071" w:type="dxa"/>
          </w:tcPr>
          <w:p w:rsidR="005605D7" w:rsidRDefault="005605D7">
            <w:r>
              <w:t>2</w:t>
            </w:r>
          </w:p>
        </w:tc>
      </w:tr>
      <w:tr w:rsidR="005605D7">
        <w:trPr>
          <w:jc w:val="center"/>
        </w:trPr>
        <w:tc>
          <w:tcPr>
            <w:tcW w:w="3070" w:type="dxa"/>
          </w:tcPr>
          <w:p w:rsidR="005605D7" w:rsidRDefault="00C14554">
            <w:r>
              <w:t>Potato</w:t>
            </w:r>
            <w:r w:rsidR="005605D7">
              <w:t xml:space="preserve"> - </w:t>
            </w:r>
            <w:proofErr w:type="spellStart"/>
            <w:r>
              <w:t>Carrot</w:t>
            </w:r>
            <w:proofErr w:type="spellEnd"/>
          </w:p>
        </w:tc>
        <w:tc>
          <w:tcPr>
            <w:tcW w:w="3071" w:type="dxa"/>
          </w:tcPr>
          <w:p w:rsidR="005605D7" w:rsidRDefault="005605D7">
            <w:r>
              <w:t>1</w:t>
            </w:r>
          </w:p>
        </w:tc>
      </w:tr>
      <w:tr w:rsidR="005605D7">
        <w:trPr>
          <w:jc w:val="center"/>
        </w:trPr>
        <w:tc>
          <w:tcPr>
            <w:tcW w:w="3070" w:type="dxa"/>
          </w:tcPr>
          <w:p w:rsidR="005605D7" w:rsidRDefault="00C14554">
            <w:proofErr w:type="spellStart"/>
            <w:r>
              <w:t>Tomato</w:t>
            </w:r>
            <w:proofErr w:type="spellEnd"/>
            <w:r w:rsidR="005605D7">
              <w:t xml:space="preserve"> - </w:t>
            </w:r>
            <w:r>
              <w:t>Grapefruit</w:t>
            </w:r>
          </w:p>
        </w:tc>
        <w:tc>
          <w:tcPr>
            <w:tcW w:w="3071" w:type="dxa"/>
          </w:tcPr>
          <w:p w:rsidR="005605D7" w:rsidRDefault="005605D7">
            <w:r>
              <w:t>1</w:t>
            </w:r>
          </w:p>
        </w:tc>
      </w:tr>
      <w:tr w:rsidR="005605D7">
        <w:trPr>
          <w:jc w:val="center"/>
        </w:trPr>
        <w:tc>
          <w:tcPr>
            <w:tcW w:w="3070" w:type="dxa"/>
          </w:tcPr>
          <w:p w:rsidR="005605D7" w:rsidRDefault="00C14554">
            <w:r>
              <w:t>Grapefruit</w:t>
            </w:r>
            <w:r w:rsidR="005605D7">
              <w:t xml:space="preserve"> - </w:t>
            </w:r>
            <w:proofErr w:type="spellStart"/>
            <w:r w:rsidR="00AD5C62">
              <w:t>Lemon</w:t>
            </w:r>
            <w:proofErr w:type="spellEnd"/>
          </w:p>
        </w:tc>
        <w:tc>
          <w:tcPr>
            <w:tcW w:w="3071" w:type="dxa"/>
          </w:tcPr>
          <w:p w:rsidR="005605D7" w:rsidRDefault="005605D7">
            <w:r>
              <w:t>2</w:t>
            </w:r>
          </w:p>
        </w:tc>
      </w:tr>
      <w:tr w:rsidR="005605D7">
        <w:trPr>
          <w:jc w:val="center"/>
        </w:trPr>
        <w:tc>
          <w:tcPr>
            <w:tcW w:w="3070" w:type="dxa"/>
          </w:tcPr>
          <w:p w:rsidR="005605D7" w:rsidRDefault="00C14554">
            <w:r>
              <w:t>Grapefruit</w:t>
            </w:r>
            <w:r w:rsidR="005605D7">
              <w:t xml:space="preserve"> - Orange</w:t>
            </w:r>
          </w:p>
        </w:tc>
        <w:tc>
          <w:tcPr>
            <w:tcW w:w="3071" w:type="dxa"/>
          </w:tcPr>
          <w:p w:rsidR="005605D7" w:rsidRDefault="005605D7">
            <w:r>
              <w:t>2</w:t>
            </w:r>
          </w:p>
        </w:tc>
      </w:tr>
      <w:tr w:rsidR="005605D7">
        <w:trPr>
          <w:jc w:val="center"/>
        </w:trPr>
        <w:tc>
          <w:tcPr>
            <w:tcW w:w="3070" w:type="dxa"/>
          </w:tcPr>
          <w:p w:rsidR="005605D7" w:rsidRDefault="005605D7">
            <w:r>
              <w:t xml:space="preserve">Orange - </w:t>
            </w:r>
            <w:proofErr w:type="spellStart"/>
            <w:r w:rsidR="00AD5C62">
              <w:t>Lemon</w:t>
            </w:r>
            <w:proofErr w:type="spellEnd"/>
          </w:p>
        </w:tc>
        <w:tc>
          <w:tcPr>
            <w:tcW w:w="3071" w:type="dxa"/>
          </w:tcPr>
          <w:p w:rsidR="005605D7" w:rsidRDefault="005605D7">
            <w:r>
              <w:t>2</w:t>
            </w:r>
          </w:p>
        </w:tc>
      </w:tr>
    </w:tbl>
    <w:p w:rsidR="005605D7" w:rsidRDefault="005605D7"/>
    <w:p w:rsidR="00C14554" w:rsidRPr="00646A0A" w:rsidRDefault="00646A0A" w:rsidP="00646A0A">
      <w:pPr>
        <w:rPr>
          <w:lang w:val="en-US"/>
        </w:rPr>
      </w:pPr>
      <w:r>
        <w:rPr>
          <w:b/>
          <w:lang w:val="en-US"/>
        </w:rPr>
        <w:t>Problem with raw</w:t>
      </w:r>
      <w:r w:rsidR="00C14554" w:rsidRPr="00C14554">
        <w:rPr>
          <w:b/>
          <w:lang w:val="en-US"/>
        </w:rPr>
        <w:t xml:space="preserve"> co-</w:t>
      </w:r>
      <w:r w:rsidR="00C14554">
        <w:rPr>
          <w:b/>
          <w:lang w:val="en-US"/>
        </w:rPr>
        <w:t>occurrence</w:t>
      </w:r>
      <w:r>
        <w:rPr>
          <w:lang w:val="en-US"/>
        </w:rPr>
        <w:t>:</w:t>
      </w:r>
    </w:p>
    <w:p w:rsidR="00C14554" w:rsidRDefault="00C14554">
      <w:pPr>
        <w:jc w:val="both"/>
        <w:rPr>
          <w:lang w:val="en-US"/>
        </w:rPr>
      </w:pPr>
      <w:r w:rsidRPr="00646A0A">
        <w:rPr>
          <w:lang w:val="en-US"/>
        </w:rPr>
        <w:t>It is not directly representative of the strength</w:t>
      </w:r>
      <w:r w:rsidR="00646A0A">
        <w:rPr>
          <w:lang w:val="en-US"/>
        </w:rPr>
        <w:t xml:space="preserve"> of association between features</w:t>
      </w:r>
      <w:r w:rsidRPr="00646A0A">
        <w:rPr>
          <w:lang w:val="en-US"/>
        </w:rPr>
        <w:t xml:space="preserve"> because it depends directly on the raw frequency of </w:t>
      </w:r>
      <w:r w:rsidR="00646A0A">
        <w:rPr>
          <w:lang w:val="en-US"/>
        </w:rPr>
        <w:t>features</w:t>
      </w:r>
      <w:r w:rsidRPr="00646A0A">
        <w:rPr>
          <w:lang w:val="en-US"/>
        </w:rPr>
        <w:t xml:space="preserve">. </w:t>
      </w:r>
      <w:r w:rsidR="00646A0A">
        <w:rPr>
          <w:lang w:val="en-US"/>
        </w:rPr>
        <w:t>Two very common features</w:t>
      </w:r>
      <w:r w:rsidRPr="00DB5287">
        <w:rPr>
          <w:lang w:val="en-US"/>
        </w:rPr>
        <w:t xml:space="preserve"> may have a strong number of co-occurrences without yet be systematically </w:t>
      </w:r>
      <w:r w:rsidR="00DB5287" w:rsidRPr="00DB5287">
        <w:rPr>
          <w:lang w:val="en-US"/>
        </w:rPr>
        <w:t>associated</w:t>
      </w:r>
      <w:r w:rsidRPr="00DB5287">
        <w:rPr>
          <w:lang w:val="en-US"/>
        </w:rPr>
        <w:t xml:space="preserve"> in the </w:t>
      </w:r>
      <w:r w:rsidR="00646A0A">
        <w:rPr>
          <w:lang w:val="en-US"/>
        </w:rPr>
        <w:t>data</w:t>
      </w:r>
      <w:r w:rsidR="00DB5287" w:rsidRPr="00DB5287">
        <w:rPr>
          <w:lang w:val="en-US"/>
        </w:rPr>
        <w:t xml:space="preserve"> </w:t>
      </w:r>
      <w:r w:rsidRPr="00DB5287">
        <w:rPr>
          <w:lang w:val="en-US"/>
        </w:rPr>
        <w:t xml:space="preserve">(low </w:t>
      </w:r>
      <w:r w:rsidR="00DB5287" w:rsidRPr="00DB5287">
        <w:rPr>
          <w:lang w:val="en-US"/>
        </w:rPr>
        <w:t xml:space="preserve">effective </w:t>
      </w:r>
      <w:r w:rsidRPr="00DB5287">
        <w:rPr>
          <w:lang w:val="en-US"/>
        </w:rPr>
        <w:t xml:space="preserve">association). </w:t>
      </w:r>
      <w:r w:rsidR="00DB5287" w:rsidRPr="00DB5287">
        <w:rPr>
          <w:lang w:val="en-US"/>
        </w:rPr>
        <w:t>Convers</w:t>
      </w:r>
      <w:r w:rsidR="00DB5287">
        <w:rPr>
          <w:lang w:val="en-US"/>
        </w:rPr>
        <w:t>e</w:t>
      </w:r>
      <w:r w:rsidR="00DB5287" w:rsidRPr="00DB5287">
        <w:rPr>
          <w:lang w:val="en-US"/>
        </w:rPr>
        <w:t xml:space="preserve">ly, </w:t>
      </w:r>
      <w:r w:rsidR="00646A0A">
        <w:rPr>
          <w:lang w:val="en-US"/>
        </w:rPr>
        <w:t xml:space="preserve">two </w:t>
      </w:r>
      <w:r w:rsidR="00392A5D" w:rsidRPr="00DB5287">
        <w:rPr>
          <w:lang w:val="en-US"/>
        </w:rPr>
        <w:t xml:space="preserve">quite infrequent </w:t>
      </w:r>
      <w:r w:rsidR="00646A0A">
        <w:rPr>
          <w:lang w:val="en-US"/>
        </w:rPr>
        <w:t>feature</w:t>
      </w:r>
      <w:r w:rsidRPr="00DB5287">
        <w:rPr>
          <w:lang w:val="en-US"/>
        </w:rPr>
        <w:t>s may have a low</w:t>
      </w:r>
      <w:r w:rsidR="00392A5D">
        <w:rPr>
          <w:lang w:val="en-US"/>
        </w:rPr>
        <w:t xml:space="preserve"> number of co-occurrences whilst</w:t>
      </w:r>
      <w:r w:rsidRPr="00DB5287">
        <w:rPr>
          <w:lang w:val="en-US"/>
        </w:rPr>
        <w:t xml:space="preserve"> being systematically involved in the </w:t>
      </w:r>
      <w:r w:rsidR="00646A0A">
        <w:rPr>
          <w:lang w:val="en-US"/>
        </w:rPr>
        <w:t xml:space="preserve">data </w:t>
      </w:r>
      <w:r w:rsidRPr="00DB5287">
        <w:rPr>
          <w:lang w:val="en-US"/>
        </w:rPr>
        <w:t xml:space="preserve">(strong </w:t>
      </w:r>
      <w:r w:rsidR="00646A0A" w:rsidRPr="00DB5287">
        <w:rPr>
          <w:lang w:val="en-US"/>
        </w:rPr>
        <w:t xml:space="preserve">effective </w:t>
      </w:r>
      <w:r w:rsidRPr="00DB5287">
        <w:rPr>
          <w:lang w:val="en-US"/>
        </w:rPr>
        <w:t xml:space="preserve">association). </w:t>
      </w:r>
      <w:r w:rsidRPr="00646A0A">
        <w:rPr>
          <w:lang w:val="en-US"/>
        </w:rPr>
        <w:t xml:space="preserve">In these two </w:t>
      </w:r>
      <w:proofErr w:type="gramStart"/>
      <w:r w:rsidRPr="00646A0A">
        <w:rPr>
          <w:lang w:val="en-US"/>
        </w:rPr>
        <w:t>cases</w:t>
      </w:r>
      <w:proofErr w:type="gramEnd"/>
      <w:r w:rsidRPr="00646A0A">
        <w:rPr>
          <w:lang w:val="en-US"/>
        </w:rPr>
        <w:t xml:space="preserve"> the strength</w:t>
      </w:r>
      <w:r w:rsidR="00646A0A" w:rsidRPr="00646A0A">
        <w:rPr>
          <w:lang w:val="en-US"/>
        </w:rPr>
        <w:t xml:space="preserve"> of association between features</w:t>
      </w:r>
      <w:r w:rsidRPr="00646A0A">
        <w:rPr>
          <w:lang w:val="en-US"/>
        </w:rPr>
        <w:t xml:space="preserve"> is poorly illustrated by </w:t>
      </w:r>
      <w:r w:rsidR="00646A0A">
        <w:rPr>
          <w:lang w:val="en-US"/>
        </w:rPr>
        <w:t xml:space="preserve">raw </w:t>
      </w:r>
      <w:r w:rsidRPr="00646A0A">
        <w:rPr>
          <w:lang w:val="en-US"/>
        </w:rPr>
        <w:t xml:space="preserve">co-occurrence. </w:t>
      </w:r>
      <w:r w:rsidRPr="00AD5C62">
        <w:rPr>
          <w:lang w:val="en-US"/>
        </w:rPr>
        <w:t>To overcome this problem, we use so the coefficient of equivalence described herein.</w:t>
      </w:r>
    </w:p>
    <w:p w:rsidR="00AD5C62" w:rsidRDefault="00AD5C62">
      <w:pPr>
        <w:jc w:val="both"/>
        <w:rPr>
          <w:lang w:val="en-US"/>
        </w:rPr>
      </w:pPr>
    </w:p>
    <w:p w:rsidR="00AD5C62" w:rsidRDefault="00AD5C62">
      <w:pPr>
        <w:jc w:val="both"/>
        <w:rPr>
          <w:lang w:val="en-US"/>
        </w:rPr>
      </w:pPr>
    </w:p>
    <w:p w:rsidR="00AD5C62" w:rsidRDefault="00AD5C62">
      <w:pPr>
        <w:jc w:val="both"/>
        <w:rPr>
          <w:lang w:val="en-US"/>
        </w:rPr>
      </w:pPr>
    </w:p>
    <w:p w:rsidR="00AD5C62" w:rsidRDefault="00AD5C62">
      <w:pPr>
        <w:jc w:val="both"/>
        <w:rPr>
          <w:lang w:val="en-US"/>
        </w:rPr>
      </w:pPr>
    </w:p>
    <w:p w:rsidR="00AD5C62" w:rsidRDefault="00AD5C62">
      <w:pPr>
        <w:jc w:val="both"/>
        <w:rPr>
          <w:lang w:val="en-US"/>
        </w:rPr>
      </w:pPr>
    </w:p>
    <w:p w:rsidR="00AD5C62" w:rsidRPr="00AD5C62" w:rsidRDefault="00AD5C62">
      <w:pPr>
        <w:jc w:val="both"/>
        <w:rPr>
          <w:lang w:val="en-US"/>
        </w:rPr>
      </w:pPr>
    </w:p>
    <w:p w:rsidR="005605D7" w:rsidRPr="00C14554" w:rsidRDefault="005605D7">
      <w:pPr>
        <w:jc w:val="both"/>
        <w:rPr>
          <w:lang w:val="en-US"/>
        </w:rPr>
      </w:pPr>
    </w:p>
    <w:p w:rsidR="00AD5C62" w:rsidRDefault="00AD5C62">
      <w:pPr>
        <w:jc w:val="both"/>
        <w:rPr>
          <w:lang w:val="en-US"/>
        </w:rPr>
      </w:pPr>
      <w:r w:rsidRPr="00AD5C62">
        <w:rPr>
          <w:b/>
          <w:lang w:val="en-US"/>
        </w:rPr>
        <w:lastRenderedPageBreak/>
        <w:t xml:space="preserve">Computation of the strength of association between </w:t>
      </w:r>
      <w:r w:rsidR="003F4674">
        <w:rPr>
          <w:b/>
          <w:lang w:val="en-US"/>
        </w:rPr>
        <w:t>features</w:t>
      </w:r>
      <w:r w:rsidRPr="00AD5C62">
        <w:rPr>
          <w:b/>
          <w:lang w:val="en-US"/>
        </w:rPr>
        <w:t xml:space="preserve"> using equivalence </w:t>
      </w:r>
      <w:r>
        <w:rPr>
          <w:b/>
          <w:lang w:val="en-US"/>
        </w:rPr>
        <w:t>coefficient</w:t>
      </w:r>
      <w:r w:rsidR="005605D7" w:rsidRPr="00AD5C62">
        <w:rPr>
          <w:lang w:val="en-US"/>
        </w:rPr>
        <w:t>:</w:t>
      </w:r>
    </w:p>
    <w:p w:rsidR="004408D7" w:rsidRPr="00AD5C62" w:rsidRDefault="004408D7">
      <w:pPr>
        <w:jc w:val="both"/>
        <w:rPr>
          <w:lang w:val="en-US"/>
        </w:rPr>
      </w:pPr>
    </w:p>
    <w:p w:rsidR="00646A0A" w:rsidRPr="00824F50" w:rsidRDefault="003F4674" w:rsidP="00646A0A">
      <w:pPr>
        <w:jc w:val="both"/>
        <w:rPr>
          <w:lang w:val="en-US"/>
        </w:rPr>
      </w:pPr>
      <w:r>
        <w:rPr>
          <w:lang w:val="en-US"/>
        </w:rPr>
        <w:t>Calculation of</w:t>
      </w:r>
      <w:r w:rsidR="00646A0A" w:rsidRPr="004803A8">
        <w:rPr>
          <w:lang w:val="en-US"/>
        </w:rPr>
        <w:t xml:space="preserve"> the strength of association between </w:t>
      </w:r>
      <w:r>
        <w:rPr>
          <w:lang w:val="en-US"/>
        </w:rPr>
        <w:t>features</w:t>
      </w:r>
      <w:r w:rsidR="00646A0A" w:rsidRPr="004803A8">
        <w:rPr>
          <w:lang w:val="en-US"/>
        </w:rPr>
        <w:t xml:space="preserve"> </w:t>
      </w:r>
      <w:r w:rsidR="00646A0A">
        <w:rPr>
          <w:lang w:val="en-US"/>
        </w:rPr>
        <w:t>using</w:t>
      </w:r>
      <w:r w:rsidR="00646A0A" w:rsidRPr="004803A8">
        <w:rPr>
          <w:lang w:val="en-US"/>
        </w:rPr>
        <w:t xml:space="preserve"> </w:t>
      </w:r>
      <w:r w:rsidR="00646A0A">
        <w:rPr>
          <w:lang w:val="en-US"/>
        </w:rPr>
        <w:t xml:space="preserve">the coefficient of equivalence </w:t>
      </w:r>
      <w:proofErr w:type="gramStart"/>
      <w:r w:rsidR="00646A0A" w:rsidRPr="00824F50">
        <w:rPr>
          <w:lang w:val="en-US"/>
        </w:rPr>
        <w:t>is expressed</w:t>
      </w:r>
      <w:proofErr w:type="gramEnd"/>
      <w:r w:rsidR="00646A0A" w:rsidRPr="00824F50">
        <w:rPr>
          <w:lang w:val="en-US"/>
        </w:rPr>
        <w:t xml:space="preserve"> as follows:</w:t>
      </w:r>
    </w:p>
    <w:p w:rsidR="00646A0A" w:rsidRDefault="00646A0A" w:rsidP="00646A0A">
      <w:pPr>
        <w:jc w:val="center"/>
      </w:pPr>
      <w:r>
        <w:rPr>
          <w:position w:val="-28"/>
        </w:rPr>
        <w:object w:dxaOrig="1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46.2pt" o:ole="" fillcolor="window">
            <v:imagedata r:id="rId6" o:title=""/>
          </v:shape>
          <o:OLEObject Type="Embed" ProgID="Equation.3" ShapeID="_x0000_i1025" DrawAspect="Content" ObjectID="_1583235527" r:id="rId7"/>
        </w:object>
      </w:r>
    </w:p>
    <w:p w:rsidR="00646A0A" w:rsidRPr="00C334AB" w:rsidRDefault="00AD5C62" w:rsidP="00646A0A">
      <w:pPr>
        <w:jc w:val="both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646A0A" w:rsidRPr="00C334AB">
        <w:rPr>
          <w:lang w:val="en-US"/>
        </w:rPr>
        <w:t xml:space="preserve"> </w:t>
      </w:r>
      <w:r w:rsidR="00646A0A">
        <w:rPr>
          <w:position w:val="-12"/>
        </w:rPr>
        <w:object w:dxaOrig="260" w:dyaOrig="320">
          <v:shape id="_x0000_i1026" type="#_x0000_t75" style="width:12.6pt;height:15.6pt" o:ole="" fillcolor="window">
            <v:imagedata r:id="rId8" o:title=""/>
          </v:shape>
          <o:OLEObject Type="Embed" ProgID="Equation.3" ShapeID="_x0000_i1026" DrawAspect="Content" ObjectID="_1583235528" r:id="rId9"/>
        </w:object>
      </w:r>
      <w:r w:rsidR="00646A0A">
        <w:rPr>
          <w:lang w:val="en-US"/>
        </w:rPr>
        <w:t>represents the raw</w:t>
      </w:r>
      <w:r w:rsidR="00646A0A" w:rsidRPr="00C334AB">
        <w:rPr>
          <w:lang w:val="en-US"/>
        </w:rPr>
        <w:t xml:space="preserve"> co-occurrence between </w:t>
      </w:r>
      <w:proofErr w:type="spellStart"/>
      <w:r w:rsidR="00646A0A" w:rsidRPr="00C334AB">
        <w:rPr>
          <w:i/>
          <w:lang w:val="en-US"/>
        </w:rPr>
        <w:t>i</w:t>
      </w:r>
      <w:proofErr w:type="spellEnd"/>
      <w:r w:rsidR="00646A0A" w:rsidRPr="00C334AB">
        <w:rPr>
          <w:lang w:val="en-US"/>
        </w:rPr>
        <w:t xml:space="preserve"> and </w:t>
      </w:r>
      <w:r w:rsidR="00646A0A" w:rsidRPr="00C334AB">
        <w:rPr>
          <w:i/>
          <w:lang w:val="en-US"/>
        </w:rPr>
        <w:t xml:space="preserve">j </w:t>
      </w:r>
      <w:r w:rsidR="00646A0A">
        <w:rPr>
          <w:lang w:val="en-US"/>
        </w:rPr>
        <w:t>features</w:t>
      </w:r>
      <w:r w:rsidR="00646A0A" w:rsidRPr="00C334AB">
        <w:rPr>
          <w:i/>
          <w:lang w:val="en-US"/>
        </w:rPr>
        <w:t>,</w:t>
      </w:r>
      <w:r w:rsidR="00646A0A" w:rsidRPr="00C334AB">
        <w:rPr>
          <w:lang w:val="en-US"/>
        </w:rPr>
        <w:t xml:space="preserve"> and </w:t>
      </w:r>
      <w:r w:rsidR="00646A0A">
        <w:rPr>
          <w:position w:val="-10"/>
        </w:rPr>
        <w:object w:dxaOrig="240" w:dyaOrig="300">
          <v:shape id="_x0000_i1027" type="#_x0000_t75" style="width:12pt;height:15pt" o:ole="" fillcolor="window">
            <v:imagedata r:id="rId10" o:title=""/>
          </v:shape>
          <o:OLEObject Type="Embed" ProgID="Equation.3" ShapeID="_x0000_i1027" DrawAspect="Content" ObjectID="_1583235529" r:id="rId11"/>
        </w:object>
      </w:r>
      <w:r w:rsidR="00646A0A" w:rsidRPr="00C334AB">
        <w:rPr>
          <w:lang w:val="en-US"/>
        </w:rPr>
        <w:t>repre</w:t>
      </w:r>
      <w:r w:rsidR="00646A0A">
        <w:rPr>
          <w:lang w:val="en-US"/>
        </w:rPr>
        <w:t>sents the raw frequency of feature</w:t>
      </w:r>
      <w:r w:rsidR="00646A0A" w:rsidRPr="00C334AB">
        <w:rPr>
          <w:lang w:val="en-US"/>
        </w:rPr>
        <w:t xml:space="preserve"> </w:t>
      </w:r>
      <w:proofErr w:type="spellStart"/>
      <w:r w:rsidR="00646A0A" w:rsidRPr="00C334AB">
        <w:rPr>
          <w:i/>
          <w:lang w:val="en-US"/>
        </w:rPr>
        <w:t>i</w:t>
      </w:r>
      <w:proofErr w:type="spellEnd"/>
      <w:r w:rsidR="00646A0A" w:rsidRPr="00C334AB">
        <w:rPr>
          <w:lang w:val="en-US"/>
        </w:rPr>
        <w:t xml:space="preserve">, </w:t>
      </w:r>
      <w:r w:rsidR="00646A0A">
        <w:rPr>
          <w:position w:val="-12"/>
        </w:rPr>
        <w:object w:dxaOrig="260" w:dyaOrig="320">
          <v:shape id="_x0000_i1028" type="#_x0000_t75" style="width:12.6pt;height:15.6pt" o:ole="" fillcolor="window">
            <v:imagedata r:id="rId12" o:title=""/>
          </v:shape>
          <o:OLEObject Type="Embed" ProgID="Equation.3" ShapeID="_x0000_i1028" DrawAspect="Content" ObjectID="_1583235530" r:id="rId13"/>
        </w:object>
      </w:r>
      <w:r w:rsidR="00646A0A">
        <w:rPr>
          <w:lang w:val="en-US"/>
        </w:rPr>
        <w:t>the raw frequency of feature</w:t>
      </w:r>
      <w:r w:rsidR="00646A0A" w:rsidRPr="00C334AB">
        <w:rPr>
          <w:lang w:val="en-US"/>
        </w:rPr>
        <w:t xml:space="preserve"> </w:t>
      </w:r>
      <w:r w:rsidR="00646A0A" w:rsidRPr="00C334AB">
        <w:rPr>
          <w:i/>
          <w:lang w:val="en-US"/>
        </w:rPr>
        <w:t>j</w:t>
      </w:r>
      <w:r w:rsidR="00646A0A" w:rsidRPr="00C334AB">
        <w:rPr>
          <w:lang w:val="en-US"/>
        </w:rPr>
        <w:t>.</w:t>
      </w:r>
    </w:p>
    <w:p w:rsidR="00646A0A" w:rsidRPr="00D24F23" w:rsidRDefault="00646A0A" w:rsidP="00646A0A">
      <w:pPr>
        <w:jc w:val="both"/>
        <w:rPr>
          <w:lang w:val="en-US"/>
        </w:rPr>
      </w:pPr>
    </w:p>
    <w:p w:rsidR="005605D7" w:rsidRPr="00392A5D" w:rsidRDefault="00392A5D">
      <w:pPr>
        <w:jc w:val="both"/>
        <w:rPr>
          <w:lang w:val="en-US"/>
        </w:rPr>
      </w:pPr>
      <w:r w:rsidRPr="00392A5D">
        <w:rPr>
          <w:lang w:val="en-US"/>
        </w:rPr>
        <w:t>The new computation of association strength between features fo</w:t>
      </w:r>
      <w:r>
        <w:rPr>
          <w:lang w:val="en-US"/>
        </w:rPr>
        <w:t>llows</w:t>
      </w:r>
      <w:r w:rsidR="005605D7" w:rsidRPr="00392A5D">
        <w:rPr>
          <w:lang w:val="en-US"/>
        </w:rPr>
        <w:t>:</w:t>
      </w:r>
    </w:p>
    <w:p w:rsidR="005605D7" w:rsidRPr="00392A5D" w:rsidRDefault="005605D7">
      <w:pPr>
        <w:jc w:val="both"/>
        <w:rPr>
          <w:sz w:val="16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08"/>
        <w:gridCol w:w="1549"/>
        <w:gridCol w:w="1216"/>
        <w:gridCol w:w="1440"/>
        <w:gridCol w:w="1620"/>
      </w:tblGrid>
      <w:tr w:rsidR="005605D7">
        <w:trPr>
          <w:jc w:val="center"/>
        </w:trPr>
        <w:tc>
          <w:tcPr>
            <w:tcW w:w="2808" w:type="dxa"/>
          </w:tcPr>
          <w:p w:rsidR="005605D7" w:rsidRPr="00392A5D" w:rsidRDefault="007271E9">
            <w:pPr>
              <w:rPr>
                <w:lang w:val="en-US"/>
              </w:rPr>
            </w:pPr>
            <w:r>
              <w:rPr>
                <w:lang w:val="en-US"/>
              </w:rPr>
              <w:t>Detected</w:t>
            </w:r>
            <w:r w:rsidR="00646A0A" w:rsidRPr="00392A5D">
              <w:rPr>
                <w:lang w:val="en-US"/>
              </w:rPr>
              <w:t xml:space="preserve"> association</w:t>
            </w:r>
          </w:p>
        </w:tc>
        <w:tc>
          <w:tcPr>
            <w:tcW w:w="1549" w:type="dxa"/>
          </w:tcPr>
          <w:p w:rsidR="005605D7" w:rsidRPr="00392A5D" w:rsidRDefault="00646A0A">
            <w:pPr>
              <w:rPr>
                <w:lang w:val="en-US"/>
              </w:rPr>
            </w:pPr>
            <w:r w:rsidRPr="00392A5D">
              <w:rPr>
                <w:lang w:val="en-US"/>
              </w:rPr>
              <w:t>Raw co-</w:t>
            </w:r>
            <w:r w:rsidR="00392A5D" w:rsidRPr="00392A5D">
              <w:rPr>
                <w:lang w:val="en-US"/>
              </w:rPr>
              <w:t>occurrence</w:t>
            </w:r>
            <w:r w:rsidR="007271E9">
              <w:rPr>
                <w:lang w:val="en-US"/>
              </w:rPr>
              <w:t xml:space="preserve"> (remi</w:t>
            </w:r>
            <w:r w:rsidR="002E1351">
              <w:rPr>
                <w:lang w:val="en-US"/>
              </w:rPr>
              <w:t>n</w:t>
            </w:r>
            <w:r w:rsidR="007271E9">
              <w:rPr>
                <w:lang w:val="en-US"/>
              </w:rPr>
              <w:t>der</w:t>
            </w:r>
            <w:r w:rsidR="005605D7" w:rsidRPr="00392A5D">
              <w:rPr>
                <w:lang w:val="en-US"/>
              </w:rPr>
              <w:t>)</w:t>
            </w:r>
          </w:p>
        </w:tc>
        <w:tc>
          <w:tcPr>
            <w:tcW w:w="1216" w:type="dxa"/>
          </w:tcPr>
          <w:p w:rsidR="005605D7" w:rsidRPr="00392A5D" w:rsidRDefault="00646A0A">
            <w:pPr>
              <w:rPr>
                <w:lang w:val="en-US"/>
              </w:rPr>
            </w:pPr>
            <w:r w:rsidRPr="00392A5D">
              <w:rPr>
                <w:lang w:val="en-US"/>
              </w:rPr>
              <w:t>Frequency</w:t>
            </w:r>
          </w:p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1</w:t>
            </w:r>
            <w:r w:rsidR="00646A0A" w:rsidRPr="00392A5D">
              <w:rPr>
                <w:vertAlign w:val="superscript"/>
                <w:lang w:val="en-US"/>
              </w:rPr>
              <w:t xml:space="preserve">st </w:t>
            </w:r>
            <w:r w:rsidR="00646A0A" w:rsidRPr="00392A5D">
              <w:rPr>
                <w:lang w:val="en-US"/>
              </w:rPr>
              <w:t>feature</w:t>
            </w:r>
          </w:p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position w:val="-10"/>
                <w:lang w:val="en-US"/>
              </w:rPr>
              <w:object w:dxaOrig="240" w:dyaOrig="300">
                <v:shape id="_x0000_i1029" type="#_x0000_t75" style="width:12pt;height:15pt" o:ole="" fillcolor="window">
                  <v:imagedata r:id="rId14" o:title=""/>
                </v:shape>
                <o:OLEObject Type="Embed" ProgID="Equation.3" ShapeID="_x0000_i1029" DrawAspect="Content" ObjectID="_1583235531" r:id="rId15"/>
              </w:object>
            </w:r>
          </w:p>
        </w:tc>
        <w:tc>
          <w:tcPr>
            <w:tcW w:w="1440" w:type="dxa"/>
          </w:tcPr>
          <w:p w:rsidR="005605D7" w:rsidRPr="00392A5D" w:rsidRDefault="00646A0A">
            <w:pPr>
              <w:rPr>
                <w:lang w:val="en-US"/>
              </w:rPr>
            </w:pPr>
            <w:r w:rsidRPr="00392A5D">
              <w:rPr>
                <w:lang w:val="en-US"/>
              </w:rPr>
              <w:t>Fre</w:t>
            </w:r>
            <w:r w:rsidR="005605D7" w:rsidRPr="00392A5D">
              <w:rPr>
                <w:lang w:val="en-US"/>
              </w:rPr>
              <w:t>que</w:t>
            </w:r>
            <w:r w:rsidRPr="00392A5D">
              <w:rPr>
                <w:lang w:val="en-US"/>
              </w:rPr>
              <w:t>ncy</w:t>
            </w:r>
          </w:p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2</w:t>
            </w:r>
            <w:r w:rsidR="00646A0A" w:rsidRPr="00392A5D">
              <w:rPr>
                <w:vertAlign w:val="superscript"/>
                <w:lang w:val="en-US"/>
              </w:rPr>
              <w:t>nd</w:t>
            </w:r>
            <w:r w:rsidR="00646A0A" w:rsidRPr="00392A5D">
              <w:rPr>
                <w:lang w:val="en-US"/>
              </w:rPr>
              <w:t xml:space="preserve"> feature</w:t>
            </w:r>
          </w:p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position w:val="-12"/>
                <w:lang w:val="en-US"/>
              </w:rPr>
              <w:object w:dxaOrig="260" w:dyaOrig="320">
                <v:shape id="_x0000_i1030" type="#_x0000_t75" style="width:12.6pt;height:15.6pt" o:ole="" fillcolor="window">
                  <v:imagedata r:id="rId12" o:title=""/>
                </v:shape>
                <o:OLEObject Type="Embed" ProgID="Equation.3" ShapeID="_x0000_i1030" DrawAspect="Content" ObjectID="_1583235532" r:id="rId16"/>
              </w:object>
            </w:r>
          </w:p>
        </w:tc>
        <w:tc>
          <w:tcPr>
            <w:tcW w:w="1620" w:type="dxa"/>
          </w:tcPr>
          <w:p w:rsidR="005605D7" w:rsidRPr="00392A5D" w:rsidRDefault="00646A0A">
            <w:pPr>
              <w:rPr>
                <w:lang w:val="en-US"/>
              </w:rPr>
            </w:pPr>
            <w:r w:rsidRPr="00392A5D">
              <w:rPr>
                <w:lang w:val="en-US"/>
              </w:rPr>
              <w:t>E</w:t>
            </w:r>
            <w:r w:rsidR="005605D7" w:rsidRPr="00392A5D">
              <w:rPr>
                <w:lang w:val="en-US"/>
              </w:rPr>
              <w:t>quivalence</w:t>
            </w:r>
          </w:p>
          <w:p w:rsidR="00646A0A" w:rsidRPr="00392A5D" w:rsidRDefault="00646A0A">
            <w:pPr>
              <w:rPr>
                <w:lang w:val="en-US"/>
              </w:rPr>
            </w:pPr>
            <w:r w:rsidRPr="00392A5D">
              <w:rPr>
                <w:lang w:val="en-US"/>
              </w:rPr>
              <w:t>coefficient</w:t>
            </w:r>
          </w:p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position w:val="-12"/>
                <w:lang w:val="en-US"/>
              </w:rPr>
              <w:object w:dxaOrig="279" w:dyaOrig="320">
                <v:shape id="_x0000_i1031" type="#_x0000_t75" style="width:14.4pt;height:15.6pt" o:ole="" fillcolor="window">
                  <v:imagedata r:id="rId17" o:title=""/>
                </v:shape>
                <o:OLEObject Type="Embed" ProgID="Equation.3" ShapeID="_x0000_i1031" DrawAspect="Content" ObjectID="_1583235533" r:id="rId18"/>
              </w:object>
            </w:r>
          </w:p>
        </w:tc>
      </w:tr>
      <w:tr w:rsidR="005605D7">
        <w:trPr>
          <w:jc w:val="center"/>
        </w:trPr>
        <w:tc>
          <w:tcPr>
            <w:tcW w:w="2808" w:type="dxa"/>
          </w:tcPr>
          <w:p w:rsidR="005605D7" w:rsidRPr="00392A5D" w:rsidRDefault="00C14554">
            <w:pPr>
              <w:rPr>
                <w:lang w:val="en-US"/>
              </w:rPr>
            </w:pPr>
            <w:r w:rsidRPr="00392A5D">
              <w:rPr>
                <w:lang w:val="en-US"/>
              </w:rPr>
              <w:t>Potato</w:t>
            </w:r>
            <w:r w:rsidR="005605D7" w:rsidRPr="00392A5D">
              <w:rPr>
                <w:lang w:val="en-US"/>
              </w:rPr>
              <w:t xml:space="preserve"> - </w:t>
            </w:r>
            <w:r w:rsidRPr="00392A5D">
              <w:rPr>
                <w:lang w:val="en-US"/>
              </w:rPr>
              <w:t>Leek</w:t>
            </w:r>
          </w:p>
        </w:tc>
        <w:tc>
          <w:tcPr>
            <w:tcW w:w="1549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2</w:t>
            </w:r>
          </w:p>
        </w:tc>
        <w:tc>
          <w:tcPr>
            <w:tcW w:w="1216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4</w:t>
            </w:r>
          </w:p>
        </w:tc>
        <w:tc>
          <w:tcPr>
            <w:tcW w:w="1440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2</w:t>
            </w:r>
          </w:p>
        </w:tc>
        <w:tc>
          <w:tcPr>
            <w:tcW w:w="1620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1/2</w:t>
            </w:r>
          </w:p>
        </w:tc>
      </w:tr>
      <w:tr w:rsidR="005605D7">
        <w:trPr>
          <w:jc w:val="center"/>
        </w:trPr>
        <w:tc>
          <w:tcPr>
            <w:tcW w:w="2808" w:type="dxa"/>
          </w:tcPr>
          <w:p w:rsidR="005605D7" w:rsidRPr="00392A5D" w:rsidRDefault="00C14554">
            <w:pPr>
              <w:rPr>
                <w:lang w:val="en-US"/>
              </w:rPr>
            </w:pPr>
            <w:r w:rsidRPr="00392A5D">
              <w:rPr>
                <w:lang w:val="en-US"/>
              </w:rPr>
              <w:t>Carrot</w:t>
            </w:r>
            <w:r w:rsidR="005605D7" w:rsidRPr="00392A5D">
              <w:rPr>
                <w:lang w:val="en-US"/>
              </w:rPr>
              <w:t xml:space="preserve"> - </w:t>
            </w:r>
            <w:r w:rsidRPr="00392A5D">
              <w:rPr>
                <w:lang w:val="en-US"/>
              </w:rPr>
              <w:t>Tomato</w:t>
            </w:r>
          </w:p>
        </w:tc>
        <w:tc>
          <w:tcPr>
            <w:tcW w:w="1549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2</w:t>
            </w:r>
          </w:p>
        </w:tc>
        <w:tc>
          <w:tcPr>
            <w:tcW w:w="1216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2</w:t>
            </w:r>
          </w:p>
        </w:tc>
        <w:tc>
          <w:tcPr>
            <w:tcW w:w="1440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4</w:t>
            </w:r>
          </w:p>
        </w:tc>
        <w:tc>
          <w:tcPr>
            <w:tcW w:w="1620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1/2</w:t>
            </w:r>
          </w:p>
        </w:tc>
      </w:tr>
      <w:tr w:rsidR="005605D7">
        <w:trPr>
          <w:jc w:val="center"/>
        </w:trPr>
        <w:tc>
          <w:tcPr>
            <w:tcW w:w="2808" w:type="dxa"/>
          </w:tcPr>
          <w:p w:rsidR="005605D7" w:rsidRPr="00392A5D" w:rsidRDefault="00C14554">
            <w:pPr>
              <w:rPr>
                <w:lang w:val="en-US"/>
              </w:rPr>
            </w:pPr>
            <w:r w:rsidRPr="00392A5D">
              <w:rPr>
                <w:lang w:val="en-US"/>
              </w:rPr>
              <w:t>Potato</w:t>
            </w:r>
            <w:r w:rsidR="005605D7" w:rsidRPr="00392A5D">
              <w:rPr>
                <w:lang w:val="en-US"/>
              </w:rPr>
              <w:t xml:space="preserve"> - </w:t>
            </w:r>
            <w:r w:rsidRPr="00392A5D">
              <w:rPr>
                <w:lang w:val="en-US"/>
              </w:rPr>
              <w:t>Tomato</w:t>
            </w:r>
          </w:p>
        </w:tc>
        <w:tc>
          <w:tcPr>
            <w:tcW w:w="1549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2</w:t>
            </w:r>
          </w:p>
        </w:tc>
        <w:tc>
          <w:tcPr>
            <w:tcW w:w="1216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4</w:t>
            </w:r>
          </w:p>
        </w:tc>
        <w:tc>
          <w:tcPr>
            <w:tcW w:w="1440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4</w:t>
            </w:r>
          </w:p>
        </w:tc>
        <w:tc>
          <w:tcPr>
            <w:tcW w:w="1620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1/4</w:t>
            </w:r>
          </w:p>
        </w:tc>
      </w:tr>
      <w:tr w:rsidR="005605D7">
        <w:trPr>
          <w:jc w:val="center"/>
        </w:trPr>
        <w:tc>
          <w:tcPr>
            <w:tcW w:w="2808" w:type="dxa"/>
          </w:tcPr>
          <w:p w:rsidR="005605D7" w:rsidRPr="00392A5D" w:rsidRDefault="00C14554">
            <w:pPr>
              <w:rPr>
                <w:lang w:val="en-US"/>
              </w:rPr>
            </w:pPr>
            <w:r w:rsidRPr="00392A5D">
              <w:rPr>
                <w:lang w:val="en-US"/>
              </w:rPr>
              <w:t>Potato</w:t>
            </w:r>
            <w:r w:rsidR="005605D7" w:rsidRPr="00392A5D">
              <w:rPr>
                <w:lang w:val="en-US"/>
              </w:rPr>
              <w:t xml:space="preserve"> - </w:t>
            </w:r>
            <w:r w:rsidRPr="00392A5D">
              <w:rPr>
                <w:lang w:val="en-US"/>
              </w:rPr>
              <w:t>Carrot</w:t>
            </w:r>
          </w:p>
        </w:tc>
        <w:tc>
          <w:tcPr>
            <w:tcW w:w="1549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4</w:t>
            </w:r>
          </w:p>
        </w:tc>
        <w:tc>
          <w:tcPr>
            <w:tcW w:w="1440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2</w:t>
            </w:r>
          </w:p>
        </w:tc>
        <w:tc>
          <w:tcPr>
            <w:tcW w:w="1620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1/8</w:t>
            </w:r>
          </w:p>
        </w:tc>
      </w:tr>
      <w:tr w:rsidR="005605D7">
        <w:trPr>
          <w:jc w:val="center"/>
        </w:trPr>
        <w:tc>
          <w:tcPr>
            <w:tcW w:w="2808" w:type="dxa"/>
          </w:tcPr>
          <w:p w:rsidR="005605D7" w:rsidRPr="00392A5D" w:rsidRDefault="00C14554">
            <w:pPr>
              <w:rPr>
                <w:lang w:val="en-US"/>
              </w:rPr>
            </w:pPr>
            <w:r w:rsidRPr="00392A5D">
              <w:rPr>
                <w:lang w:val="en-US"/>
              </w:rPr>
              <w:t>Tomato</w:t>
            </w:r>
            <w:r w:rsidR="005605D7" w:rsidRPr="00392A5D">
              <w:rPr>
                <w:lang w:val="en-US"/>
              </w:rPr>
              <w:t xml:space="preserve"> - </w:t>
            </w:r>
            <w:r w:rsidRPr="00392A5D">
              <w:rPr>
                <w:lang w:val="en-US"/>
              </w:rPr>
              <w:t>Grapefruit</w:t>
            </w:r>
          </w:p>
        </w:tc>
        <w:tc>
          <w:tcPr>
            <w:tcW w:w="1549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4</w:t>
            </w:r>
          </w:p>
        </w:tc>
        <w:tc>
          <w:tcPr>
            <w:tcW w:w="1440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4</w:t>
            </w:r>
          </w:p>
        </w:tc>
        <w:tc>
          <w:tcPr>
            <w:tcW w:w="1620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1/16</w:t>
            </w:r>
          </w:p>
        </w:tc>
      </w:tr>
      <w:tr w:rsidR="005605D7">
        <w:trPr>
          <w:jc w:val="center"/>
        </w:trPr>
        <w:tc>
          <w:tcPr>
            <w:tcW w:w="2808" w:type="dxa"/>
          </w:tcPr>
          <w:p w:rsidR="005605D7" w:rsidRPr="00392A5D" w:rsidRDefault="00C14554">
            <w:pPr>
              <w:rPr>
                <w:lang w:val="en-US"/>
              </w:rPr>
            </w:pPr>
            <w:r w:rsidRPr="00392A5D">
              <w:rPr>
                <w:lang w:val="en-US"/>
              </w:rPr>
              <w:t>Grapefruit</w:t>
            </w:r>
            <w:r w:rsidR="005605D7" w:rsidRPr="00392A5D">
              <w:rPr>
                <w:lang w:val="en-US"/>
              </w:rPr>
              <w:t xml:space="preserve"> - </w:t>
            </w:r>
            <w:r w:rsidR="00AD5C62">
              <w:rPr>
                <w:lang w:val="en-US"/>
              </w:rPr>
              <w:t>Lemon</w:t>
            </w:r>
          </w:p>
        </w:tc>
        <w:tc>
          <w:tcPr>
            <w:tcW w:w="1549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2</w:t>
            </w:r>
          </w:p>
        </w:tc>
        <w:tc>
          <w:tcPr>
            <w:tcW w:w="1216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4</w:t>
            </w:r>
          </w:p>
        </w:tc>
        <w:tc>
          <w:tcPr>
            <w:tcW w:w="1440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3</w:t>
            </w:r>
          </w:p>
        </w:tc>
        <w:tc>
          <w:tcPr>
            <w:tcW w:w="1620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1/3</w:t>
            </w:r>
          </w:p>
        </w:tc>
      </w:tr>
      <w:tr w:rsidR="005605D7">
        <w:trPr>
          <w:jc w:val="center"/>
        </w:trPr>
        <w:tc>
          <w:tcPr>
            <w:tcW w:w="2808" w:type="dxa"/>
          </w:tcPr>
          <w:p w:rsidR="005605D7" w:rsidRPr="00392A5D" w:rsidRDefault="00C14554">
            <w:pPr>
              <w:rPr>
                <w:lang w:val="en-US"/>
              </w:rPr>
            </w:pPr>
            <w:r w:rsidRPr="00392A5D">
              <w:rPr>
                <w:lang w:val="en-US"/>
              </w:rPr>
              <w:t>Grapefruit</w:t>
            </w:r>
            <w:r w:rsidR="005605D7" w:rsidRPr="00392A5D">
              <w:rPr>
                <w:lang w:val="en-US"/>
              </w:rPr>
              <w:t xml:space="preserve"> - Orange</w:t>
            </w:r>
          </w:p>
        </w:tc>
        <w:tc>
          <w:tcPr>
            <w:tcW w:w="1549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2</w:t>
            </w:r>
          </w:p>
        </w:tc>
        <w:tc>
          <w:tcPr>
            <w:tcW w:w="1216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4</w:t>
            </w:r>
          </w:p>
        </w:tc>
        <w:tc>
          <w:tcPr>
            <w:tcW w:w="1440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3</w:t>
            </w:r>
          </w:p>
        </w:tc>
        <w:tc>
          <w:tcPr>
            <w:tcW w:w="1620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1/3</w:t>
            </w:r>
          </w:p>
        </w:tc>
      </w:tr>
      <w:tr w:rsidR="005605D7">
        <w:trPr>
          <w:jc w:val="center"/>
        </w:trPr>
        <w:tc>
          <w:tcPr>
            <w:tcW w:w="2808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 xml:space="preserve">Orange - </w:t>
            </w:r>
            <w:r w:rsidR="00AD5C62">
              <w:rPr>
                <w:lang w:val="en-US"/>
              </w:rPr>
              <w:t>Lemon</w:t>
            </w:r>
          </w:p>
        </w:tc>
        <w:tc>
          <w:tcPr>
            <w:tcW w:w="1549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2</w:t>
            </w:r>
          </w:p>
        </w:tc>
        <w:tc>
          <w:tcPr>
            <w:tcW w:w="1216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3</w:t>
            </w:r>
          </w:p>
        </w:tc>
        <w:tc>
          <w:tcPr>
            <w:tcW w:w="1440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3</w:t>
            </w:r>
          </w:p>
        </w:tc>
        <w:tc>
          <w:tcPr>
            <w:tcW w:w="1620" w:type="dxa"/>
          </w:tcPr>
          <w:p w:rsidR="005605D7" w:rsidRPr="00392A5D" w:rsidRDefault="005605D7">
            <w:pPr>
              <w:rPr>
                <w:lang w:val="en-US"/>
              </w:rPr>
            </w:pPr>
            <w:r w:rsidRPr="00392A5D">
              <w:rPr>
                <w:lang w:val="en-US"/>
              </w:rPr>
              <w:t>4/9</w:t>
            </w:r>
          </w:p>
        </w:tc>
      </w:tr>
    </w:tbl>
    <w:p w:rsidR="005605D7" w:rsidRDefault="005605D7">
      <w:pPr>
        <w:jc w:val="both"/>
      </w:pPr>
    </w:p>
    <w:p w:rsidR="005605D7" w:rsidRPr="00AD5C62" w:rsidRDefault="004408D7">
      <w:pPr>
        <w:jc w:val="both"/>
        <w:rPr>
          <w:lang w:val="en-US"/>
        </w:rPr>
      </w:pPr>
      <w:r w:rsidRPr="004408D7">
        <w:rPr>
          <w:u w:val="single"/>
          <w:lang w:val="en-US"/>
        </w:rPr>
        <w:t>Remark</w:t>
      </w:r>
      <w:r w:rsidR="00AD5C62" w:rsidRPr="00AD5C62">
        <w:rPr>
          <w:lang w:val="en-US"/>
        </w:rPr>
        <w:t>: According to the coefficient of equivalence, we note that association Potato - Tomato is less relevant than the number of raw co-occurrences because keywords are very frequent individually (frequency 4 for each of them).</w:t>
      </w:r>
    </w:p>
    <w:p w:rsidR="00AD5C62" w:rsidRPr="00AD5C62" w:rsidRDefault="00AD5C62">
      <w:pPr>
        <w:jc w:val="both"/>
        <w:rPr>
          <w:lang w:val="en-US"/>
        </w:rPr>
      </w:pPr>
    </w:p>
    <w:p w:rsidR="005605D7" w:rsidRPr="00AD5C62" w:rsidRDefault="00AD5C62">
      <w:pPr>
        <w:jc w:val="both"/>
        <w:rPr>
          <w:b/>
          <w:lang w:val="en-US"/>
        </w:rPr>
      </w:pPr>
      <w:r w:rsidRPr="00AD5C62">
        <w:rPr>
          <w:b/>
          <w:lang w:val="en-US"/>
        </w:rPr>
        <w:t xml:space="preserve">Ranking of </w:t>
      </w:r>
      <w:r w:rsidR="005605D7" w:rsidRPr="00AD5C62">
        <w:rPr>
          <w:b/>
          <w:lang w:val="en-US"/>
        </w:rPr>
        <w:t xml:space="preserve">associations </w:t>
      </w:r>
      <w:r w:rsidRPr="00AD5C62">
        <w:rPr>
          <w:b/>
          <w:lang w:val="en-US"/>
        </w:rPr>
        <w:t xml:space="preserve">by decreasing value of equivalence </w:t>
      </w:r>
      <w:r w:rsidR="005605D7" w:rsidRPr="00AD5C62">
        <w:rPr>
          <w:b/>
          <w:lang w:val="en-US"/>
        </w:rPr>
        <w:t>coefficient</w:t>
      </w:r>
      <w:r>
        <w:rPr>
          <w:b/>
          <w:lang w:val="en-US"/>
        </w:rPr>
        <w:t> (association file</w:t>
      </w:r>
      <w:r w:rsidR="003B6E1F">
        <w:rPr>
          <w:b/>
          <w:lang w:val="en-US"/>
        </w:rPr>
        <w:t>)</w:t>
      </w:r>
      <w:r w:rsidR="005605D7" w:rsidRPr="00AD5C62">
        <w:rPr>
          <w:b/>
          <w:lang w:val="en-US"/>
        </w:rPr>
        <w:t>:</w:t>
      </w:r>
    </w:p>
    <w:p w:rsidR="005605D7" w:rsidRPr="00AD5C62" w:rsidRDefault="005605D7">
      <w:pPr>
        <w:jc w:val="both"/>
        <w:rPr>
          <w:b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477"/>
        <w:gridCol w:w="1477"/>
        <w:gridCol w:w="3107"/>
        <w:gridCol w:w="1562"/>
      </w:tblGrid>
      <w:tr w:rsidR="005605D7">
        <w:trPr>
          <w:jc w:val="center"/>
        </w:trPr>
        <w:tc>
          <w:tcPr>
            <w:tcW w:w="1477" w:type="dxa"/>
          </w:tcPr>
          <w:p w:rsidR="005605D7" w:rsidRDefault="00E25E94">
            <w:r>
              <w:t>Refe</w:t>
            </w:r>
            <w:r w:rsidR="005605D7">
              <w:t>rence</w:t>
            </w:r>
          </w:p>
        </w:tc>
        <w:tc>
          <w:tcPr>
            <w:tcW w:w="1477" w:type="dxa"/>
          </w:tcPr>
          <w:p w:rsidR="005605D7" w:rsidRDefault="00E25E94">
            <w:proofErr w:type="spellStart"/>
            <w:r>
              <w:t>Ranking</w:t>
            </w:r>
            <w:proofErr w:type="spellEnd"/>
          </w:p>
        </w:tc>
        <w:tc>
          <w:tcPr>
            <w:tcW w:w="3107" w:type="dxa"/>
          </w:tcPr>
          <w:p w:rsidR="005605D7" w:rsidRDefault="007271E9">
            <w:proofErr w:type="spellStart"/>
            <w:r>
              <w:t>Detected</w:t>
            </w:r>
            <w:proofErr w:type="spellEnd"/>
            <w:r w:rsidR="00E25E94">
              <w:t xml:space="preserve"> associations</w:t>
            </w:r>
          </w:p>
          <w:p w:rsidR="00E25E94" w:rsidRDefault="00E25E94"/>
        </w:tc>
        <w:tc>
          <w:tcPr>
            <w:tcW w:w="1562" w:type="dxa"/>
          </w:tcPr>
          <w:p w:rsidR="00E25E94" w:rsidRPr="00392A5D" w:rsidRDefault="00E25E94" w:rsidP="00E25E94">
            <w:pPr>
              <w:rPr>
                <w:lang w:val="en-US"/>
              </w:rPr>
            </w:pPr>
            <w:r w:rsidRPr="00392A5D">
              <w:rPr>
                <w:lang w:val="en-US"/>
              </w:rPr>
              <w:t>Equivalence</w:t>
            </w:r>
          </w:p>
          <w:p w:rsidR="005605D7" w:rsidRPr="00E25E94" w:rsidRDefault="00E25E94">
            <w:pPr>
              <w:rPr>
                <w:lang w:val="en-US"/>
              </w:rPr>
            </w:pPr>
            <w:r w:rsidRPr="00392A5D">
              <w:rPr>
                <w:lang w:val="en-US"/>
              </w:rPr>
              <w:t>coefficient</w:t>
            </w:r>
          </w:p>
        </w:tc>
      </w:tr>
      <w:tr w:rsidR="005605D7">
        <w:trPr>
          <w:jc w:val="center"/>
        </w:trPr>
        <w:tc>
          <w:tcPr>
            <w:tcW w:w="1477" w:type="dxa"/>
          </w:tcPr>
          <w:p w:rsidR="005605D7" w:rsidRDefault="005605D7">
            <w:r>
              <w:t>A1</w:t>
            </w:r>
          </w:p>
        </w:tc>
        <w:tc>
          <w:tcPr>
            <w:tcW w:w="1477" w:type="dxa"/>
          </w:tcPr>
          <w:p w:rsidR="005605D7" w:rsidRDefault="005605D7">
            <w:r>
              <w:t>1</w:t>
            </w:r>
          </w:p>
        </w:tc>
        <w:tc>
          <w:tcPr>
            <w:tcW w:w="3107" w:type="dxa"/>
          </w:tcPr>
          <w:p w:rsidR="005605D7" w:rsidRDefault="00C14554">
            <w:r>
              <w:t>Potato</w:t>
            </w:r>
            <w:r w:rsidR="005605D7">
              <w:t xml:space="preserve"> - </w:t>
            </w:r>
            <w:proofErr w:type="spellStart"/>
            <w:r>
              <w:t>Leek</w:t>
            </w:r>
            <w:proofErr w:type="spellEnd"/>
          </w:p>
        </w:tc>
        <w:tc>
          <w:tcPr>
            <w:tcW w:w="1562" w:type="dxa"/>
          </w:tcPr>
          <w:p w:rsidR="005605D7" w:rsidRDefault="005605D7">
            <w:r>
              <w:t>1/2</w:t>
            </w:r>
          </w:p>
        </w:tc>
      </w:tr>
      <w:tr w:rsidR="005605D7">
        <w:trPr>
          <w:jc w:val="center"/>
        </w:trPr>
        <w:tc>
          <w:tcPr>
            <w:tcW w:w="1477" w:type="dxa"/>
          </w:tcPr>
          <w:p w:rsidR="005605D7" w:rsidRDefault="005605D7">
            <w:r>
              <w:t>A2</w:t>
            </w:r>
          </w:p>
        </w:tc>
        <w:tc>
          <w:tcPr>
            <w:tcW w:w="1477" w:type="dxa"/>
          </w:tcPr>
          <w:p w:rsidR="005605D7" w:rsidRDefault="005605D7">
            <w:r>
              <w:t>1</w:t>
            </w:r>
          </w:p>
        </w:tc>
        <w:tc>
          <w:tcPr>
            <w:tcW w:w="3107" w:type="dxa"/>
          </w:tcPr>
          <w:p w:rsidR="005605D7" w:rsidRDefault="00C14554">
            <w:proofErr w:type="spellStart"/>
            <w:r>
              <w:t>Carrot</w:t>
            </w:r>
            <w:proofErr w:type="spellEnd"/>
            <w:r w:rsidR="005605D7">
              <w:t xml:space="preserve"> - </w:t>
            </w:r>
            <w:proofErr w:type="spellStart"/>
            <w:r>
              <w:t>Tomato</w:t>
            </w:r>
            <w:proofErr w:type="spellEnd"/>
          </w:p>
        </w:tc>
        <w:tc>
          <w:tcPr>
            <w:tcW w:w="1562" w:type="dxa"/>
          </w:tcPr>
          <w:p w:rsidR="005605D7" w:rsidRDefault="005605D7">
            <w:r>
              <w:t>1/2</w:t>
            </w:r>
          </w:p>
        </w:tc>
      </w:tr>
      <w:tr w:rsidR="005605D7">
        <w:trPr>
          <w:jc w:val="center"/>
        </w:trPr>
        <w:tc>
          <w:tcPr>
            <w:tcW w:w="1477" w:type="dxa"/>
          </w:tcPr>
          <w:p w:rsidR="005605D7" w:rsidRDefault="005605D7">
            <w:r>
              <w:t>A3</w:t>
            </w:r>
          </w:p>
        </w:tc>
        <w:tc>
          <w:tcPr>
            <w:tcW w:w="1477" w:type="dxa"/>
          </w:tcPr>
          <w:p w:rsidR="005605D7" w:rsidRDefault="005605D7">
            <w:r>
              <w:t>3</w:t>
            </w:r>
          </w:p>
        </w:tc>
        <w:tc>
          <w:tcPr>
            <w:tcW w:w="3107" w:type="dxa"/>
          </w:tcPr>
          <w:p w:rsidR="005605D7" w:rsidRDefault="005605D7">
            <w:r>
              <w:t xml:space="preserve">Orange - </w:t>
            </w:r>
            <w:proofErr w:type="spellStart"/>
            <w:r w:rsidR="00AD5C62">
              <w:t>Lemon</w:t>
            </w:r>
            <w:proofErr w:type="spellEnd"/>
          </w:p>
        </w:tc>
        <w:tc>
          <w:tcPr>
            <w:tcW w:w="1562" w:type="dxa"/>
          </w:tcPr>
          <w:p w:rsidR="005605D7" w:rsidRDefault="005605D7">
            <w:r>
              <w:t>4/9</w:t>
            </w:r>
          </w:p>
        </w:tc>
      </w:tr>
      <w:tr w:rsidR="005605D7">
        <w:trPr>
          <w:jc w:val="center"/>
        </w:trPr>
        <w:tc>
          <w:tcPr>
            <w:tcW w:w="1477" w:type="dxa"/>
          </w:tcPr>
          <w:p w:rsidR="005605D7" w:rsidRDefault="005605D7">
            <w:r>
              <w:t>A4</w:t>
            </w:r>
          </w:p>
        </w:tc>
        <w:tc>
          <w:tcPr>
            <w:tcW w:w="1477" w:type="dxa"/>
          </w:tcPr>
          <w:p w:rsidR="005605D7" w:rsidRDefault="00BD0A19">
            <w:r>
              <w:t>4</w:t>
            </w:r>
          </w:p>
        </w:tc>
        <w:tc>
          <w:tcPr>
            <w:tcW w:w="3107" w:type="dxa"/>
          </w:tcPr>
          <w:p w:rsidR="005605D7" w:rsidRDefault="00C14554">
            <w:r>
              <w:t>Grapefruit</w:t>
            </w:r>
            <w:r w:rsidR="005605D7">
              <w:t xml:space="preserve"> - </w:t>
            </w:r>
            <w:proofErr w:type="spellStart"/>
            <w:r w:rsidR="00AD5C62">
              <w:t>Lemon</w:t>
            </w:r>
            <w:proofErr w:type="spellEnd"/>
          </w:p>
        </w:tc>
        <w:tc>
          <w:tcPr>
            <w:tcW w:w="1562" w:type="dxa"/>
          </w:tcPr>
          <w:p w:rsidR="005605D7" w:rsidRDefault="005605D7">
            <w:r>
              <w:t>1/3</w:t>
            </w:r>
          </w:p>
        </w:tc>
      </w:tr>
      <w:tr w:rsidR="005605D7">
        <w:trPr>
          <w:jc w:val="center"/>
        </w:trPr>
        <w:tc>
          <w:tcPr>
            <w:tcW w:w="1477" w:type="dxa"/>
          </w:tcPr>
          <w:p w:rsidR="005605D7" w:rsidRDefault="005605D7">
            <w:r>
              <w:t>A5</w:t>
            </w:r>
          </w:p>
        </w:tc>
        <w:tc>
          <w:tcPr>
            <w:tcW w:w="1477" w:type="dxa"/>
          </w:tcPr>
          <w:p w:rsidR="005605D7" w:rsidRDefault="00BD0A19">
            <w:r>
              <w:t>4</w:t>
            </w:r>
          </w:p>
        </w:tc>
        <w:tc>
          <w:tcPr>
            <w:tcW w:w="3107" w:type="dxa"/>
          </w:tcPr>
          <w:p w:rsidR="005605D7" w:rsidRDefault="00C14554">
            <w:r>
              <w:t>Grapefruit</w:t>
            </w:r>
            <w:r w:rsidR="005605D7">
              <w:t xml:space="preserve"> - Orange</w:t>
            </w:r>
          </w:p>
        </w:tc>
        <w:tc>
          <w:tcPr>
            <w:tcW w:w="1562" w:type="dxa"/>
          </w:tcPr>
          <w:p w:rsidR="005605D7" w:rsidRDefault="005605D7">
            <w:r>
              <w:t>1/3</w:t>
            </w:r>
          </w:p>
        </w:tc>
      </w:tr>
      <w:tr w:rsidR="005605D7">
        <w:trPr>
          <w:jc w:val="center"/>
        </w:trPr>
        <w:tc>
          <w:tcPr>
            <w:tcW w:w="1477" w:type="dxa"/>
          </w:tcPr>
          <w:p w:rsidR="005605D7" w:rsidRDefault="005605D7">
            <w:r>
              <w:t>A6</w:t>
            </w:r>
          </w:p>
        </w:tc>
        <w:tc>
          <w:tcPr>
            <w:tcW w:w="1477" w:type="dxa"/>
          </w:tcPr>
          <w:p w:rsidR="005605D7" w:rsidRDefault="005605D7">
            <w:r>
              <w:t>6</w:t>
            </w:r>
          </w:p>
        </w:tc>
        <w:tc>
          <w:tcPr>
            <w:tcW w:w="3107" w:type="dxa"/>
          </w:tcPr>
          <w:p w:rsidR="005605D7" w:rsidRDefault="00C14554">
            <w:r>
              <w:t>Potato</w:t>
            </w:r>
            <w:r w:rsidR="005605D7">
              <w:t xml:space="preserve"> - </w:t>
            </w:r>
            <w:proofErr w:type="spellStart"/>
            <w:r>
              <w:t>Tomato</w:t>
            </w:r>
            <w:proofErr w:type="spellEnd"/>
          </w:p>
        </w:tc>
        <w:tc>
          <w:tcPr>
            <w:tcW w:w="1562" w:type="dxa"/>
          </w:tcPr>
          <w:p w:rsidR="005605D7" w:rsidRDefault="005605D7">
            <w:r>
              <w:t>1/4</w:t>
            </w:r>
          </w:p>
        </w:tc>
      </w:tr>
      <w:tr w:rsidR="005605D7">
        <w:trPr>
          <w:jc w:val="center"/>
        </w:trPr>
        <w:tc>
          <w:tcPr>
            <w:tcW w:w="1477" w:type="dxa"/>
            <w:tcBorders>
              <w:bottom w:val="single" w:sz="4" w:space="0" w:color="auto"/>
            </w:tcBorders>
          </w:tcPr>
          <w:p w:rsidR="005605D7" w:rsidRDefault="005605D7">
            <w:r>
              <w:t>A7</w:t>
            </w:r>
          </w:p>
        </w:tc>
        <w:tc>
          <w:tcPr>
            <w:tcW w:w="1477" w:type="dxa"/>
            <w:tcBorders>
              <w:bottom w:val="single" w:sz="4" w:space="0" w:color="auto"/>
            </w:tcBorders>
          </w:tcPr>
          <w:p w:rsidR="005605D7" w:rsidRDefault="005605D7">
            <w:r>
              <w:t>7</w:t>
            </w:r>
          </w:p>
        </w:tc>
        <w:tc>
          <w:tcPr>
            <w:tcW w:w="3107" w:type="dxa"/>
            <w:tcBorders>
              <w:bottom w:val="single" w:sz="4" w:space="0" w:color="auto"/>
            </w:tcBorders>
          </w:tcPr>
          <w:p w:rsidR="005605D7" w:rsidRDefault="00C14554">
            <w:r>
              <w:t>Potato</w:t>
            </w:r>
            <w:r w:rsidR="005605D7">
              <w:t xml:space="preserve"> - </w:t>
            </w:r>
            <w:proofErr w:type="spellStart"/>
            <w:r>
              <w:t>Carrot</w:t>
            </w:r>
            <w:proofErr w:type="spellEnd"/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:rsidR="005605D7" w:rsidRDefault="005605D7">
            <w:r>
              <w:t>1/8</w:t>
            </w:r>
          </w:p>
        </w:tc>
      </w:tr>
      <w:tr w:rsidR="005605D7">
        <w:trPr>
          <w:jc w:val="center"/>
        </w:trPr>
        <w:tc>
          <w:tcPr>
            <w:tcW w:w="1477" w:type="dxa"/>
            <w:shd w:val="clear" w:color="auto" w:fill="C0C0C0"/>
          </w:tcPr>
          <w:p w:rsidR="005605D7" w:rsidRDefault="005605D7">
            <w:r>
              <w:t>A8</w:t>
            </w:r>
          </w:p>
        </w:tc>
        <w:tc>
          <w:tcPr>
            <w:tcW w:w="1477" w:type="dxa"/>
            <w:shd w:val="clear" w:color="auto" w:fill="C0C0C0"/>
          </w:tcPr>
          <w:p w:rsidR="005605D7" w:rsidRDefault="005605D7">
            <w:r>
              <w:t>8</w:t>
            </w:r>
          </w:p>
        </w:tc>
        <w:tc>
          <w:tcPr>
            <w:tcW w:w="3107" w:type="dxa"/>
            <w:shd w:val="clear" w:color="auto" w:fill="C0C0C0"/>
          </w:tcPr>
          <w:p w:rsidR="005605D7" w:rsidRDefault="00C14554">
            <w:proofErr w:type="spellStart"/>
            <w:r>
              <w:t>Tomato</w:t>
            </w:r>
            <w:proofErr w:type="spellEnd"/>
            <w:r w:rsidR="005605D7">
              <w:t xml:space="preserve"> - </w:t>
            </w:r>
            <w:r>
              <w:t>Grapefruit</w:t>
            </w:r>
          </w:p>
        </w:tc>
        <w:tc>
          <w:tcPr>
            <w:tcW w:w="1562" w:type="dxa"/>
            <w:shd w:val="clear" w:color="auto" w:fill="C0C0C0"/>
          </w:tcPr>
          <w:p w:rsidR="005605D7" w:rsidRDefault="005605D7">
            <w:r>
              <w:t>1/16</w:t>
            </w:r>
          </w:p>
        </w:tc>
      </w:tr>
    </w:tbl>
    <w:p w:rsidR="005605D7" w:rsidRDefault="005605D7">
      <w:pPr>
        <w:jc w:val="both"/>
      </w:pPr>
    </w:p>
    <w:p w:rsidR="005605D7" w:rsidRDefault="005605D7">
      <w:pPr>
        <w:jc w:val="both"/>
      </w:pPr>
    </w:p>
    <w:p w:rsidR="004408D7" w:rsidRDefault="004408D7">
      <w:pPr>
        <w:jc w:val="both"/>
      </w:pPr>
    </w:p>
    <w:p w:rsidR="004408D7" w:rsidRDefault="004408D7">
      <w:pPr>
        <w:jc w:val="both"/>
      </w:pPr>
    </w:p>
    <w:p w:rsidR="004408D7" w:rsidRDefault="004408D7">
      <w:pPr>
        <w:jc w:val="both"/>
      </w:pPr>
    </w:p>
    <w:p w:rsidR="004408D7" w:rsidRDefault="004408D7">
      <w:pPr>
        <w:jc w:val="both"/>
      </w:pPr>
    </w:p>
    <w:p w:rsidR="004408D7" w:rsidRDefault="004408D7">
      <w:pPr>
        <w:jc w:val="both"/>
      </w:pPr>
    </w:p>
    <w:p w:rsidR="004408D7" w:rsidRDefault="004408D7">
      <w:pPr>
        <w:jc w:val="both"/>
      </w:pPr>
    </w:p>
    <w:p w:rsidR="005605D7" w:rsidRPr="00392A5D" w:rsidRDefault="005605D7">
      <w:pPr>
        <w:jc w:val="both"/>
        <w:rPr>
          <w:b/>
          <w:sz w:val="28"/>
          <w:lang w:val="en-US"/>
        </w:rPr>
      </w:pPr>
      <w:r w:rsidRPr="00392A5D">
        <w:rPr>
          <w:b/>
          <w:sz w:val="28"/>
          <w:lang w:val="en-US"/>
        </w:rPr>
        <w:t>2.</w:t>
      </w:r>
      <w:r w:rsidRPr="00392A5D">
        <w:rPr>
          <w:b/>
          <w:sz w:val="28"/>
          <w:lang w:val="en-US"/>
        </w:rPr>
        <w:tab/>
      </w:r>
      <w:r w:rsidR="00392A5D" w:rsidRPr="00392A5D">
        <w:rPr>
          <w:b/>
          <w:sz w:val="28"/>
          <w:lang w:val="en-US"/>
        </w:rPr>
        <w:t>Clustering step</w:t>
      </w:r>
      <w:r w:rsidRPr="00392A5D">
        <w:rPr>
          <w:b/>
          <w:sz w:val="28"/>
          <w:lang w:val="en-US"/>
        </w:rPr>
        <w:t xml:space="preserve"> (</w:t>
      </w:r>
      <w:r w:rsidR="00392A5D" w:rsidRPr="00392A5D">
        <w:rPr>
          <w:b/>
          <w:sz w:val="28"/>
          <w:lang w:val="en-US"/>
        </w:rPr>
        <w:t>single link clustering</w:t>
      </w:r>
      <w:r w:rsidRPr="00392A5D">
        <w:rPr>
          <w:b/>
          <w:sz w:val="28"/>
          <w:lang w:val="en-US"/>
        </w:rPr>
        <w:t>)</w:t>
      </w:r>
    </w:p>
    <w:p w:rsidR="005605D7" w:rsidRPr="00392A5D" w:rsidRDefault="005605D7">
      <w:pPr>
        <w:jc w:val="both"/>
        <w:rPr>
          <w:sz w:val="12"/>
          <w:lang w:val="en-US"/>
        </w:rPr>
      </w:pPr>
    </w:p>
    <w:p w:rsidR="00646A0A" w:rsidRDefault="00646A0A" w:rsidP="00646A0A">
      <w:pPr>
        <w:jc w:val="both"/>
        <w:rPr>
          <w:lang w:val="en-US"/>
        </w:rPr>
      </w:pPr>
      <w:r w:rsidRPr="00B550E6">
        <w:rPr>
          <w:lang w:val="en-US"/>
        </w:rPr>
        <w:t>Initially each keyword form</w:t>
      </w:r>
      <w:r>
        <w:rPr>
          <w:lang w:val="en-US"/>
        </w:rPr>
        <w:t>s</w:t>
      </w:r>
      <w:r w:rsidRPr="00B550E6">
        <w:rPr>
          <w:lang w:val="en-US"/>
        </w:rPr>
        <w:t xml:space="preserve"> a </w:t>
      </w:r>
      <w:r w:rsidR="00392A5D">
        <w:rPr>
          <w:lang w:val="en-US"/>
        </w:rPr>
        <w:t xml:space="preserve">full </w:t>
      </w:r>
      <w:r>
        <w:rPr>
          <w:lang w:val="en-US"/>
        </w:rPr>
        <w:t>cluster</w:t>
      </w:r>
      <w:r w:rsidRPr="00B550E6">
        <w:rPr>
          <w:lang w:val="en-US"/>
        </w:rPr>
        <w:t xml:space="preserve">. </w:t>
      </w:r>
    </w:p>
    <w:p w:rsidR="00646A0A" w:rsidRDefault="00646A0A" w:rsidP="00646A0A">
      <w:pPr>
        <w:jc w:val="both"/>
        <w:rPr>
          <w:lang w:val="en-US"/>
        </w:rPr>
      </w:pPr>
    </w:p>
    <w:p w:rsidR="00646A0A" w:rsidRPr="00B550E6" w:rsidRDefault="00646A0A" w:rsidP="00646A0A">
      <w:pPr>
        <w:jc w:val="both"/>
        <w:rPr>
          <w:lang w:val="en-US"/>
        </w:rPr>
      </w:pPr>
      <w:r w:rsidRPr="00B550E6">
        <w:rPr>
          <w:lang w:val="en-US"/>
        </w:rPr>
        <w:t xml:space="preserve">The </w:t>
      </w:r>
      <w:r>
        <w:rPr>
          <w:lang w:val="en-US"/>
        </w:rPr>
        <w:t>scan</w:t>
      </w:r>
      <w:r w:rsidRPr="00B550E6">
        <w:rPr>
          <w:lang w:val="en-US"/>
        </w:rPr>
        <w:t xml:space="preserve"> of the </w:t>
      </w:r>
      <w:r>
        <w:rPr>
          <w:lang w:val="en-US"/>
        </w:rPr>
        <w:t xml:space="preserve">association </w:t>
      </w:r>
      <w:r w:rsidRPr="00B550E6">
        <w:rPr>
          <w:lang w:val="en-US"/>
        </w:rPr>
        <w:t xml:space="preserve">file (see above) </w:t>
      </w:r>
      <w:proofErr w:type="gramStart"/>
      <w:r w:rsidRPr="00B550E6">
        <w:rPr>
          <w:lang w:val="en-US"/>
        </w:rPr>
        <w:t>is then operated</w:t>
      </w:r>
      <w:proofErr w:type="gramEnd"/>
      <w:r w:rsidRPr="00B550E6">
        <w:rPr>
          <w:lang w:val="en-US"/>
        </w:rPr>
        <w:t xml:space="preserve"> by decreasing value of the </w:t>
      </w:r>
      <w:r w:rsidR="00392A5D" w:rsidRPr="00B550E6">
        <w:rPr>
          <w:lang w:val="en-US"/>
        </w:rPr>
        <w:t xml:space="preserve">equivalence </w:t>
      </w:r>
      <w:r w:rsidRPr="00B550E6">
        <w:rPr>
          <w:lang w:val="en-US"/>
        </w:rPr>
        <w:t>coefficient. For e</w:t>
      </w:r>
      <w:r>
        <w:rPr>
          <w:lang w:val="en-US"/>
        </w:rPr>
        <w:t>ach encountered association between features</w:t>
      </w:r>
      <w:r w:rsidRPr="00B550E6">
        <w:rPr>
          <w:lang w:val="en-US"/>
        </w:rPr>
        <w:t xml:space="preserve"> the </w:t>
      </w:r>
      <w:r>
        <w:rPr>
          <w:lang w:val="en-US"/>
        </w:rPr>
        <w:t>cluster</w:t>
      </w:r>
      <w:r w:rsidRPr="00B550E6">
        <w:rPr>
          <w:lang w:val="en-US"/>
        </w:rPr>
        <w:t xml:space="preserve">s to which </w:t>
      </w:r>
      <w:r w:rsidR="00392A5D" w:rsidRPr="00B550E6">
        <w:rPr>
          <w:lang w:val="en-US"/>
        </w:rPr>
        <w:t xml:space="preserve">the </w:t>
      </w:r>
      <w:r w:rsidR="00392A5D">
        <w:rPr>
          <w:lang w:val="en-US"/>
        </w:rPr>
        <w:t>features</w:t>
      </w:r>
      <w:r w:rsidR="00392A5D" w:rsidRPr="00B550E6">
        <w:rPr>
          <w:lang w:val="en-US"/>
        </w:rPr>
        <w:t xml:space="preserve"> </w:t>
      </w:r>
      <w:r w:rsidRPr="00B550E6">
        <w:rPr>
          <w:lang w:val="en-US"/>
        </w:rPr>
        <w:t xml:space="preserve">belong of the association </w:t>
      </w:r>
      <w:proofErr w:type="gramStart"/>
      <w:r w:rsidRPr="00B550E6">
        <w:rPr>
          <w:lang w:val="en-US"/>
        </w:rPr>
        <w:t>are merged</w:t>
      </w:r>
      <w:proofErr w:type="gramEnd"/>
      <w:r w:rsidRPr="00B550E6">
        <w:rPr>
          <w:lang w:val="en-US"/>
        </w:rPr>
        <w:t>, if the followin</w:t>
      </w:r>
      <w:r>
        <w:rPr>
          <w:lang w:val="en-US"/>
        </w:rPr>
        <w:t>g two conditions are true</w:t>
      </w:r>
      <w:r w:rsidRPr="00B550E6">
        <w:rPr>
          <w:lang w:val="en-US"/>
        </w:rPr>
        <w:t>:</w:t>
      </w:r>
    </w:p>
    <w:p w:rsidR="00646A0A" w:rsidRPr="00B550E6" w:rsidRDefault="00646A0A" w:rsidP="00646A0A">
      <w:pPr>
        <w:jc w:val="both"/>
        <w:rPr>
          <w:sz w:val="12"/>
          <w:lang w:val="en-US"/>
        </w:rPr>
      </w:pPr>
    </w:p>
    <w:p w:rsidR="00646A0A" w:rsidRDefault="00646A0A" w:rsidP="00646A0A">
      <w:pPr>
        <w:numPr>
          <w:ilvl w:val="0"/>
          <w:numId w:val="3"/>
        </w:numPr>
        <w:tabs>
          <w:tab w:val="left" w:pos="540"/>
        </w:tabs>
        <w:jc w:val="both"/>
        <w:rPr>
          <w:lang w:val="en-US"/>
        </w:rPr>
      </w:pPr>
      <w:r w:rsidRPr="00B550E6">
        <w:rPr>
          <w:lang w:val="en-US"/>
        </w:rPr>
        <w:t xml:space="preserve">The coefficient of equivalence </w:t>
      </w:r>
      <w:r w:rsidR="00392A5D">
        <w:rPr>
          <w:lang w:val="en-US"/>
        </w:rPr>
        <w:t xml:space="preserve">representing the </w:t>
      </w:r>
      <w:r w:rsidRPr="00B550E6">
        <w:rPr>
          <w:lang w:val="en-US"/>
        </w:rPr>
        <w:t xml:space="preserve">association </w:t>
      </w:r>
      <w:r w:rsidR="00392A5D">
        <w:rPr>
          <w:lang w:val="en-US"/>
        </w:rPr>
        <w:t xml:space="preserve">between </w:t>
      </w:r>
      <w:r>
        <w:rPr>
          <w:lang w:val="en-US"/>
        </w:rPr>
        <w:t>feature</w:t>
      </w:r>
      <w:r w:rsidRPr="00B550E6">
        <w:rPr>
          <w:lang w:val="en-US"/>
        </w:rPr>
        <w:t xml:space="preserve"> is strong enough,</w:t>
      </w:r>
    </w:p>
    <w:p w:rsidR="00646A0A" w:rsidRDefault="00646A0A" w:rsidP="00646A0A">
      <w:pPr>
        <w:numPr>
          <w:ilvl w:val="0"/>
          <w:numId w:val="3"/>
        </w:numPr>
        <w:tabs>
          <w:tab w:val="left" w:pos="540"/>
        </w:tabs>
        <w:jc w:val="both"/>
        <w:rPr>
          <w:lang w:val="en-US"/>
        </w:rPr>
      </w:pPr>
      <w:r w:rsidRPr="00B550E6">
        <w:rPr>
          <w:lang w:val="en-US"/>
        </w:rPr>
        <w:t xml:space="preserve">The size of the resulting </w:t>
      </w:r>
      <w:r>
        <w:rPr>
          <w:lang w:val="en-US"/>
        </w:rPr>
        <w:t>cluster</w:t>
      </w:r>
      <w:r w:rsidRPr="00B550E6">
        <w:rPr>
          <w:lang w:val="en-US"/>
        </w:rPr>
        <w:t xml:space="preserve"> </w:t>
      </w:r>
      <w:r>
        <w:rPr>
          <w:lang w:val="en-US"/>
        </w:rPr>
        <w:t>(after f</w:t>
      </w:r>
      <w:r w:rsidRPr="00B550E6">
        <w:rPr>
          <w:lang w:val="en-US"/>
        </w:rPr>
        <w:t>usion</w:t>
      </w:r>
      <w:r>
        <w:rPr>
          <w:lang w:val="en-US"/>
        </w:rPr>
        <w:t>)</w:t>
      </w:r>
      <w:r w:rsidRPr="00B550E6">
        <w:rPr>
          <w:lang w:val="en-US"/>
        </w:rPr>
        <w:t xml:space="preserve"> does not exceed a certain limit.</w:t>
      </w:r>
    </w:p>
    <w:p w:rsidR="00646A0A" w:rsidRPr="00B550E6" w:rsidRDefault="00646A0A" w:rsidP="00646A0A">
      <w:pPr>
        <w:tabs>
          <w:tab w:val="left" w:pos="540"/>
        </w:tabs>
        <w:ind w:left="720"/>
        <w:jc w:val="both"/>
        <w:rPr>
          <w:lang w:val="en-US"/>
        </w:rPr>
      </w:pPr>
    </w:p>
    <w:p w:rsidR="00646A0A" w:rsidRDefault="00646A0A" w:rsidP="00646A0A">
      <w:pPr>
        <w:jc w:val="both"/>
        <w:rPr>
          <w:lang w:val="en-US"/>
        </w:rPr>
      </w:pPr>
      <w:r w:rsidRPr="003E6614">
        <w:rPr>
          <w:lang w:val="en-US"/>
        </w:rPr>
        <w:t xml:space="preserve">Where the </w:t>
      </w:r>
      <w:r>
        <w:rPr>
          <w:lang w:val="en-US"/>
        </w:rPr>
        <w:t>merging does not happen</w:t>
      </w:r>
      <w:r w:rsidRPr="003E6614">
        <w:rPr>
          <w:lang w:val="en-US"/>
        </w:rPr>
        <w:t xml:space="preserve">, the association </w:t>
      </w:r>
      <w:proofErr w:type="gramStart"/>
      <w:r w:rsidRPr="003E6614">
        <w:rPr>
          <w:lang w:val="en-US"/>
        </w:rPr>
        <w:t>is maintained</w:t>
      </w:r>
      <w:proofErr w:type="gramEnd"/>
      <w:r w:rsidRPr="003E6614">
        <w:rPr>
          <w:lang w:val="en-US"/>
        </w:rPr>
        <w:t xml:space="preserve"> as an external association marking the relationship between the respective affiliation </w:t>
      </w:r>
      <w:r>
        <w:rPr>
          <w:lang w:val="en-US"/>
        </w:rPr>
        <w:t>clusters</w:t>
      </w:r>
      <w:r w:rsidRPr="003E6614">
        <w:rPr>
          <w:lang w:val="en-US"/>
        </w:rPr>
        <w:t>.</w:t>
      </w:r>
    </w:p>
    <w:p w:rsidR="00646A0A" w:rsidRDefault="00646A0A" w:rsidP="00646A0A">
      <w:pPr>
        <w:jc w:val="both"/>
        <w:rPr>
          <w:lang w:val="en-US"/>
        </w:rPr>
      </w:pPr>
    </w:p>
    <w:p w:rsidR="00646A0A" w:rsidRDefault="00392A5D" w:rsidP="00646A0A">
      <w:pPr>
        <w:jc w:val="both"/>
        <w:rPr>
          <w:lang w:val="en-US"/>
        </w:rPr>
      </w:pPr>
      <w:r w:rsidRPr="004408D7">
        <w:rPr>
          <w:u w:val="single"/>
          <w:lang w:val="en-US"/>
        </w:rPr>
        <w:t>Remark</w:t>
      </w:r>
      <w:r w:rsidR="00646A0A" w:rsidRPr="003E6614">
        <w:rPr>
          <w:lang w:val="en-US"/>
        </w:rPr>
        <w:t xml:space="preserve">: The association </w:t>
      </w:r>
      <w:r w:rsidR="00646A0A" w:rsidRPr="0043231A">
        <w:rPr>
          <w:b/>
          <w:u w:val="single"/>
          <w:lang w:val="en-US"/>
        </w:rPr>
        <w:t>A8</w:t>
      </w:r>
      <w:proofErr w:type="gramStart"/>
      <w:r w:rsidR="00646A0A" w:rsidRPr="0043231A">
        <w:rPr>
          <w:u w:val="single"/>
          <w:lang w:val="en-US"/>
        </w:rPr>
        <w:t>:</w:t>
      </w:r>
      <w:r w:rsidR="00646A0A">
        <w:rPr>
          <w:u w:val="single"/>
          <w:lang w:val="en-US"/>
        </w:rPr>
        <w:t>Tomato</w:t>
      </w:r>
      <w:proofErr w:type="gramEnd"/>
      <w:r w:rsidR="00646A0A" w:rsidRPr="0043231A">
        <w:rPr>
          <w:u w:val="single"/>
          <w:lang w:val="en-US"/>
        </w:rPr>
        <w:t>-</w:t>
      </w:r>
      <w:r w:rsidR="00646A0A">
        <w:rPr>
          <w:u w:val="single"/>
          <w:lang w:val="en-US"/>
        </w:rPr>
        <w:t>Grapefruit</w:t>
      </w:r>
      <w:r w:rsidR="00646A0A" w:rsidRPr="003E6614">
        <w:rPr>
          <w:lang w:val="en-US"/>
        </w:rPr>
        <w:t xml:space="preserve"> verifies none of the conditions to merger set forth above. The coefficient of equivalence of the association is low, what makes that </w:t>
      </w:r>
      <w:r w:rsidR="00B55A61">
        <w:rPr>
          <w:lang w:val="en-US"/>
        </w:rPr>
        <w:t xml:space="preserve">association </w:t>
      </w:r>
      <w:proofErr w:type="gramStart"/>
      <w:r w:rsidR="00646A0A" w:rsidRPr="003E6614">
        <w:rPr>
          <w:lang w:val="en-US"/>
        </w:rPr>
        <w:t>can be considered</w:t>
      </w:r>
      <w:proofErr w:type="gramEnd"/>
      <w:r w:rsidR="00646A0A" w:rsidRPr="003E6614">
        <w:rPr>
          <w:lang w:val="en-US"/>
        </w:rPr>
        <w:t xml:space="preserve"> a marginal association. In addition, taking account of this association for the </w:t>
      </w:r>
      <w:r w:rsidR="00646A0A">
        <w:rPr>
          <w:lang w:val="en-US"/>
        </w:rPr>
        <w:t>merging of clusters</w:t>
      </w:r>
      <w:r w:rsidR="00646A0A" w:rsidRPr="003E6614">
        <w:rPr>
          <w:lang w:val="en-US"/>
        </w:rPr>
        <w:t xml:space="preserve"> would create a global </w:t>
      </w:r>
      <w:r w:rsidR="00646A0A">
        <w:rPr>
          <w:lang w:val="en-US"/>
        </w:rPr>
        <w:t>cluster</w:t>
      </w:r>
      <w:r w:rsidR="00646A0A" w:rsidRPr="003E6614">
        <w:rPr>
          <w:lang w:val="en-US"/>
        </w:rPr>
        <w:t xml:space="preserve"> containing all of the </w:t>
      </w:r>
      <w:r w:rsidR="00B55A61">
        <w:rPr>
          <w:lang w:val="en-US"/>
        </w:rPr>
        <w:t>features of the dataset</w:t>
      </w:r>
      <w:r w:rsidR="00646A0A" w:rsidRPr="003E6614">
        <w:rPr>
          <w:lang w:val="en-US"/>
        </w:rPr>
        <w:t xml:space="preserve">, which would lose any meaning to the result of the </w:t>
      </w:r>
      <w:r w:rsidR="00646A0A">
        <w:rPr>
          <w:lang w:val="en-US"/>
        </w:rPr>
        <w:t>clustering</w:t>
      </w:r>
      <w:r w:rsidR="00646A0A" w:rsidRPr="003E6614">
        <w:rPr>
          <w:lang w:val="en-US"/>
        </w:rPr>
        <w:t xml:space="preserve"> (see the </w:t>
      </w:r>
      <w:proofErr w:type="spellStart"/>
      <w:r w:rsidR="00646A0A" w:rsidRPr="003E6614">
        <w:rPr>
          <w:lang w:val="en-US"/>
        </w:rPr>
        <w:t>Powerpoint</w:t>
      </w:r>
      <w:proofErr w:type="spellEnd"/>
      <w:r w:rsidR="00646A0A" w:rsidRPr="003E6614">
        <w:rPr>
          <w:lang w:val="en-US"/>
        </w:rPr>
        <w:t xml:space="preserve"> animation dynamically describing the </w:t>
      </w:r>
      <w:r w:rsidR="00646A0A">
        <w:rPr>
          <w:lang w:val="en-US"/>
        </w:rPr>
        <w:t>clustering</w:t>
      </w:r>
      <w:r w:rsidR="00646A0A" w:rsidRPr="003E6614">
        <w:rPr>
          <w:lang w:val="en-US"/>
        </w:rPr>
        <w:t xml:space="preserve"> process).</w:t>
      </w:r>
    </w:p>
    <w:p w:rsidR="005605D7" w:rsidRPr="00646A0A" w:rsidRDefault="005605D7">
      <w:pPr>
        <w:jc w:val="both"/>
        <w:rPr>
          <w:lang w:val="en-US"/>
        </w:rPr>
      </w:pPr>
    </w:p>
    <w:p w:rsidR="00AD5C62" w:rsidRPr="00AD5C62" w:rsidRDefault="00AD5C62" w:rsidP="00AD5C62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3. </w:t>
      </w:r>
      <w:r w:rsidRPr="00AD5C62">
        <w:rPr>
          <w:b/>
          <w:sz w:val="28"/>
          <w:lang w:val="en-US"/>
        </w:rPr>
        <w:t>Clustering quality evaluation</w:t>
      </w:r>
    </w:p>
    <w:p w:rsidR="005605D7" w:rsidRPr="00646A0A" w:rsidRDefault="005605D7">
      <w:pPr>
        <w:jc w:val="both"/>
        <w:rPr>
          <w:lang w:val="en-US"/>
        </w:rPr>
      </w:pPr>
    </w:p>
    <w:p w:rsidR="005605D7" w:rsidRPr="00B55A61" w:rsidRDefault="00714697">
      <w:pPr>
        <w:jc w:val="both"/>
        <w:rPr>
          <w:b/>
          <w:lang w:val="en-US"/>
        </w:rPr>
      </w:pPr>
      <w:r>
        <w:rPr>
          <w:b/>
          <w:lang w:val="en-US"/>
        </w:rPr>
        <w:t>How to evaluate internal cluster</w:t>
      </w:r>
      <w:r w:rsidR="00B55A61" w:rsidRPr="00B55A61">
        <w:rPr>
          <w:b/>
          <w:lang w:val="en-US"/>
        </w:rPr>
        <w:t xml:space="preserve"> coherency</w:t>
      </w:r>
      <w:r w:rsidR="005605D7" w:rsidRPr="00B55A61">
        <w:rPr>
          <w:b/>
          <w:lang w:val="en-US"/>
        </w:rPr>
        <w:t>?</w:t>
      </w:r>
    </w:p>
    <w:p w:rsidR="005605D7" w:rsidRPr="00B55A61" w:rsidRDefault="005605D7">
      <w:pPr>
        <w:jc w:val="both"/>
        <w:rPr>
          <w:sz w:val="12"/>
          <w:lang w:val="en-US"/>
        </w:rPr>
      </w:pPr>
    </w:p>
    <w:p w:rsidR="005605D7" w:rsidRDefault="00714697">
      <w:pPr>
        <w:jc w:val="both"/>
        <w:rPr>
          <w:lang w:val="en-US"/>
        </w:rPr>
      </w:pPr>
      <w:r>
        <w:rPr>
          <w:lang w:val="en-US"/>
        </w:rPr>
        <w:t>In our case, t</w:t>
      </w:r>
      <w:r w:rsidR="00B55A61" w:rsidRPr="00B55A61">
        <w:rPr>
          <w:lang w:val="en-US"/>
        </w:rPr>
        <w:t>he coherence of a c</w:t>
      </w:r>
      <w:r w:rsidR="00083792">
        <w:rPr>
          <w:lang w:val="en-US"/>
        </w:rPr>
        <w:t>luster</w:t>
      </w:r>
      <w:r w:rsidR="00B55A61" w:rsidRPr="00B55A61">
        <w:rPr>
          <w:lang w:val="en-US"/>
        </w:rPr>
        <w:t xml:space="preserve"> can be comparable to its transitive closure rate, measuring the saturation of the associations b</w:t>
      </w:r>
      <w:r w:rsidR="00083792">
        <w:rPr>
          <w:lang w:val="en-US"/>
        </w:rPr>
        <w:t>etween the elements of the cluster</w:t>
      </w:r>
      <w:r w:rsidR="00B55A61" w:rsidRPr="00B55A61">
        <w:rPr>
          <w:lang w:val="en-US"/>
        </w:rPr>
        <w:t xml:space="preserve">. This rate </w:t>
      </w:r>
      <w:proofErr w:type="gramStart"/>
      <w:r w:rsidR="00B55A61" w:rsidRPr="00B55A61">
        <w:rPr>
          <w:lang w:val="en-US"/>
        </w:rPr>
        <w:t>is expressed</w:t>
      </w:r>
      <w:proofErr w:type="gramEnd"/>
      <w:r w:rsidR="00B55A61" w:rsidRPr="00B55A61">
        <w:rPr>
          <w:lang w:val="en-US"/>
        </w:rPr>
        <w:t xml:space="preserve"> in the following manner for a </w:t>
      </w:r>
      <w:r w:rsidR="00083792">
        <w:rPr>
          <w:lang w:val="en-US"/>
        </w:rPr>
        <w:t>given cluster</w:t>
      </w:r>
      <w:r w:rsidR="00B55A61">
        <w:rPr>
          <w:lang w:val="en-US"/>
        </w:rPr>
        <w:t xml:space="preserve"> c</w:t>
      </w:r>
      <w:r w:rsidR="00B55A61" w:rsidRPr="00B55A61">
        <w:rPr>
          <w:lang w:val="en-US"/>
        </w:rPr>
        <w:t>:</w:t>
      </w:r>
    </w:p>
    <w:p w:rsidR="00083792" w:rsidRDefault="00083792">
      <w:pPr>
        <w:jc w:val="both"/>
        <w:rPr>
          <w:lang w:val="en-US"/>
        </w:rPr>
      </w:pPr>
    </w:p>
    <w:p w:rsidR="00083792" w:rsidRDefault="009B5A42" w:rsidP="00083792">
      <w:pPr>
        <w:jc w:val="center"/>
      </w:pPr>
      <w:r w:rsidRPr="003A6AD2">
        <w:rPr>
          <w:position w:val="-28"/>
        </w:rPr>
        <w:object w:dxaOrig="3140" w:dyaOrig="660">
          <v:shape id="_x0000_i1032" type="#_x0000_t75" style="width:219.6pt;height:46.2pt" o:ole="" fillcolor="window">
            <v:imagedata r:id="rId19" o:title=""/>
          </v:shape>
          <o:OLEObject Type="Embed" ProgID="Equation.3" ShapeID="_x0000_i1032" DrawAspect="Content" ObjectID="_1583235534" r:id="rId20"/>
        </w:object>
      </w:r>
    </w:p>
    <w:p w:rsidR="00083792" w:rsidRDefault="00083792" w:rsidP="00083792">
      <w:pPr>
        <w:jc w:val="center"/>
      </w:pPr>
    </w:p>
    <w:p w:rsidR="00AD5C62" w:rsidRPr="009B5A42" w:rsidRDefault="00AD5C62" w:rsidP="00AD5C62">
      <w:pPr>
        <w:jc w:val="both"/>
        <w:rPr>
          <w:lang w:val="en-US"/>
        </w:rPr>
      </w:pPr>
      <w:r w:rsidRPr="009B5A42">
        <w:rPr>
          <w:lang w:val="en-US"/>
        </w:rPr>
        <w:t>In the illustrative example:</w:t>
      </w:r>
    </w:p>
    <w:p w:rsidR="00AD5C62" w:rsidRPr="009B5A42" w:rsidRDefault="00AD5C62" w:rsidP="00AD5C62">
      <w:pPr>
        <w:jc w:val="both"/>
        <w:rPr>
          <w:sz w:val="12"/>
          <w:lang w:val="en-US"/>
        </w:rPr>
      </w:pPr>
    </w:p>
    <w:p w:rsidR="00AD5C62" w:rsidRPr="00AD5C62" w:rsidRDefault="003B6E1F" w:rsidP="00AD5C62">
      <w:pPr>
        <w:jc w:val="both"/>
        <w:rPr>
          <w:lang w:val="en-US"/>
        </w:rPr>
      </w:pPr>
      <w:r>
        <w:rPr>
          <w:i/>
          <w:lang w:val="en-US"/>
        </w:rPr>
        <w:t>C</w:t>
      </w:r>
      <w:r w:rsidR="00AD5C62" w:rsidRPr="00AD5C62">
        <w:rPr>
          <w:i/>
          <w:lang w:val="en-US"/>
        </w:rPr>
        <w:t>C</w:t>
      </w:r>
      <w:r w:rsidR="00AD5C62" w:rsidRPr="00AD5C62">
        <w:rPr>
          <w:i/>
          <w:vertAlign w:val="subscript"/>
          <w:lang w:val="en-US"/>
        </w:rPr>
        <w:t>C1</w:t>
      </w:r>
      <w:r w:rsidR="00AD5C62" w:rsidRPr="00AD5C62">
        <w:rPr>
          <w:lang w:val="en-US"/>
        </w:rPr>
        <w:t xml:space="preserve">= 2/3 </w:t>
      </w:r>
      <w:proofErr w:type="gramStart"/>
      <w:r w:rsidR="00AD5C62" w:rsidRPr="00AD5C62">
        <w:rPr>
          <w:lang w:val="en-US"/>
        </w:rPr>
        <w:t>et</w:t>
      </w:r>
      <w:proofErr w:type="gramEnd"/>
      <w:r w:rsidR="00AD5C62" w:rsidRPr="00AD5C62">
        <w:rPr>
          <w:lang w:val="en-US"/>
        </w:rPr>
        <w:t xml:space="preserve"> </w:t>
      </w:r>
      <w:r>
        <w:rPr>
          <w:i/>
          <w:lang w:val="en-US"/>
        </w:rPr>
        <w:t>CC</w:t>
      </w:r>
      <w:r w:rsidR="00AD5C62" w:rsidRPr="00AD5C62">
        <w:rPr>
          <w:i/>
          <w:vertAlign w:val="subscript"/>
          <w:lang w:val="en-US"/>
        </w:rPr>
        <w:t>C2</w:t>
      </w:r>
      <w:r w:rsidR="00AD5C62" w:rsidRPr="00AD5C62">
        <w:rPr>
          <w:lang w:val="en-US"/>
        </w:rPr>
        <w:t>= 1.</w:t>
      </w:r>
    </w:p>
    <w:p w:rsidR="00AD5C62" w:rsidRPr="00AD5C62" w:rsidRDefault="00AD5C62" w:rsidP="00AD5C62">
      <w:pPr>
        <w:jc w:val="both"/>
        <w:rPr>
          <w:lang w:val="en-US"/>
        </w:rPr>
      </w:pPr>
    </w:p>
    <w:p w:rsidR="00AD5C62" w:rsidRPr="00B55A61" w:rsidRDefault="00AD5C62" w:rsidP="00AD5C62">
      <w:pPr>
        <w:jc w:val="both"/>
        <w:rPr>
          <w:lang w:val="en-US"/>
        </w:rPr>
      </w:pPr>
      <w:r w:rsidRPr="00B55A61">
        <w:rPr>
          <w:u w:val="single"/>
          <w:lang w:val="en-US"/>
        </w:rPr>
        <w:t>Remark</w:t>
      </w:r>
      <w:r w:rsidRPr="00B55A61">
        <w:rPr>
          <w:lang w:val="en-US"/>
        </w:rPr>
        <w:t xml:space="preserve">: </w:t>
      </w:r>
      <w:r>
        <w:rPr>
          <w:lang w:val="en-US"/>
        </w:rPr>
        <w:t>For a class consisting of n features</w:t>
      </w:r>
      <w:r w:rsidRPr="00B55A61">
        <w:rPr>
          <w:lang w:val="en-US"/>
        </w:rPr>
        <w:t>, the number of potential association</w:t>
      </w:r>
      <w:r>
        <w:rPr>
          <w:lang w:val="en-US"/>
        </w:rPr>
        <w:t>s</w:t>
      </w:r>
      <w:r w:rsidRPr="00B55A61">
        <w:rPr>
          <w:lang w:val="en-US"/>
        </w:rPr>
        <w:t xml:space="preserve"> systematically takes the value:</w:t>
      </w:r>
    </w:p>
    <w:p w:rsidR="00AD5C62" w:rsidRDefault="00AD5C62" w:rsidP="00AD5C62">
      <w:pPr>
        <w:jc w:val="both"/>
        <w:rPr>
          <w:lang w:val="en-US"/>
        </w:rPr>
      </w:pPr>
    </w:p>
    <w:p w:rsidR="00AD5C62" w:rsidRDefault="00AD5C62" w:rsidP="00AD5C62">
      <w:pPr>
        <w:jc w:val="center"/>
      </w:pPr>
      <w:r>
        <w:rPr>
          <w:position w:val="-20"/>
        </w:rPr>
        <w:object w:dxaOrig="740" w:dyaOrig="520">
          <v:shape id="_x0000_i1033" type="#_x0000_t75" style="width:52.8pt;height:37.2pt" o:ole="" fillcolor="window">
            <v:imagedata r:id="rId21" o:title=""/>
          </v:shape>
          <o:OLEObject Type="Embed" ProgID="Equation.3" ShapeID="_x0000_i1033" DrawAspect="Content" ObjectID="_1583235535" r:id="rId22"/>
        </w:object>
      </w:r>
    </w:p>
    <w:p w:rsidR="00AD5C62" w:rsidRDefault="00AD5C62" w:rsidP="00392A5D">
      <w:pPr>
        <w:rPr>
          <w:lang w:val="en-US"/>
        </w:rPr>
      </w:pPr>
    </w:p>
    <w:p w:rsidR="007271E9" w:rsidRDefault="00AD5C62" w:rsidP="00392A5D">
      <w:pPr>
        <w:rPr>
          <w:lang w:val="en-US"/>
        </w:rPr>
      </w:pPr>
      <w:r>
        <w:rPr>
          <w:lang w:val="en-US"/>
        </w:rPr>
        <w:t>On average for all clusters</w:t>
      </w:r>
      <w:r w:rsidR="007271E9">
        <w:rPr>
          <w:lang w:val="en-US"/>
        </w:rPr>
        <w:t xml:space="preserve"> (i</w:t>
      </w:r>
      <w:r w:rsidR="004408D7">
        <w:rPr>
          <w:lang w:val="en-US"/>
        </w:rPr>
        <w:t>.e. for the global model</w:t>
      </w:r>
      <w:r w:rsidR="007271E9">
        <w:rPr>
          <w:lang w:val="en-US"/>
        </w:rPr>
        <w:t xml:space="preserve"> C</w:t>
      </w:r>
      <w:r w:rsidR="004408D7">
        <w:rPr>
          <w:lang w:val="en-US"/>
        </w:rPr>
        <w:t>)</w:t>
      </w:r>
      <w:r>
        <w:rPr>
          <w:lang w:val="en-US"/>
        </w:rPr>
        <w:t>, we get:</w:t>
      </w:r>
    </w:p>
    <w:p w:rsidR="007271E9" w:rsidRDefault="007271E9" w:rsidP="00392A5D">
      <w:pPr>
        <w:rPr>
          <w:lang w:val="en-US"/>
        </w:rPr>
      </w:pPr>
    </w:p>
    <w:p w:rsidR="00AD5C62" w:rsidRPr="007271E9" w:rsidRDefault="00F64ED2" w:rsidP="007271E9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c∈C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e>
          </m:nary>
        </m:oMath>
      </m:oMathPara>
    </w:p>
    <w:p w:rsidR="00AD5C62" w:rsidRDefault="00AD5C62" w:rsidP="00392A5D">
      <w:pPr>
        <w:rPr>
          <w:lang w:val="en-US"/>
        </w:rPr>
      </w:pPr>
    </w:p>
    <w:p w:rsidR="004408D7" w:rsidRDefault="004408D7" w:rsidP="00392A5D">
      <w:pPr>
        <w:rPr>
          <w:b/>
          <w:lang w:val="en-US"/>
        </w:rPr>
      </w:pPr>
    </w:p>
    <w:p w:rsidR="004408D7" w:rsidRDefault="004408D7" w:rsidP="00392A5D">
      <w:pPr>
        <w:rPr>
          <w:b/>
          <w:lang w:val="en-US"/>
        </w:rPr>
      </w:pPr>
    </w:p>
    <w:p w:rsidR="00083792" w:rsidRDefault="00392A5D" w:rsidP="00392A5D">
      <w:pPr>
        <w:rPr>
          <w:b/>
          <w:lang w:val="en-US"/>
        </w:rPr>
      </w:pPr>
      <w:r w:rsidRPr="00AD5C62">
        <w:rPr>
          <w:b/>
          <w:lang w:val="en-US"/>
        </w:rPr>
        <w:t>How to figure out</w:t>
      </w:r>
      <w:r w:rsidR="004408D7">
        <w:rPr>
          <w:b/>
          <w:lang w:val="en-US"/>
        </w:rPr>
        <w:t xml:space="preserve"> inter-cluster</w:t>
      </w:r>
      <w:r w:rsidR="00AD5C62">
        <w:rPr>
          <w:b/>
          <w:lang w:val="en-US"/>
        </w:rPr>
        <w:t xml:space="preserve"> difference</w:t>
      </w:r>
      <w:r w:rsidR="004408D7">
        <w:rPr>
          <w:b/>
          <w:lang w:val="en-US"/>
        </w:rPr>
        <w:t>s</w:t>
      </w:r>
      <w:r w:rsidR="00AD5C62" w:rsidRPr="00AD5C62">
        <w:rPr>
          <w:b/>
          <w:lang w:val="en-US"/>
        </w:rPr>
        <w:t>?</w:t>
      </w:r>
    </w:p>
    <w:p w:rsidR="004408D7" w:rsidRPr="003B6E1F" w:rsidRDefault="004408D7" w:rsidP="00392A5D">
      <w:pPr>
        <w:rPr>
          <w:b/>
          <w:sz w:val="12"/>
          <w:szCs w:val="12"/>
          <w:lang w:val="en-US"/>
        </w:rPr>
      </w:pPr>
    </w:p>
    <w:p w:rsidR="004408D7" w:rsidRPr="004408D7" w:rsidRDefault="00714697" w:rsidP="0067034B">
      <w:pPr>
        <w:jc w:val="both"/>
        <w:rPr>
          <w:lang w:val="en-US"/>
        </w:rPr>
      </w:pPr>
      <w:r>
        <w:rPr>
          <w:lang w:val="en-US"/>
        </w:rPr>
        <w:t>In our case, we</w:t>
      </w:r>
      <w:r w:rsidR="004408D7" w:rsidRPr="004408D7">
        <w:rPr>
          <w:lang w:val="en-US"/>
        </w:rPr>
        <w:t xml:space="preserve"> use the number of external links between clusters for h</w:t>
      </w:r>
      <w:r w:rsidR="004408D7">
        <w:rPr>
          <w:lang w:val="en-US"/>
        </w:rPr>
        <w:t>ighlight the difference. The mo</w:t>
      </w:r>
      <w:r w:rsidR="004408D7" w:rsidRPr="004408D7">
        <w:rPr>
          <w:lang w:val="en-US"/>
        </w:rPr>
        <w:t>re external link</w:t>
      </w:r>
      <w:r w:rsidR="004408D7">
        <w:rPr>
          <w:lang w:val="en-US"/>
        </w:rPr>
        <w:t>s</w:t>
      </w:r>
      <w:r w:rsidR="0067034B">
        <w:rPr>
          <w:lang w:val="en-US"/>
        </w:rPr>
        <w:t xml:space="preserve"> there are in a given model</w:t>
      </w:r>
      <w:r w:rsidR="004408D7" w:rsidRPr="004408D7">
        <w:rPr>
          <w:lang w:val="en-US"/>
        </w:rPr>
        <w:t>, the higher is the difference.</w:t>
      </w:r>
    </w:p>
    <w:p w:rsidR="00AD5C62" w:rsidRDefault="00AD5C62" w:rsidP="0067034B">
      <w:pPr>
        <w:jc w:val="both"/>
        <w:rPr>
          <w:b/>
          <w:lang w:val="en-US"/>
        </w:rPr>
      </w:pPr>
    </w:p>
    <w:p w:rsidR="00AD5C62" w:rsidRPr="00A74836" w:rsidRDefault="00F64ED2" w:rsidP="00AD5C62">
      <w:pPr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Number of external links in C+1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9B5A42" w:rsidRDefault="009B5A42" w:rsidP="00083792">
      <w:pPr>
        <w:jc w:val="both"/>
        <w:rPr>
          <w:lang w:val="en-US"/>
        </w:rPr>
      </w:pPr>
    </w:p>
    <w:p w:rsidR="003B6E1F" w:rsidRDefault="003B6E1F" w:rsidP="009B5A42">
      <w:pPr>
        <w:jc w:val="both"/>
        <w:rPr>
          <w:lang w:val="en-US"/>
        </w:rPr>
      </w:pPr>
    </w:p>
    <w:p w:rsidR="003B6E1F" w:rsidRPr="003B6E1F" w:rsidRDefault="003B6E1F" w:rsidP="009B5A42">
      <w:pPr>
        <w:jc w:val="both"/>
        <w:rPr>
          <w:b/>
          <w:lang w:val="en-US"/>
        </w:rPr>
      </w:pPr>
      <w:r w:rsidRPr="003B6E1F">
        <w:rPr>
          <w:b/>
          <w:lang w:val="en-US"/>
        </w:rPr>
        <w:t>How to choose the suitable number of clusters?</w:t>
      </w:r>
    </w:p>
    <w:p w:rsidR="003B6E1F" w:rsidRPr="003B6E1F" w:rsidRDefault="003B6E1F" w:rsidP="009B5A42">
      <w:pPr>
        <w:jc w:val="both"/>
        <w:rPr>
          <w:sz w:val="12"/>
          <w:szCs w:val="12"/>
          <w:lang w:val="en-US"/>
        </w:rPr>
      </w:pPr>
    </w:p>
    <w:p w:rsidR="0067034B" w:rsidRDefault="00392A5D" w:rsidP="009B5A42">
      <w:pPr>
        <w:jc w:val="both"/>
        <w:rPr>
          <w:lang w:val="en-US"/>
        </w:rPr>
      </w:pPr>
      <w:r>
        <w:rPr>
          <w:lang w:val="en-US"/>
        </w:rPr>
        <w:t xml:space="preserve">If we consider single link clustering as a </w:t>
      </w:r>
      <w:r w:rsidR="009B5A42">
        <w:rPr>
          <w:lang w:val="en-US"/>
        </w:rPr>
        <w:t>hierarchical process</w:t>
      </w:r>
      <w:r w:rsidR="00AD5C62">
        <w:rPr>
          <w:lang w:val="en-US"/>
        </w:rPr>
        <w:t xml:space="preserve"> </w:t>
      </w:r>
      <w:r w:rsidR="00AD5C62" w:rsidRPr="003E6614">
        <w:rPr>
          <w:lang w:val="en-US"/>
        </w:rPr>
        <w:t xml:space="preserve">(see the </w:t>
      </w:r>
      <w:proofErr w:type="spellStart"/>
      <w:r w:rsidR="00AD5C62" w:rsidRPr="003E6614">
        <w:rPr>
          <w:lang w:val="en-US"/>
        </w:rPr>
        <w:t>Powerpoint</w:t>
      </w:r>
      <w:proofErr w:type="spellEnd"/>
      <w:r w:rsidR="00AD5C62" w:rsidRPr="003E6614">
        <w:rPr>
          <w:lang w:val="en-US"/>
        </w:rPr>
        <w:t xml:space="preserve"> animation dynamically describing the </w:t>
      </w:r>
      <w:r w:rsidR="00AD5C62">
        <w:rPr>
          <w:lang w:val="en-US"/>
        </w:rPr>
        <w:t>clustering process)</w:t>
      </w:r>
      <w:r w:rsidR="009B5A42">
        <w:rPr>
          <w:lang w:val="en-US"/>
        </w:rPr>
        <w:t>, we can d</w:t>
      </w:r>
      <w:r w:rsidR="00083792" w:rsidRPr="00C87D00">
        <w:rPr>
          <w:lang w:val="en-US"/>
        </w:rPr>
        <w:t xml:space="preserve">raw a table with the value of the </w:t>
      </w:r>
      <w:proofErr w:type="gramStart"/>
      <w:r w:rsidR="00083792">
        <w:rPr>
          <w:lang w:val="en-US"/>
        </w:rPr>
        <w:t>2</w:t>
      </w:r>
      <w:proofErr w:type="gramEnd"/>
      <w:r w:rsidR="00083792">
        <w:rPr>
          <w:lang w:val="en-US"/>
        </w:rPr>
        <w:t xml:space="preserve"> </w:t>
      </w:r>
      <w:r w:rsidR="00083792" w:rsidRPr="00C87D00">
        <w:rPr>
          <w:lang w:val="en-US"/>
        </w:rPr>
        <w:t xml:space="preserve">indicators </w:t>
      </w:r>
      <w:r w:rsidR="004A28B4">
        <w:rPr>
          <w:lang w:val="en-US"/>
        </w:rPr>
        <w:t>(</w:t>
      </w:r>
      <w:r w:rsidR="004A28B4" w:rsidRPr="004A28B4">
        <w:rPr>
          <w:i/>
          <w:lang w:val="en-US"/>
        </w:rPr>
        <w:t>EC</w:t>
      </w:r>
      <w:r w:rsidR="0067034B">
        <w:rPr>
          <w:i/>
          <w:vertAlign w:val="subscript"/>
          <w:lang w:val="en-US"/>
        </w:rPr>
        <w:t>C</w:t>
      </w:r>
      <w:r w:rsidR="004A28B4">
        <w:rPr>
          <w:lang w:val="en-US"/>
        </w:rPr>
        <w:t xml:space="preserve"> and </w:t>
      </w:r>
      <w:r w:rsidR="004A28B4" w:rsidRPr="004A28B4">
        <w:rPr>
          <w:i/>
          <w:lang w:val="en-US"/>
        </w:rPr>
        <w:t>IC</w:t>
      </w:r>
      <w:r w:rsidR="0067034B">
        <w:rPr>
          <w:i/>
          <w:vertAlign w:val="subscript"/>
          <w:lang w:val="en-US"/>
        </w:rPr>
        <w:t>C</w:t>
      </w:r>
      <w:r w:rsidR="004A28B4" w:rsidRPr="004A28B4">
        <w:rPr>
          <w:lang w:val="en-US"/>
        </w:rPr>
        <w:t>)</w:t>
      </w:r>
      <w:r w:rsidR="004A28B4">
        <w:rPr>
          <w:lang w:val="en-US"/>
        </w:rPr>
        <w:t xml:space="preserve"> </w:t>
      </w:r>
      <w:r w:rsidR="00083792" w:rsidRPr="00C87D00">
        <w:rPr>
          <w:lang w:val="en-US"/>
        </w:rPr>
        <w:t>at each step of the hierarchical process</w:t>
      </w:r>
      <w:r w:rsidR="0067034B">
        <w:rPr>
          <w:lang w:val="en-US"/>
        </w:rPr>
        <w:t xml:space="preserve"> </w:t>
      </w:r>
      <w:r w:rsidR="009B5A42" w:rsidRPr="00C87D00">
        <w:rPr>
          <w:lang w:val="en-US"/>
        </w:rPr>
        <w:t xml:space="preserve">and use the trends to decide at which point to stop the hierarchical process. </w:t>
      </w:r>
    </w:p>
    <w:p w:rsidR="0067034B" w:rsidRDefault="0067034B" w:rsidP="009B5A42">
      <w:pPr>
        <w:jc w:val="both"/>
        <w:rPr>
          <w:lang w:val="en-US"/>
        </w:rPr>
      </w:pPr>
    </w:p>
    <w:p w:rsidR="0067034B" w:rsidRDefault="0067034B" w:rsidP="009B5A42">
      <w:pPr>
        <w:jc w:val="both"/>
        <w:rPr>
          <w:lang w:val="en-US"/>
        </w:rPr>
      </w:pPr>
      <w:r>
        <w:rPr>
          <w:lang w:val="en-US"/>
        </w:rPr>
        <w:t xml:space="preserve">The table </w:t>
      </w:r>
      <w:r w:rsidR="003B6E1F">
        <w:rPr>
          <w:lang w:val="en-US"/>
        </w:rPr>
        <w:t xml:space="preserve">of the value </w:t>
      </w:r>
      <w:r>
        <w:rPr>
          <w:lang w:val="en-US"/>
        </w:rPr>
        <w:t>of the two indicators</w:t>
      </w:r>
      <w:r w:rsidR="007D183A">
        <w:rPr>
          <w:lang w:val="en-US"/>
        </w:rPr>
        <w:t xml:space="preserve"> by </w:t>
      </w:r>
      <w:r w:rsidR="003B6E1F">
        <w:rPr>
          <w:lang w:val="en-US"/>
        </w:rPr>
        <w:t>level</w:t>
      </w:r>
      <w:r>
        <w:rPr>
          <w:lang w:val="en-US"/>
        </w:rPr>
        <w:t xml:space="preserve"> follows:</w:t>
      </w:r>
    </w:p>
    <w:p w:rsidR="0067034B" w:rsidRDefault="0067034B" w:rsidP="009B5A42">
      <w:pPr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CB61D0" w:rsidTr="005C62C1">
        <w:trPr>
          <w:jc w:val="center"/>
        </w:trPr>
        <w:tc>
          <w:tcPr>
            <w:tcW w:w="1701" w:type="dxa"/>
          </w:tcPr>
          <w:p w:rsidR="00CB61D0" w:rsidRPr="004A28B4" w:rsidRDefault="00CB61D0" w:rsidP="0067034B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Level</w:t>
            </w:r>
          </w:p>
        </w:tc>
        <w:tc>
          <w:tcPr>
            <w:tcW w:w="1701" w:type="dxa"/>
          </w:tcPr>
          <w:p w:rsidR="00CB61D0" w:rsidRDefault="00CB61D0" w:rsidP="0067034B">
            <w:pPr>
              <w:jc w:val="center"/>
              <w:rPr>
                <w:lang w:val="en-US"/>
              </w:rPr>
            </w:pPr>
            <w:r w:rsidRPr="004A28B4">
              <w:rPr>
                <w:i/>
                <w:lang w:val="en-US"/>
              </w:rPr>
              <w:t>IC</w:t>
            </w:r>
            <w:r>
              <w:rPr>
                <w:i/>
                <w:vertAlign w:val="subscript"/>
                <w:lang w:val="en-US"/>
              </w:rPr>
              <w:t>C</w:t>
            </w:r>
          </w:p>
        </w:tc>
        <w:tc>
          <w:tcPr>
            <w:tcW w:w="1701" w:type="dxa"/>
          </w:tcPr>
          <w:p w:rsidR="00CB61D0" w:rsidRDefault="00CB61D0" w:rsidP="0067034B">
            <w:pPr>
              <w:jc w:val="center"/>
              <w:rPr>
                <w:lang w:val="en-US"/>
              </w:rPr>
            </w:pPr>
            <w:r w:rsidRPr="004A28B4">
              <w:rPr>
                <w:i/>
                <w:lang w:val="en-US"/>
              </w:rPr>
              <w:t>EC</w:t>
            </w:r>
            <w:r>
              <w:rPr>
                <w:i/>
                <w:vertAlign w:val="subscript"/>
                <w:lang w:val="en-US"/>
              </w:rPr>
              <w:t>C</w:t>
            </w:r>
          </w:p>
        </w:tc>
      </w:tr>
      <w:tr w:rsidR="00CB61D0" w:rsidTr="005C62C1">
        <w:trPr>
          <w:jc w:val="center"/>
        </w:trPr>
        <w:tc>
          <w:tcPr>
            <w:tcW w:w="1701" w:type="dxa"/>
          </w:tcPr>
          <w:p w:rsidR="00CB61D0" w:rsidRDefault="00CB61D0" w:rsidP="008E54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CB61D0" w:rsidRDefault="00CB61D0" w:rsidP="00670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CB61D0" w:rsidRDefault="003B6E1F" w:rsidP="00670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CB61D0" w:rsidTr="005C62C1">
        <w:trPr>
          <w:jc w:val="center"/>
        </w:trPr>
        <w:tc>
          <w:tcPr>
            <w:tcW w:w="1701" w:type="dxa"/>
          </w:tcPr>
          <w:p w:rsidR="00CB61D0" w:rsidRDefault="00CB61D0" w:rsidP="008E54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CB61D0" w:rsidRDefault="00CB61D0" w:rsidP="00670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CB61D0" w:rsidRDefault="003B6E1F" w:rsidP="00670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</w:tr>
      <w:tr w:rsidR="00CB61D0" w:rsidTr="005C62C1">
        <w:trPr>
          <w:jc w:val="center"/>
        </w:trPr>
        <w:tc>
          <w:tcPr>
            <w:tcW w:w="1701" w:type="dxa"/>
          </w:tcPr>
          <w:p w:rsidR="00CB61D0" w:rsidRDefault="00CB61D0" w:rsidP="008E54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CB61D0" w:rsidRDefault="00CB61D0" w:rsidP="00670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CB61D0" w:rsidRDefault="003B6E1F" w:rsidP="00670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</w:t>
            </w:r>
          </w:p>
        </w:tc>
      </w:tr>
      <w:tr w:rsidR="00CB61D0" w:rsidTr="005C62C1">
        <w:trPr>
          <w:jc w:val="center"/>
        </w:trPr>
        <w:tc>
          <w:tcPr>
            <w:tcW w:w="1701" w:type="dxa"/>
          </w:tcPr>
          <w:p w:rsidR="00CB61D0" w:rsidRDefault="00CB61D0" w:rsidP="008E54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CB61D0" w:rsidRDefault="00CB61D0" w:rsidP="00670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CB61D0" w:rsidRDefault="003B6E1F" w:rsidP="00670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</w:tr>
      <w:tr w:rsidR="00CB61D0" w:rsidTr="005C62C1">
        <w:trPr>
          <w:jc w:val="center"/>
        </w:trPr>
        <w:tc>
          <w:tcPr>
            <w:tcW w:w="1701" w:type="dxa"/>
          </w:tcPr>
          <w:p w:rsidR="00CB61D0" w:rsidRDefault="00CB61D0" w:rsidP="008E54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E549D">
              <w:rPr>
                <w:lang w:val="en-US"/>
              </w:rPr>
              <w:t xml:space="preserve"> (step 5)</w:t>
            </w:r>
          </w:p>
        </w:tc>
        <w:tc>
          <w:tcPr>
            <w:tcW w:w="1701" w:type="dxa"/>
          </w:tcPr>
          <w:p w:rsidR="00CB61D0" w:rsidRDefault="00817BCA" w:rsidP="00670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CB61D0" w:rsidRDefault="007D183A" w:rsidP="00670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CB61D0" w:rsidTr="005C62C1">
        <w:trPr>
          <w:jc w:val="center"/>
        </w:trPr>
        <w:tc>
          <w:tcPr>
            <w:tcW w:w="1701" w:type="dxa"/>
          </w:tcPr>
          <w:p w:rsidR="00CB61D0" w:rsidRDefault="00CB61D0" w:rsidP="008E54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E549D">
              <w:rPr>
                <w:lang w:val="en-US"/>
              </w:rPr>
              <w:t xml:space="preserve"> (step 6)</w:t>
            </w:r>
          </w:p>
        </w:tc>
        <w:tc>
          <w:tcPr>
            <w:tcW w:w="1701" w:type="dxa"/>
          </w:tcPr>
          <w:p w:rsidR="00CB61D0" w:rsidRDefault="003B6E1F" w:rsidP="00670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701" w:type="dxa"/>
          </w:tcPr>
          <w:p w:rsidR="00CB61D0" w:rsidRDefault="003B6E1F" w:rsidP="00670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B61D0" w:rsidTr="005C62C1">
        <w:trPr>
          <w:jc w:val="center"/>
        </w:trPr>
        <w:tc>
          <w:tcPr>
            <w:tcW w:w="1701" w:type="dxa"/>
          </w:tcPr>
          <w:p w:rsidR="00CB61D0" w:rsidRDefault="00CB61D0" w:rsidP="008E54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8E549D">
              <w:rPr>
                <w:lang w:val="en-US"/>
              </w:rPr>
              <w:t xml:space="preserve"> (step 7)</w:t>
            </w:r>
          </w:p>
        </w:tc>
        <w:tc>
          <w:tcPr>
            <w:tcW w:w="1701" w:type="dxa"/>
          </w:tcPr>
          <w:p w:rsidR="00CB61D0" w:rsidRDefault="003B6E1F" w:rsidP="00670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0.38</w:t>
            </w:r>
          </w:p>
        </w:tc>
        <w:tc>
          <w:tcPr>
            <w:tcW w:w="1701" w:type="dxa"/>
          </w:tcPr>
          <w:p w:rsidR="00CB61D0" w:rsidRDefault="003B6E1F" w:rsidP="00670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7034B" w:rsidRDefault="0067034B" w:rsidP="009B5A42">
      <w:pPr>
        <w:jc w:val="both"/>
        <w:rPr>
          <w:lang w:val="en-US"/>
        </w:rPr>
      </w:pPr>
    </w:p>
    <w:p w:rsidR="00377C69" w:rsidRDefault="00377C69" w:rsidP="009B5A42">
      <w:pPr>
        <w:jc w:val="both"/>
        <w:rPr>
          <w:lang w:val="en-US"/>
        </w:rPr>
      </w:pPr>
    </w:p>
    <w:p w:rsidR="0067034B" w:rsidRDefault="002609FE" w:rsidP="009B5A42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8A3E9" wp14:editId="0D44F8F0">
                <wp:simplePos x="0" y="0"/>
                <wp:positionH relativeFrom="column">
                  <wp:posOffset>4172948</wp:posOffset>
                </wp:positionH>
                <wp:positionV relativeFrom="paragraph">
                  <wp:posOffset>145234</wp:posOffset>
                </wp:positionV>
                <wp:extent cx="914400" cy="283028"/>
                <wp:effectExtent l="0" t="0" r="2222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ED2" w:rsidRDefault="00F64ED2">
                            <w:proofErr w:type="spellStart"/>
                            <w:r>
                              <w:t>Elbow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8A3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28.6pt;margin-top:11.45pt;width:1in;height:22.3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" fillcolor="white [3201]" strokeweight=".5pt">
                <v:textbox>
                  <w:txbxContent>
                    <w:p w:rsidR="00F64ED2" w:rsidRDefault="00F64ED2">
                      <w:proofErr w:type="spellStart"/>
                      <w:r>
                        <w:t>Elbow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034B">
        <w:rPr>
          <w:lang w:val="en-US"/>
        </w:rPr>
        <w:t xml:space="preserve">The </w:t>
      </w:r>
      <w:r w:rsidR="007271E9">
        <w:rPr>
          <w:lang w:val="en-US"/>
        </w:rPr>
        <w:t xml:space="preserve">related </w:t>
      </w:r>
      <w:r w:rsidR="0067034B">
        <w:rPr>
          <w:lang w:val="en-US"/>
        </w:rPr>
        <w:t>trend</w:t>
      </w:r>
      <w:r w:rsidR="00FC19F1">
        <w:rPr>
          <w:lang w:val="en-US"/>
        </w:rPr>
        <w:t>s</w:t>
      </w:r>
      <w:r w:rsidR="0067034B">
        <w:rPr>
          <w:lang w:val="en-US"/>
        </w:rPr>
        <w:t xml:space="preserve"> </w:t>
      </w:r>
      <w:proofErr w:type="gramStart"/>
      <w:r w:rsidR="0067034B">
        <w:rPr>
          <w:lang w:val="en-US"/>
        </w:rPr>
        <w:t>are represented</w:t>
      </w:r>
      <w:proofErr w:type="gramEnd"/>
      <w:r w:rsidR="0067034B">
        <w:rPr>
          <w:lang w:val="en-US"/>
        </w:rPr>
        <w:t xml:space="preserve"> here</w:t>
      </w:r>
      <w:r w:rsidR="00FC19F1">
        <w:rPr>
          <w:lang w:val="en-US"/>
        </w:rPr>
        <w:t>after:</w:t>
      </w:r>
    </w:p>
    <w:p w:rsidR="003B6E1F" w:rsidRDefault="002609FE" w:rsidP="009B5A42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30849" wp14:editId="6241980F">
                <wp:simplePos x="0" y="0"/>
                <wp:positionH relativeFrom="column">
                  <wp:posOffset>3557270</wp:posOffset>
                </wp:positionH>
                <wp:positionV relativeFrom="paragraph">
                  <wp:posOffset>136525</wp:posOffset>
                </wp:positionV>
                <wp:extent cx="538480" cy="288290"/>
                <wp:effectExtent l="38100" t="0" r="3302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480" cy="2882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043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0.1pt;margin-top:10.75pt;width:42.4pt;height:22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" strokecolor="#4579b8 [3044]">
                <v:stroke startarrow="open"/>
              </v:shape>
            </w:pict>
          </mc:Fallback>
        </mc:AlternateContent>
      </w:r>
    </w:p>
    <w:p w:rsidR="003B6E1F" w:rsidRDefault="00A87763" w:rsidP="00FC19F1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5679D4" wp14:editId="068CB31B">
                <wp:simplePos x="0" y="0"/>
                <wp:positionH relativeFrom="column">
                  <wp:posOffset>3749040</wp:posOffset>
                </wp:positionH>
                <wp:positionV relativeFrom="paragraph">
                  <wp:posOffset>136525</wp:posOffset>
                </wp:positionV>
                <wp:extent cx="0" cy="2019300"/>
                <wp:effectExtent l="0" t="0" r="19050" b="19050"/>
                <wp:wrapNone/>
                <wp:docPr id="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C77A5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10.75pt" to="295.2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" strokecolor="#c2d69b [1942]" strokeweight="1.25pt"/>
            </w:pict>
          </mc:Fallback>
        </mc:AlternateContent>
      </w:r>
      <w:r w:rsidR="002609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A51B05" wp14:editId="6A0A7AC9">
                <wp:simplePos x="0" y="0"/>
                <wp:positionH relativeFrom="column">
                  <wp:posOffset>4584065</wp:posOffset>
                </wp:positionH>
                <wp:positionV relativeFrom="paragraph">
                  <wp:posOffset>328023</wp:posOffset>
                </wp:positionV>
                <wp:extent cx="914400" cy="282575"/>
                <wp:effectExtent l="0" t="0" r="22225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ED2" w:rsidRDefault="00F64ED2" w:rsidP="002609FE">
                            <w:r>
                              <w:t>Break-</w:t>
                            </w:r>
                            <w:proofErr w:type="spellStart"/>
                            <w:r>
                              <w:t>even</w:t>
                            </w:r>
                            <w:proofErr w:type="spellEnd"/>
                            <w:r>
                              <w:t xml:space="preserve">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1B05" id="Text Box 5" o:spid="_x0000_s1027" type="#_x0000_t202" style="position:absolute;left:0;text-align:left;margin-left:360.95pt;margin-top:25.85pt;width:1in;height:22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" fillcolor="white [3201]" strokeweight=".5pt">
                <v:textbox>
                  <w:txbxContent>
                    <w:p w:rsidR="00F64ED2" w:rsidRDefault="00F64ED2" w:rsidP="002609FE">
                      <w:r>
                        <w:t>Break-</w:t>
                      </w:r>
                      <w:proofErr w:type="spellStart"/>
                      <w:r>
                        <w:t>even</w:t>
                      </w:r>
                      <w:proofErr w:type="spellEnd"/>
                      <w:r>
                        <w:t xml:space="preserve"> point</w:t>
                      </w:r>
                    </w:p>
                  </w:txbxContent>
                </v:textbox>
              </v:shape>
            </w:pict>
          </mc:Fallback>
        </mc:AlternateContent>
      </w:r>
      <w:r w:rsidR="002609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56768" wp14:editId="632CDA52">
                <wp:simplePos x="0" y="0"/>
                <wp:positionH relativeFrom="column">
                  <wp:posOffset>3971290</wp:posOffset>
                </wp:positionH>
                <wp:positionV relativeFrom="paragraph">
                  <wp:posOffset>517253</wp:posOffset>
                </wp:positionV>
                <wp:extent cx="538843" cy="288472"/>
                <wp:effectExtent l="38100" t="0" r="33020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843" cy="28847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227D" id="Straight Arrow Connector 2" o:spid="_x0000_s1026" type="#_x0000_t32" style="position:absolute;margin-left:312.7pt;margin-top:40.75pt;width:42.45pt;height:22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" strokecolor="#4579b8 [3044]">
                <v:stroke start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C057F3" wp14:editId="4FFAEF2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3B6E1F" w:rsidRDefault="003B6E1F" w:rsidP="009B5A42">
      <w:pPr>
        <w:jc w:val="both"/>
        <w:rPr>
          <w:lang w:val="en-US"/>
        </w:rPr>
      </w:pPr>
    </w:p>
    <w:p w:rsidR="002609FE" w:rsidRDefault="002609FE" w:rsidP="009B5A42">
      <w:pPr>
        <w:jc w:val="both"/>
        <w:rPr>
          <w:lang w:val="en-US"/>
        </w:rPr>
      </w:pPr>
    </w:p>
    <w:p w:rsidR="002609FE" w:rsidRDefault="002609FE" w:rsidP="009B5A42">
      <w:pPr>
        <w:jc w:val="both"/>
        <w:rPr>
          <w:lang w:val="en-US"/>
        </w:rPr>
      </w:pPr>
    </w:p>
    <w:p w:rsidR="002609FE" w:rsidRDefault="002609FE" w:rsidP="009B5A42">
      <w:pPr>
        <w:jc w:val="both"/>
        <w:rPr>
          <w:lang w:val="en-US"/>
        </w:rPr>
      </w:pPr>
    </w:p>
    <w:p w:rsidR="002609FE" w:rsidRPr="002609FE" w:rsidRDefault="002609FE" w:rsidP="009B5A42">
      <w:pPr>
        <w:jc w:val="both"/>
        <w:rPr>
          <w:lang w:val="en-US"/>
        </w:rPr>
      </w:pPr>
      <w:r w:rsidRPr="002609FE">
        <w:rPr>
          <w:lang w:val="en-US"/>
        </w:rPr>
        <w:lastRenderedPageBreak/>
        <w:t xml:space="preserve">Two strategies </w:t>
      </w:r>
      <w:proofErr w:type="gramStart"/>
      <w:r w:rsidRPr="002609FE">
        <w:rPr>
          <w:lang w:val="en-US"/>
        </w:rPr>
        <w:t>can be used</w:t>
      </w:r>
      <w:proofErr w:type="gramEnd"/>
      <w:r w:rsidRPr="002609FE">
        <w:rPr>
          <w:lang w:val="en-US"/>
        </w:rPr>
        <w:t xml:space="preserve"> to figure out what could be the best level for stopping the hierarchical process</w:t>
      </w:r>
      <w:r>
        <w:rPr>
          <w:lang w:val="en-US"/>
        </w:rPr>
        <w:t>:</w:t>
      </w:r>
      <w:r w:rsidRPr="002609FE">
        <w:rPr>
          <w:lang w:val="en-US"/>
        </w:rPr>
        <w:t xml:space="preserve"> </w:t>
      </w:r>
    </w:p>
    <w:p w:rsidR="002609FE" w:rsidRPr="002609FE" w:rsidRDefault="002609FE" w:rsidP="009B5A42">
      <w:pPr>
        <w:jc w:val="both"/>
        <w:rPr>
          <w:lang w:val="en-US"/>
        </w:rPr>
      </w:pPr>
    </w:p>
    <w:p w:rsidR="002609FE" w:rsidRPr="002609FE" w:rsidRDefault="002609FE" w:rsidP="002609FE">
      <w:pPr>
        <w:pStyle w:val="ListParagraph"/>
        <w:numPr>
          <w:ilvl w:val="0"/>
          <w:numId w:val="6"/>
        </w:numPr>
        <w:ind w:left="284" w:hanging="284"/>
        <w:jc w:val="both"/>
        <w:rPr>
          <w:lang w:val="en-US"/>
        </w:rPr>
      </w:pPr>
      <w:r w:rsidRPr="002609FE">
        <w:rPr>
          <w:lang w:val="en-US"/>
        </w:rPr>
        <w:t xml:space="preserve">The elbow method consists in finding important changes in the </w:t>
      </w:r>
      <w:r w:rsidR="004A7FFB">
        <w:rPr>
          <w:lang w:val="en-US"/>
        </w:rPr>
        <w:t>quality curves and</w:t>
      </w:r>
      <w:r w:rsidRPr="002609FE">
        <w:rPr>
          <w:lang w:val="en-US"/>
        </w:rPr>
        <w:t xml:space="preserve"> stopping at </w:t>
      </w:r>
      <w:r w:rsidR="004A7FFB">
        <w:rPr>
          <w:lang w:val="en-US"/>
        </w:rPr>
        <w:t xml:space="preserve">the </w:t>
      </w:r>
      <w:r w:rsidRPr="002609FE">
        <w:rPr>
          <w:lang w:val="en-US"/>
        </w:rPr>
        <w:t xml:space="preserve">level to which </w:t>
      </w:r>
      <w:r w:rsidR="004A7FFB">
        <w:rPr>
          <w:lang w:val="en-US"/>
        </w:rPr>
        <w:t>these</w:t>
      </w:r>
      <w:r w:rsidRPr="002609FE">
        <w:rPr>
          <w:lang w:val="en-US"/>
        </w:rPr>
        <w:t xml:space="preserve"> important changes are occurring</w:t>
      </w:r>
      <w:r w:rsidR="004A7FFB">
        <w:rPr>
          <w:lang w:val="en-US"/>
        </w:rPr>
        <w:t>.</w:t>
      </w:r>
    </w:p>
    <w:p w:rsidR="002609FE" w:rsidRPr="004A7FFB" w:rsidRDefault="002609FE" w:rsidP="009B5A42">
      <w:pPr>
        <w:pStyle w:val="ListParagraph"/>
        <w:numPr>
          <w:ilvl w:val="0"/>
          <w:numId w:val="6"/>
        </w:numPr>
        <w:ind w:left="284" w:hanging="284"/>
        <w:jc w:val="both"/>
        <w:rPr>
          <w:lang w:val="en-US"/>
        </w:rPr>
      </w:pPr>
      <w:r w:rsidRPr="002609FE">
        <w:rPr>
          <w:lang w:val="en-US"/>
        </w:rPr>
        <w:t>The</w:t>
      </w:r>
      <w:r w:rsidR="004A7FFB">
        <w:rPr>
          <w:lang w:val="en-US"/>
        </w:rPr>
        <w:t xml:space="preserve"> break-even point </w:t>
      </w:r>
      <w:r w:rsidRPr="002609FE">
        <w:rPr>
          <w:lang w:val="en-US"/>
        </w:rPr>
        <w:t>method consists in finding the compromise or intersection point between the two quality curve</w:t>
      </w:r>
      <w:r w:rsidR="004A7FFB">
        <w:rPr>
          <w:lang w:val="en-US"/>
        </w:rPr>
        <w:t>d</w:t>
      </w:r>
      <w:r w:rsidRPr="002609FE">
        <w:rPr>
          <w:lang w:val="en-US"/>
        </w:rPr>
        <w:t xml:space="preserve"> </w:t>
      </w:r>
      <w:r w:rsidR="004A7FFB">
        <w:rPr>
          <w:lang w:val="en-US"/>
        </w:rPr>
        <w:t>(coherency curve and cluster difference curves) that evolve in a converse way and</w:t>
      </w:r>
      <w:r w:rsidRPr="002609FE">
        <w:rPr>
          <w:lang w:val="en-US"/>
        </w:rPr>
        <w:t xml:space="preserve"> stopping at</w:t>
      </w:r>
      <w:r w:rsidR="004A7FFB">
        <w:rPr>
          <w:lang w:val="en-US"/>
        </w:rPr>
        <w:t xml:space="preserve"> (or just before)</w:t>
      </w:r>
      <w:r w:rsidRPr="002609FE">
        <w:rPr>
          <w:lang w:val="en-US"/>
        </w:rPr>
        <w:t xml:space="preserve"> level to which this breakeven point occurs.</w:t>
      </w:r>
    </w:p>
    <w:p w:rsidR="002609FE" w:rsidRPr="002609FE" w:rsidRDefault="002609FE" w:rsidP="009B5A42">
      <w:pPr>
        <w:jc w:val="both"/>
        <w:rPr>
          <w:lang w:val="en-US"/>
        </w:rPr>
      </w:pPr>
    </w:p>
    <w:p w:rsidR="003B6E1F" w:rsidRPr="002609FE" w:rsidRDefault="002609FE" w:rsidP="009B5A42">
      <w:pPr>
        <w:jc w:val="both"/>
        <w:rPr>
          <w:lang w:val="en-US"/>
        </w:rPr>
      </w:pPr>
      <w:r w:rsidRPr="002609FE">
        <w:rPr>
          <w:lang w:val="en-US"/>
        </w:rPr>
        <w:t>Here the best le</w:t>
      </w:r>
      <w:r w:rsidR="00377C69">
        <w:rPr>
          <w:lang w:val="en-US"/>
        </w:rPr>
        <w:t>vel in both cases is the level 5</w:t>
      </w:r>
      <w:r w:rsidR="002E1351">
        <w:rPr>
          <w:lang w:val="en-US"/>
        </w:rPr>
        <w:t>.</w:t>
      </w:r>
    </w:p>
    <w:p w:rsidR="005605D7" w:rsidRPr="009B5A42" w:rsidRDefault="005605D7">
      <w:pPr>
        <w:rPr>
          <w:lang w:val="en-US"/>
        </w:rPr>
      </w:pPr>
    </w:p>
    <w:p w:rsidR="005605D7" w:rsidRPr="009B5A42" w:rsidRDefault="005605D7">
      <w:pPr>
        <w:rPr>
          <w:lang w:val="en-US"/>
        </w:rPr>
      </w:pPr>
    </w:p>
    <w:p w:rsidR="005605D7" w:rsidRPr="00AD5C62" w:rsidRDefault="00646A0A">
      <w:pPr>
        <w:rPr>
          <w:b/>
          <w:sz w:val="28"/>
          <w:lang w:val="en-US"/>
        </w:rPr>
      </w:pPr>
      <w:r w:rsidRPr="00AD5C62">
        <w:rPr>
          <w:b/>
          <w:sz w:val="28"/>
          <w:lang w:val="en-US"/>
        </w:rPr>
        <w:t>3. General remarks</w:t>
      </w:r>
    </w:p>
    <w:p w:rsidR="00646A0A" w:rsidRPr="00646A0A" w:rsidRDefault="00646A0A" w:rsidP="00646A0A">
      <w:pPr>
        <w:jc w:val="both"/>
        <w:rPr>
          <w:lang w:val="en-US"/>
        </w:rPr>
      </w:pPr>
      <w:r w:rsidRPr="00646A0A">
        <w:rPr>
          <w:lang w:val="en-US"/>
        </w:rPr>
        <w:tab/>
        <w:t xml:space="preserve">  </w:t>
      </w:r>
      <w:r w:rsidRPr="00646A0A">
        <w:rPr>
          <w:lang w:val="en-US"/>
        </w:rPr>
        <w:tab/>
      </w:r>
    </w:p>
    <w:p w:rsidR="00646A0A" w:rsidRPr="00646A0A" w:rsidRDefault="00646A0A" w:rsidP="00646A0A">
      <w:pPr>
        <w:jc w:val="both"/>
        <w:rPr>
          <w:lang w:val="en-US"/>
        </w:rPr>
      </w:pPr>
      <w:r w:rsidRPr="00646A0A">
        <w:rPr>
          <w:lang w:val="en-US"/>
        </w:rPr>
        <w:t xml:space="preserve">The </w:t>
      </w:r>
      <w:r>
        <w:rPr>
          <w:lang w:val="en-US"/>
        </w:rPr>
        <w:t xml:space="preserve">single-link clustering </w:t>
      </w:r>
      <w:r w:rsidRPr="00646A0A">
        <w:rPr>
          <w:lang w:val="en-US"/>
        </w:rPr>
        <w:t xml:space="preserve">method is very sensitive to the polysemy as the agglomeration of </w:t>
      </w:r>
      <w:r>
        <w:rPr>
          <w:lang w:val="en-US"/>
        </w:rPr>
        <w:t>features into clusters</w:t>
      </w:r>
      <w:r w:rsidRPr="00646A0A">
        <w:rPr>
          <w:lang w:val="en-US"/>
        </w:rPr>
        <w:t xml:space="preserve"> does obey simple chaining rules. Polysemy (i.e. a same </w:t>
      </w:r>
      <w:r>
        <w:rPr>
          <w:lang w:val="en-US"/>
        </w:rPr>
        <w:t>feature</w:t>
      </w:r>
      <w:r w:rsidRPr="00646A0A">
        <w:rPr>
          <w:lang w:val="en-US"/>
        </w:rPr>
        <w:t xml:space="preserve"> used in two associations according to two different meanings in each of them) can produce advers</w:t>
      </w:r>
      <w:r w:rsidR="004A28B4">
        <w:rPr>
          <w:lang w:val="en-US"/>
        </w:rPr>
        <w:t>e effect of transitiv</w:t>
      </w:r>
      <w:r>
        <w:rPr>
          <w:lang w:val="en-US"/>
        </w:rPr>
        <w:t>e cluster</w:t>
      </w:r>
      <w:r w:rsidRPr="00646A0A">
        <w:rPr>
          <w:lang w:val="en-US"/>
        </w:rPr>
        <w:t xml:space="preserve"> agglomerations.</w:t>
      </w:r>
    </w:p>
    <w:p w:rsidR="00646A0A" w:rsidRPr="00646A0A" w:rsidRDefault="00646A0A" w:rsidP="00646A0A">
      <w:pPr>
        <w:jc w:val="both"/>
        <w:rPr>
          <w:lang w:val="en-US"/>
        </w:rPr>
      </w:pPr>
    </w:p>
    <w:p w:rsidR="00646A0A" w:rsidRDefault="00646A0A" w:rsidP="00646A0A">
      <w:pPr>
        <w:jc w:val="both"/>
        <w:rPr>
          <w:lang w:val="en-US"/>
        </w:rPr>
      </w:pPr>
      <w:r w:rsidRPr="00646A0A">
        <w:rPr>
          <w:lang w:val="en-US"/>
        </w:rPr>
        <w:t xml:space="preserve">The </w:t>
      </w:r>
      <w:r>
        <w:rPr>
          <w:lang w:val="en-US"/>
        </w:rPr>
        <w:t xml:space="preserve">single-link </w:t>
      </w:r>
      <w:r w:rsidRPr="00646A0A">
        <w:rPr>
          <w:lang w:val="en-US"/>
        </w:rPr>
        <w:t xml:space="preserve">method </w:t>
      </w:r>
      <w:proofErr w:type="gramStart"/>
      <w:r w:rsidRPr="00646A0A">
        <w:rPr>
          <w:lang w:val="en-US"/>
        </w:rPr>
        <w:t>must be considered</w:t>
      </w:r>
      <w:proofErr w:type="gramEnd"/>
      <w:r w:rsidRPr="00646A0A">
        <w:rPr>
          <w:lang w:val="en-US"/>
        </w:rPr>
        <w:t xml:space="preserve"> an incomplete classification method, </w:t>
      </w:r>
      <w:r>
        <w:rPr>
          <w:lang w:val="en-US"/>
        </w:rPr>
        <w:t>even</w:t>
      </w:r>
      <w:r w:rsidRPr="00646A0A">
        <w:rPr>
          <w:lang w:val="en-US"/>
        </w:rPr>
        <w:t xml:space="preserve"> partially incoherent. Indeed, association </w:t>
      </w:r>
      <w:r>
        <w:rPr>
          <w:lang w:val="en-US"/>
        </w:rPr>
        <w:t xml:space="preserve">strength </w:t>
      </w:r>
      <w:r w:rsidRPr="00646A0A">
        <w:rPr>
          <w:lang w:val="en-US"/>
        </w:rPr>
        <w:t xml:space="preserve">between </w:t>
      </w:r>
      <w:r>
        <w:rPr>
          <w:lang w:val="en-US"/>
        </w:rPr>
        <w:t xml:space="preserve">some features </w:t>
      </w:r>
      <w:proofErr w:type="gramStart"/>
      <w:r>
        <w:rPr>
          <w:lang w:val="en-US"/>
        </w:rPr>
        <w:t>can</w:t>
      </w:r>
      <w:r w:rsidRPr="00646A0A">
        <w:rPr>
          <w:lang w:val="en-US"/>
        </w:rPr>
        <w:t>not be calculated</w:t>
      </w:r>
      <w:proofErr w:type="gramEnd"/>
      <w:r w:rsidRPr="00646A0A">
        <w:rPr>
          <w:lang w:val="en-US"/>
        </w:rPr>
        <w:t xml:space="preserve"> if there is no observable co-occurrence between them. The absence of observable co-occurrence between two </w:t>
      </w:r>
      <w:r>
        <w:rPr>
          <w:lang w:val="en-US"/>
        </w:rPr>
        <w:t>feature</w:t>
      </w:r>
      <w:r w:rsidRPr="00646A0A">
        <w:rPr>
          <w:lang w:val="en-US"/>
        </w:rPr>
        <w:t xml:space="preserve"> can lead to the assumption their strength of association is null. However, it </w:t>
      </w:r>
      <w:proofErr w:type="gramStart"/>
      <w:r w:rsidRPr="00646A0A">
        <w:rPr>
          <w:lang w:val="en-US"/>
        </w:rPr>
        <w:t>is noted</w:t>
      </w:r>
      <w:proofErr w:type="gramEnd"/>
      <w:r w:rsidRPr="00646A0A">
        <w:rPr>
          <w:lang w:val="en-US"/>
        </w:rPr>
        <w:t xml:space="preserve"> that this absence may be simply related to a relationship of </w:t>
      </w:r>
      <w:r>
        <w:rPr>
          <w:lang w:val="en-US"/>
        </w:rPr>
        <w:t>negative correlation</w:t>
      </w:r>
      <w:r w:rsidRPr="00646A0A">
        <w:rPr>
          <w:lang w:val="en-US"/>
        </w:rPr>
        <w:t xml:space="preserve"> between these </w:t>
      </w:r>
      <w:r>
        <w:rPr>
          <w:lang w:val="en-US"/>
        </w:rPr>
        <w:t>features</w:t>
      </w:r>
      <w:r w:rsidRPr="00646A0A">
        <w:rPr>
          <w:lang w:val="en-US"/>
        </w:rPr>
        <w:t xml:space="preserve">, each of the </w:t>
      </w:r>
      <w:r>
        <w:rPr>
          <w:lang w:val="en-US"/>
        </w:rPr>
        <w:t>feature</w:t>
      </w:r>
      <w:r w:rsidRPr="00646A0A">
        <w:rPr>
          <w:lang w:val="en-US"/>
        </w:rPr>
        <w:t xml:space="preserve"> alternately appearing in </w:t>
      </w:r>
      <w:r>
        <w:rPr>
          <w:lang w:val="en-US"/>
        </w:rPr>
        <w:t>data</w:t>
      </w:r>
      <w:r w:rsidRPr="00646A0A">
        <w:rPr>
          <w:lang w:val="en-US"/>
        </w:rPr>
        <w:t xml:space="preserve">. </w:t>
      </w:r>
      <w:r w:rsidR="004A28B4">
        <w:rPr>
          <w:lang w:val="en-US"/>
        </w:rPr>
        <w:t>Negatively correlated</w:t>
      </w:r>
      <w:r w:rsidRPr="00646A0A">
        <w:rPr>
          <w:lang w:val="en-US"/>
        </w:rPr>
        <w:t xml:space="preserve"> </w:t>
      </w:r>
      <w:r w:rsidR="004A28B4">
        <w:rPr>
          <w:lang w:val="en-US"/>
        </w:rPr>
        <w:t>features</w:t>
      </w:r>
      <w:r w:rsidRPr="00646A0A">
        <w:rPr>
          <w:lang w:val="en-US"/>
        </w:rPr>
        <w:t xml:space="preserve"> may have a </w:t>
      </w:r>
      <w:r w:rsidR="004A28B4">
        <w:rPr>
          <w:lang w:val="en-US"/>
        </w:rPr>
        <w:t xml:space="preserve">null </w:t>
      </w:r>
      <w:r w:rsidRPr="00646A0A">
        <w:rPr>
          <w:lang w:val="en-US"/>
        </w:rPr>
        <w:t>strength of association, this situation returns then in total contradiction with the previous hypothesis</w:t>
      </w:r>
      <w:r w:rsidR="004A28B4">
        <w:rPr>
          <w:lang w:val="en-US"/>
        </w:rPr>
        <w:t>.</w:t>
      </w:r>
    </w:p>
    <w:p w:rsidR="002E1351" w:rsidRDefault="002E1351" w:rsidP="00646A0A">
      <w:pPr>
        <w:jc w:val="both"/>
        <w:rPr>
          <w:lang w:val="en-US"/>
        </w:rPr>
      </w:pPr>
    </w:p>
    <w:p w:rsidR="002E1351" w:rsidRDefault="002E1351" w:rsidP="00646A0A">
      <w:pPr>
        <w:jc w:val="both"/>
        <w:rPr>
          <w:lang w:val="en-US"/>
        </w:rPr>
      </w:pPr>
    </w:p>
    <w:p w:rsidR="002E1351" w:rsidRDefault="002E1351" w:rsidP="002E1351">
      <w:pPr>
        <w:rPr>
          <w:b/>
          <w:sz w:val="28"/>
          <w:lang w:val="en-US"/>
        </w:rPr>
      </w:pPr>
      <w:r w:rsidRPr="002E1351">
        <w:rPr>
          <w:b/>
          <w:sz w:val="28"/>
          <w:lang w:val="en-US"/>
        </w:rPr>
        <w:t>4.</w:t>
      </w:r>
      <w:r w:rsidR="00E3098D">
        <w:rPr>
          <w:b/>
          <w:sz w:val="28"/>
          <w:lang w:val="en-US"/>
        </w:rPr>
        <w:t xml:space="preserve"> </w:t>
      </w:r>
      <w:r w:rsidRPr="002E1351">
        <w:rPr>
          <w:b/>
          <w:sz w:val="28"/>
          <w:lang w:val="en-US"/>
        </w:rPr>
        <w:t>Association rules extraction</w:t>
      </w:r>
    </w:p>
    <w:p w:rsidR="002E1351" w:rsidRDefault="002E1351" w:rsidP="002E1351">
      <w:pPr>
        <w:rPr>
          <w:b/>
          <w:sz w:val="28"/>
          <w:lang w:val="en-US"/>
        </w:rPr>
      </w:pPr>
    </w:p>
    <w:p w:rsidR="00F9786E" w:rsidRDefault="002E1351" w:rsidP="002E1351">
      <w:pPr>
        <w:jc w:val="both"/>
        <w:rPr>
          <w:lang w:val="en-US"/>
        </w:rPr>
      </w:pPr>
      <w:r w:rsidRPr="002E1351">
        <w:rPr>
          <w:lang w:val="en-US"/>
        </w:rPr>
        <w:t xml:space="preserve">Association rules </w:t>
      </w:r>
      <w:proofErr w:type="gramStart"/>
      <w:r w:rsidRPr="002E1351">
        <w:rPr>
          <w:lang w:val="en-US"/>
        </w:rPr>
        <w:t>can be used</w:t>
      </w:r>
      <w:proofErr w:type="gramEnd"/>
      <w:r w:rsidRPr="002E1351">
        <w:rPr>
          <w:lang w:val="en-US"/>
        </w:rPr>
        <w:t xml:space="preserve"> to detect dependencies </w:t>
      </w:r>
      <w:r w:rsidR="00F9786E">
        <w:rPr>
          <w:lang w:val="en-US"/>
        </w:rPr>
        <w:t xml:space="preserve">and correlation </w:t>
      </w:r>
      <w:r w:rsidRPr="002E1351">
        <w:rPr>
          <w:lang w:val="en-US"/>
        </w:rPr>
        <w:t xml:space="preserve">between features. This approach </w:t>
      </w:r>
      <w:proofErr w:type="gramStart"/>
      <w:r w:rsidRPr="002E1351">
        <w:rPr>
          <w:lang w:val="en-US"/>
        </w:rPr>
        <w:t>can be considered</w:t>
      </w:r>
      <w:proofErr w:type="gramEnd"/>
      <w:r w:rsidRPr="002E1351">
        <w:rPr>
          <w:lang w:val="en-US"/>
        </w:rPr>
        <w:t xml:space="preserve"> as complementary to the clustering process.</w:t>
      </w:r>
      <w:r>
        <w:rPr>
          <w:lang w:val="en-US"/>
        </w:rPr>
        <w:t xml:space="preserve"> It is us</w:t>
      </w:r>
      <w:r w:rsidR="00F9786E">
        <w:rPr>
          <w:lang w:val="en-US"/>
        </w:rPr>
        <w:t>u</w:t>
      </w:r>
      <w:r>
        <w:rPr>
          <w:lang w:val="en-US"/>
        </w:rPr>
        <w:t>ally associated t</w:t>
      </w:r>
      <w:r w:rsidR="00F9786E">
        <w:rPr>
          <w:lang w:val="en-US"/>
        </w:rPr>
        <w:t xml:space="preserve">o symbolic learning but it </w:t>
      </w:r>
      <w:proofErr w:type="gramStart"/>
      <w:r w:rsidR="00F9786E">
        <w:rPr>
          <w:lang w:val="en-US"/>
        </w:rPr>
        <w:t xml:space="preserve">can </w:t>
      </w:r>
      <w:r>
        <w:rPr>
          <w:lang w:val="en-US"/>
        </w:rPr>
        <w:t>also be</w:t>
      </w:r>
      <w:r w:rsidR="00F9786E">
        <w:rPr>
          <w:lang w:val="en-US"/>
        </w:rPr>
        <w:t xml:space="preserve"> exploited</w:t>
      </w:r>
      <w:proofErr w:type="gramEnd"/>
      <w:r w:rsidR="00F9786E">
        <w:rPr>
          <w:lang w:val="en-US"/>
        </w:rPr>
        <w:t xml:space="preserve"> in the clustering context.</w:t>
      </w:r>
    </w:p>
    <w:p w:rsidR="00F9786E" w:rsidRDefault="00F9786E" w:rsidP="002E1351">
      <w:pPr>
        <w:jc w:val="both"/>
        <w:rPr>
          <w:lang w:val="en-US"/>
        </w:rPr>
      </w:pPr>
    </w:p>
    <w:p w:rsidR="00F9786E" w:rsidRDefault="00F9786E" w:rsidP="002E1351">
      <w:pPr>
        <w:jc w:val="both"/>
        <w:rPr>
          <w:lang w:val="en-US"/>
        </w:rPr>
      </w:pPr>
      <w:r>
        <w:rPr>
          <w:lang w:val="en-US"/>
        </w:rPr>
        <w:t>Rule</w:t>
      </w:r>
      <w:r w:rsidR="00D34324">
        <w:rPr>
          <w:lang w:val="en-US"/>
        </w:rPr>
        <w:t>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can be extracted</w:t>
      </w:r>
      <w:proofErr w:type="gramEnd"/>
      <w:r>
        <w:rPr>
          <w:lang w:val="en-US"/>
        </w:rPr>
        <w:t xml:space="preserve"> using the co-occurrence matrix </w:t>
      </w:r>
      <w:r w:rsidRPr="003E6614">
        <w:rPr>
          <w:lang w:val="en-US"/>
        </w:rPr>
        <w:t xml:space="preserve">(see the </w:t>
      </w:r>
      <w:proofErr w:type="spellStart"/>
      <w:r w:rsidRPr="003E6614">
        <w:rPr>
          <w:lang w:val="en-US"/>
        </w:rPr>
        <w:t>Powerpoint</w:t>
      </w:r>
      <w:proofErr w:type="spellEnd"/>
      <w:r w:rsidRPr="003E6614">
        <w:rPr>
          <w:lang w:val="en-US"/>
        </w:rPr>
        <w:t xml:space="preserve"> animation </w:t>
      </w:r>
      <w:r>
        <w:rPr>
          <w:lang w:val="en-US"/>
        </w:rPr>
        <w:t>highlighting this process</w:t>
      </w:r>
      <w:r w:rsidRPr="003E6614">
        <w:rPr>
          <w:lang w:val="en-US"/>
        </w:rPr>
        <w:t xml:space="preserve"> </w:t>
      </w:r>
      <w:r>
        <w:rPr>
          <w:lang w:val="en-US"/>
        </w:rPr>
        <w:t>clustering process)</w:t>
      </w:r>
      <w:r w:rsidR="00D34324">
        <w:rPr>
          <w:lang w:val="en-US"/>
        </w:rPr>
        <w:t>.</w:t>
      </w:r>
    </w:p>
    <w:p w:rsidR="00D34324" w:rsidRDefault="00D34324" w:rsidP="002E1351">
      <w:pPr>
        <w:jc w:val="both"/>
        <w:rPr>
          <w:lang w:val="en-US"/>
        </w:rPr>
      </w:pPr>
    </w:p>
    <w:p w:rsidR="00D34324" w:rsidRDefault="00D34324" w:rsidP="002E1351">
      <w:pPr>
        <w:jc w:val="both"/>
        <w:rPr>
          <w:lang w:val="en-US"/>
        </w:rPr>
      </w:pPr>
      <w:r>
        <w:rPr>
          <w:lang w:val="en-US"/>
        </w:rPr>
        <w:t>T</w:t>
      </w:r>
      <w:r w:rsidR="002A6039">
        <w:rPr>
          <w:lang w:val="en-US"/>
        </w:rPr>
        <w:t>w</w:t>
      </w:r>
      <w:r>
        <w:rPr>
          <w:lang w:val="en-US"/>
        </w:rPr>
        <w:t xml:space="preserve">o kind of rules </w:t>
      </w:r>
      <w:proofErr w:type="gramStart"/>
      <w:r>
        <w:rPr>
          <w:lang w:val="en-US"/>
        </w:rPr>
        <w:t>can be characterized</w:t>
      </w:r>
      <w:proofErr w:type="gramEnd"/>
      <w:r>
        <w:rPr>
          <w:lang w:val="en-US"/>
        </w:rPr>
        <w:t xml:space="preserve"> in such a way.</w:t>
      </w:r>
    </w:p>
    <w:p w:rsidR="00D34324" w:rsidRDefault="00D34324" w:rsidP="002E1351">
      <w:pPr>
        <w:jc w:val="both"/>
        <w:rPr>
          <w:lang w:val="en-US"/>
        </w:rPr>
      </w:pPr>
    </w:p>
    <w:p w:rsidR="00D34324" w:rsidRDefault="002A6039" w:rsidP="00D34324">
      <w:pPr>
        <w:jc w:val="both"/>
        <w:rPr>
          <w:lang w:val="en-US"/>
        </w:rPr>
      </w:pPr>
      <w:r>
        <w:rPr>
          <w:lang w:val="en-US"/>
        </w:rPr>
        <w:t xml:space="preserve">1) </w:t>
      </w:r>
      <w:r w:rsidR="00D34324">
        <w:rPr>
          <w:lang w:val="en-US"/>
        </w:rPr>
        <w:t>Implication rules illustrate the dependency of a feature relatively to another:</w:t>
      </w:r>
    </w:p>
    <w:p w:rsidR="00D34324" w:rsidRDefault="00D34324" w:rsidP="00D34324">
      <w:pPr>
        <w:jc w:val="both"/>
        <w:rPr>
          <w:lang w:val="en-US"/>
        </w:rPr>
      </w:pPr>
    </w:p>
    <w:p w:rsidR="00D34324" w:rsidRDefault="00D34324" w:rsidP="00D34324">
      <w:pPr>
        <w:jc w:val="both"/>
        <w:rPr>
          <w:sz w:val="28"/>
          <w:szCs w:val="28"/>
          <w:lang w:val="en-US"/>
        </w:rPr>
      </w:pPr>
      <w:r>
        <w:rPr>
          <w:lang w:val="en-US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lang w:val="en-US"/>
        </w:rPr>
        <w:t xml:space="preserve">  </w:t>
      </w:r>
      <w:r w:rsidR="002A6039">
        <w:rPr>
          <w:lang w:val="en-US"/>
        </w:rPr>
        <w:t xml:space="preserve">then </w:t>
      </w:r>
      <w:r>
        <w:rPr>
          <w:lang w:val="en-US"/>
        </w:rPr>
        <w:t>there is the implication rule</w:t>
      </w:r>
      <w:r w:rsidRPr="001E347D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j →i</m:t>
        </m:r>
      </m:oMath>
    </w:p>
    <w:p w:rsidR="007D3391" w:rsidRDefault="007D3391" w:rsidP="00D34324">
      <w:pPr>
        <w:jc w:val="both"/>
        <w:rPr>
          <w:sz w:val="28"/>
          <w:szCs w:val="28"/>
          <w:lang w:val="en-US"/>
        </w:rPr>
      </w:pPr>
    </w:p>
    <w:p w:rsidR="007D3391" w:rsidRDefault="007D3391" w:rsidP="00D34324">
      <w:pPr>
        <w:jc w:val="both"/>
        <w:rPr>
          <w:i/>
          <w:lang w:val="en-US"/>
        </w:rPr>
      </w:pPr>
      <w:r>
        <w:rPr>
          <w:lang w:val="en-US"/>
        </w:rPr>
        <w:t>On the considered data, f</w:t>
      </w:r>
      <w:r w:rsidRPr="007D3391">
        <w:rPr>
          <w:lang w:val="en-US"/>
        </w:rPr>
        <w:t xml:space="preserve">eature </w:t>
      </w:r>
      <w:proofErr w:type="spellStart"/>
      <w:r w:rsidRPr="007D3391">
        <w:rPr>
          <w:i/>
          <w:lang w:val="en-US"/>
        </w:rPr>
        <w:t>i</w:t>
      </w:r>
      <w:proofErr w:type="spellEnd"/>
      <w:r w:rsidRPr="007D3391">
        <w:rPr>
          <w:lang w:val="en-US"/>
        </w:rPr>
        <w:t xml:space="preserve"> occurs whenever feature </w:t>
      </w:r>
      <w:r w:rsidRPr="007D3391">
        <w:rPr>
          <w:i/>
          <w:lang w:val="en-US"/>
        </w:rPr>
        <w:t>j</w:t>
      </w:r>
      <w:r w:rsidRPr="007D3391">
        <w:rPr>
          <w:lang w:val="en-US"/>
        </w:rPr>
        <w:t xml:space="preserve"> occurs, but feature </w:t>
      </w:r>
      <w:r w:rsidRPr="007D3391">
        <w:rPr>
          <w:i/>
          <w:lang w:val="en-US"/>
        </w:rPr>
        <w:t>j</w:t>
      </w:r>
      <w:r w:rsidRPr="007D3391">
        <w:rPr>
          <w:lang w:val="en-US"/>
        </w:rPr>
        <w:t xml:space="preserve"> can occur sometimes without feature </w:t>
      </w:r>
      <w:proofErr w:type="spellStart"/>
      <w:r w:rsidRPr="007D3391">
        <w:rPr>
          <w:i/>
          <w:lang w:val="en-US"/>
        </w:rPr>
        <w:t>i</w:t>
      </w:r>
      <w:proofErr w:type="spellEnd"/>
      <w:r w:rsidRPr="007D3391">
        <w:rPr>
          <w:i/>
          <w:lang w:val="en-US"/>
        </w:rPr>
        <w:t>.</w:t>
      </w:r>
    </w:p>
    <w:p w:rsidR="007D3391" w:rsidRPr="007D3391" w:rsidRDefault="007D3391" w:rsidP="00D34324">
      <w:pPr>
        <w:jc w:val="both"/>
        <w:rPr>
          <w:lang w:val="en-US"/>
        </w:rPr>
      </w:pPr>
    </w:p>
    <w:p w:rsidR="007D3391" w:rsidRDefault="007D3391" w:rsidP="007D3391">
      <w:pPr>
        <w:jc w:val="both"/>
        <w:rPr>
          <w:sz w:val="28"/>
          <w:szCs w:val="28"/>
          <w:lang w:val="en-US"/>
        </w:rPr>
      </w:pPr>
      <w:r>
        <w:rPr>
          <w:lang w:val="en-US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lang w:val="en-US"/>
        </w:rPr>
        <w:t xml:space="preserve">  </w:t>
      </w:r>
      <w:r w:rsidR="002A6039">
        <w:rPr>
          <w:lang w:val="en-US"/>
        </w:rPr>
        <w:t xml:space="preserve">then </w:t>
      </w:r>
      <w:r>
        <w:rPr>
          <w:lang w:val="en-US"/>
        </w:rPr>
        <w:t xml:space="preserve">there is the implication rule </w:t>
      </w:r>
      <m:oMath>
        <m:r>
          <w:rPr>
            <w:rFonts w:ascii="Cambria Math" w:hAnsi="Cambria Math"/>
            <w:sz w:val="28"/>
            <w:szCs w:val="28"/>
            <w:lang w:val="en-US"/>
          </w:rPr>
          <m:t>i →j</m:t>
        </m:r>
      </m:oMath>
    </w:p>
    <w:p w:rsidR="007D3391" w:rsidRDefault="007D3391" w:rsidP="007D3391">
      <w:pPr>
        <w:jc w:val="both"/>
        <w:rPr>
          <w:sz w:val="28"/>
          <w:szCs w:val="28"/>
          <w:lang w:val="en-US"/>
        </w:rPr>
      </w:pPr>
    </w:p>
    <w:p w:rsidR="007D3391" w:rsidRPr="007D3391" w:rsidRDefault="007D3391" w:rsidP="007D3391">
      <w:pPr>
        <w:jc w:val="both"/>
        <w:rPr>
          <w:lang w:val="en-US"/>
        </w:rPr>
      </w:pPr>
      <w:r>
        <w:rPr>
          <w:lang w:val="en-US"/>
        </w:rPr>
        <w:lastRenderedPageBreak/>
        <w:t>On the considered data, f</w:t>
      </w:r>
      <w:r w:rsidRPr="007D3391">
        <w:rPr>
          <w:lang w:val="en-US"/>
        </w:rPr>
        <w:t xml:space="preserve">eature </w:t>
      </w:r>
      <w:r>
        <w:rPr>
          <w:i/>
          <w:lang w:val="en-US"/>
        </w:rPr>
        <w:t>j</w:t>
      </w:r>
      <w:r w:rsidRPr="007D3391">
        <w:rPr>
          <w:lang w:val="en-US"/>
        </w:rPr>
        <w:t xml:space="preserve"> occurs whenever feature </w:t>
      </w:r>
      <w:proofErr w:type="spellStart"/>
      <w:r>
        <w:rPr>
          <w:i/>
          <w:lang w:val="en-US"/>
        </w:rPr>
        <w:t>i</w:t>
      </w:r>
      <w:proofErr w:type="spellEnd"/>
      <w:r w:rsidRPr="007D3391">
        <w:rPr>
          <w:lang w:val="en-US"/>
        </w:rPr>
        <w:t xml:space="preserve"> occurs, but feature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</w:t>
      </w:r>
      <w:r w:rsidRPr="007D3391">
        <w:rPr>
          <w:lang w:val="en-US"/>
        </w:rPr>
        <w:t xml:space="preserve">can occur sometimes without feature </w:t>
      </w:r>
      <w:proofErr w:type="spellStart"/>
      <w:r w:rsidRPr="007D3391">
        <w:rPr>
          <w:i/>
          <w:lang w:val="en-US"/>
        </w:rPr>
        <w:t>i</w:t>
      </w:r>
      <w:proofErr w:type="spellEnd"/>
      <w:r w:rsidRPr="007D3391">
        <w:rPr>
          <w:i/>
          <w:lang w:val="en-US"/>
        </w:rPr>
        <w:t>.</w:t>
      </w:r>
    </w:p>
    <w:p w:rsidR="00D34324" w:rsidRDefault="00D34324" w:rsidP="00D34324">
      <w:pPr>
        <w:jc w:val="both"/>
        <w:rPr>
          <w:lang w:val="en-US"/>
        </w:rPr>
      </w:pPr>
    </w:p>
    <w:p w:rsidR="00D34324" w:rsidRDefault="002A6039" w:rsidP="00D34324">
      <w:pPr>
        <w:jc w:val="both"/>
        <w:rPr>
          <w:lang w:val="en-US"/>
        </w:rPr>
      </w:pPr>
      <w:r>
        <w:rPr>
          <w:lang w:val="en-US"/>
        </w:rPr>
        <w:t xml:space="preserve">2) </w:t>
      </w:r>
      <w:r w:rsidR="00D34324">
        <w:rPr>
          <w:lang w:val="en-US"/>
        </w:rPr>
        <w:t>Equivalence rule</w:t>
      </w:r>
      <w:r>
        <w:rPr>
          <w:lang w:val="en-US"/>
        </w:rPr>
        <w:t>s</w:t>
      </w:r>
      <w:r w:rsidR="00D34324">
        <w:rPr>
          <w:lang w:val="en-US"/>
        </w:rPr>
        <w:t xml:space="preserve"> highlight the correlation between </w:t>
      </w:r>
      <w:proofErr w:type="gramStart"/>
      <w:r w:rsidR="00D34324">
        <w:rPr>
          <w:lang w:val="en-US"/>
        </w:rPr>
        <w:t>2</w:t>
      </w:r>
      <w:proofErr w:type="gramEnd"/>
      <w:r w:rsidR="00D34324">
        <w:rPr>
          <w:lang w:val="en-US"/>
        </w:rPr>
        <w:t xml:space="preserve"> features</w:t>
      </w:r>
      <w:r>
        <w:rPr>
          <w:lang w:val="en-US"/>
        </w:rPr>
        <w:t>:</w:t>
      </w:r>
    </w:p>
    <w:p w:rsidR="007D3391" w:rsidRDefault="007D3391" w:rsidP="00D34324">
      <w:pPr>
        <w:jc w:val="both"/>
        <w:rPr>
          <w:lang w:val="en-US"/>
        </w:rPr>
      </w:pPr>
    </w:p>
    <w:p w:rsidR="007D3391" w:rsidRDefault="007D3391" w:rsidP="007D3391">
      <w:pPr>
        <w:jc w:val="both"/>
        <w:rPr>
          <w:sz w:val="28"/>
          <w:szCs w:val="28"/>
          <w:lang w:val="en-US"/>
        </w:rPr>
      </w:pPr>
      <w:r>
        <w:rPr>
          <w:lang w:val="en-US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>
        <w:rPr>
          <w:lang w:val="en-US"/>
        </w:rPr>
        <w:t xml:space="preserve"> </w:t>
      </w:r>
      <w:r w:rsidR="002A6039">
        <w:rPr>
          <w:lang w:val="en-US"/>
        </w:rPr>
        <w:t>then</w:t>
      </w:r>
      <w:r w:rsidR="00F47119">
        <w:rPr>
          <w:lang w:val="en-US"/>
        </w:rPr>
        <w:t xml:space="preserve"> there is the equivalence</w:t>
      </w:r>
      <w:r>
        <w:rPr>
          <w:lang w:val="en-US"/>
        </w:rPr>
        <w:t xml:space="preserve"> rule </w:t>
      </w:r>
      <m:oMath>
        <m:r>
          <w:rPr>
            <w:rFonts w:ascii="Cambria Math" w:hAnsi="Cambria Math"/>
            <w:sz w:val="28"/>
            <w:szCs w:val="28"/>
            <w:lang w:val="en-US"/>
          </w:rPr>
          <m:t>i ≡j</m:t>
        </m:r>
      </m:oMath>
    </w:p>
    <w:p w:rsidR="00D34324" w:rsidRDefault="00D34324" w:rsidP="002E1351">
      <w:pPr>
        <w:jc w:val="both"/>
        <w:rPr>
          <w:lang w:val="en-US"/>
        </w:rPr>
      </w:pPr>
    </w:p>
    <w:p w:rsidR="007D3391" w:rsidRPr="002E1351" w:rsidRDefault="007D3391" w:rsidP="002E1351">
      <w:pPr>
        <w:jc w:val="both"/>
        <w:rPr>
          <w:lang w:val="en-US"/>
        </w:rPr>
      </w:pPr>
      <w:r>
        <w:rPr>
          <w:lang w:val="en-US"/>
        </w:rPr>
        <w:t xml:space="preserve">On the considered data, feature </w:t>
      </w:r>
      <w:proofErr w:type="spellStart"/>
      <w:r w:rsidRPr="00F47119">
        <w:rPr>
          <w:i/>
          <w:lang w:val="en-US"/>
        </w:rPr>
        <w:t>i</w:t>
      </w:r>
      <w:proofErr w:type="spellEnd"/>
      <w:r>
        <w:rPr>
          <w:lang w:val="en-US"/>
        </w:rPr>
        <w:t xml:space="preserve"> and </w:t>
      </w:r>
      <w:r w:rsidRPr="00F47119">
        <w:rPr>
          <w:i/>
          <w:lang w:val="en-US"/>
        </w:rPr>
        <w:t>j</w:t>
      </w:r>
      <w:r>
        <w:rPr>
          <w:lang w:val="en-US"/>
        </w:rPr>
        <w:t xml:space="preserve"> always occurs together.</w:t>
      </w:r>
    </w:p>
    <w:p w:rsidR="002E1351" w:rsidRPr="002E1351" w:rsidRDefault="002E1351" w:rsidP="002E1351">
      <w:pPr>
        <w:jc w:val="both"/>
        <w:rPr>
          <w:lang w:val="en-US"/>
        </w:rPr>
      </w:pPr>
    </w:p>
    <w:p w:rsidR="002E1351" w:rsidRDefault="002E1351" w:rsidP="002E1351">
      <w:pPr>
        <w:jc w:val="both"/>
        <w:rPr>
          <w:lang w:val="en-US"/>
        </w:rPr>
      </w:pPr>
      <w:r w:rsidRPr="002E1351">
        <w:rPr>
          <w:lang w:val="en-US"/>
        </w:rPr>
        <w:t>Note that association rules are not logical rules even if they behave in a similar way</w:t>
      </w:r>
      <w:r>
        <w:rPr>
          <w:lang w:val="en-US"/>
        </w:rPr>
        <w:t>. Hence</w:t>
      </w:r>
      <w:r w:rsidR="002A6039">
        <w:rPr>
          <w:lang w:val="en-US"/>
        </w:rPr>
        <w:t>,</w:t>
      </w:r>
      <w:r>
        <w:rPr>
          <w:lang w:val="en-US"/>
        </w:rPr>
        <w:t xml:space="preserve"> such kind of rules depend on the available data.</w:t>
      </w:r>
      <w:r w:rsidR="00F9786E">
        <w:rPr>
          <w:lang w:val="en-US"/>
        </w:rPr>
        <w:t xml:space="preserve"> Such rules </w:t>
      </w:r>
      <w:proofErr w:type="gramStart"/>
      <w:r w:rsidR="00F9786E">
        <w:rPr>
          <w:lang w:val="en-US"/>
        </w:rPr>
        <w:t>can thus be verified</w:t>
      </w:r>
      <w:proofErr w:type="gramEnd"/>
      <w:r w:rsidR="00F9786E">
        <w:rPr>
          <w:lang w:val="en-US"/>
        </w:rPr>
        <w:t xml:space="preserve"> on a given subset of data, but they cannot be still verified if the whole set of data is considered.</w:t>
      </w:r>
    </w:p>
    <w:p w:rsidR="00D34324" w:rsidRDefault="00D34324" w:rsidP="002E1351">
      <w:pPr>
        <w:jc w:val="both"/>
        <w:rPr>
          <w:lang w:val="en-US"/>
        </w:rPr>
      </w:pPr>
    </w:p>
    <w:p w:rsidR="00D34324" w:rsidRDefault="00D34324" w:rsidP="002E1351">
      <w:pPr>
        <w:jc w:val="both"/>
        <w:rPr>
          <w:lang w:val="en-US"/>
        </w:rPr>
      </w:pPr>
      <w:r>
        <w:rPr>
          <w:lang w:val="en-US"/>
        </w:rPr>
        <w:t xml:space="preserve">Plausibility of rules </w:t>
      </w:r>
      <w:r w:rsidR="002A6039">
        <w:rPr>
          <w:lang w:val="en-US"/>
        </w:rPr>
        <w:t xml:space="preserve">(implication and equivalence) </w:t>
      </w:r>
      <w:r w:rsidR="00F47119">
        <w:rPr>
          <w:lang w:val="en-US"/>
        </w:rPr>
        <w:t xml:space="preserve">mainly </w:t>
      </w:r>
      <w:r>
        <w:rPr>
          <w:lang w:val="en-US"/>
        </w:rPr>
        <w:t>depends on their support</w:t>
      </w:r>
      <w:r w:rsidR="001E347D">
        <w:rPr>
          <w:lang w:val="en-US"/>
        </w:rPr>
        <w:t xml:space="preserve"> and their confidence</w:t>
      </w:r>
      <w:r w:rsidR="00F47119">
        <w:rPr>
          <w:lang w:val="en-US"/>
        </w:rPr>
        <w:t>:</w:t>
      </w:r>
    </w:p>
    <w:p w:rsidR="00F47119" w:rsidRDefault="00F47119" w:rsidP="002E1351">
      <w:pPr>
        <w:jc w:val="both"/>
        <w:rPr>
          <w:lang w:val="en-US"/>
        </w:rPr>
      </w:pPr>
    </w:p>
    <w:p w:rsidR="00F47119" w:rsidRPr="001E347D" w:rsidRDefault="00F47119" w:rsidP="002E1351">
      <w:pPr>
        <w:jc w:val="both"/>
        <w:rPr>
          <w:lang w:val="en-US"/>
        </w:rPr>
      </w:pPr>
      <w:r>
        <w:rPr>
          <w:lang w:val="en-US"/>
        </w:rPr>
        <w:t xml:space="preserve">The support of the rule </w:t>
      </w:r>
      <m:oMath>
        <m:r>
          <w:rPr>
            <w:rFonts w:ascii="Cambria Math" w:hAnsi="Cambria Math"/>
            <w:sz w:val="28"/>
            <w:szCs w:val="28"/>
            <w:lang w:val="en-US"/>
          </w:rPr>
          <m:t>i →j</m:t>
        </m:r>
      </m:oMath>
      <w:r>
        <w:rPr>
          <w:sz w:val="28"/>
          <w:szCs w:val="28"/>
          <w:lang w:val="en-US"/>
        </w:rPr>
        <w:t xml:space="preserve"> </w:t>
      </w:r>
      <w:r w:rsidRPr="00596DF5">
        <w:rPr>
          <w:lang w:val="en-US"/>
        </w:rPr>
        <w:t>is</w:t>
      </w:r>
      <w:r w:rsidR="00596DF5" w:rsidRPr="00596DF5">
        <w:rPr>
          <w:lang w:val="en-US"/>
        </w:rPr>
        <w:t xml:space="preserve"> computed as</w:t>
      </w:r>
      <w:r w:rsidR="001E347D" w:rsidRPr="001E347D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Supp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</m:oMath>
      <w:r w:rsidR="001E347D">
        <w:rPr>
          <w:lang w:val="en-US"/>
        </w:rPr>
        <w:t xml:space="preserve"> </w:t>
      </w:r>
      <w:proofErr w:type="gramStart"/>
      <w:r w:rsidR="001E347D">
        <w:rPr>
          <w:lang w:val="en-US"/>
        </w:rPr>
        <w:t xml:space="preserve">where </w:t>
      </w:r>
      <w:r w:rsidR="00596DF5">
        <w:rPr>
          <w:lang w:val="en-US"/>
        </w:rPr>
        <w:t>:</w:t>
      </w:r>
      <w:proofErr w:type="gramEnd"/>
      <w:r w:rsidR="00596DF5">
        <w:rPr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Supp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d>
          </m:den>
        </m:f>
      </m:oMath>
      <w:r w:rsidR="00596DF5">
        <w:rPr>
          <w:sz w:val="28"/>
          <w:szCs w:val="28"/>
          <w:lang w:val="en-US"/>
        </w:rPr>
        <w:t xml:space="preserve"> </w:t>
      </w:r>
      <w:r w:rsidR="00596DF5" w:rsidRPr="001E347D">
        <w:rPr>
          <w:lang w:val="en-US"/>
        </w:rPr>
        <w:t>where</w:t>
      </w:r>
      <w:r w:rsidR="00596DF5">
        <w:rPr>
          <w:sz w:val="28"/>
          <w:szCs w:val="28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d>
      </m:oMath>
      <w:r w:rsidR="001E347D">
        <w:rPr>
          <w:sz w:val="28"/>
          <w:szCs w:val="28"/>
          <w:lang w:val="en-US"/>
        </w:rPr>
        <w:t xml:space="preserve"> </w:t>
      </w:r>
      <w:r w:rsidR="001E347D" w:rsidRPr="001E347D">
        <w:rPr>
          <w:lang w:val="en-US"/>
        </w:rPr>
        <w:t>is the total number of data considered.</w:t>
      </w:r>
    </w:p>
    <w:p w:rsidR="00596DF5" w:rsidRDefault="00596DF5" w:rsidP="002E1351">
      <w:pPr>
        <w:jc w:val="both"/>
        <w:rPr>
          <w:sz w:val="28"/>
          <w:szCs w:val="28"/>
          <w:lang w:val="en-US"/>
        </w:rPr>
      </w:pPr>
    </w:p>
    <w:p w:rsidR="00596DF5" w:rsidRDefault="00596DF5" w:rsidP="002E1351">
      <w:pPr>
        <w:jc w:val="both"/>
        <w:rPr>
          <w:lang w:val="en-US"/>
        </w:rPr>
      </w:pPr>
      <w:r w:rsidRPr="00596DF5">
        <w:rPr>
          <w:lang w:val="en-US"/>
        </w:rPr>
        <w:t xml:space="preserve">The support of a rule </w:t>
      </w:r>
      <w:proofErr w:type="gramStart"/>
      <w:r w:rsidRPr="00596DF5">
        <w:rPr>
          <w:lang w:val="en-US"/>
        </w:rPr>
        <w:t>is computed</w:t>
      </w:r>
      <w:proofErr w:type="gramEnd"/>
      <w:r w:rsidRPr="00596DF5">
        <w:rPr>
          <w:lang w:val="en-US"/>
        </w:rPr>
        <w:t xml:space="preserve"> by exploiting the </w:t>
      </w:r>
      <w:r w:rsidR="001E347D">
        <w:rPr>
          <w:lang w:val="en-US"/>
        </w:rPr>
        <w:t xml:space="preserve">feature with the </w:t>
      </w:r>
      <w:r w:rsidRPr="00596DF5">
        <w:rPr>
          <w:lang w:val="en-US"/>
        </w:rPr>
        <w:t>smallest frequency</w:t>
      </w:r>
      <w:r w:rsidR="002A6039">
        <w:rPr>
          <w:lang w:val="en-US"/>
        </w:rPr>
        <w:t xml:space="preserve"> in a rule</w:t>
      </w:r>
      <w:r>
        <w:rPr>
          <w:lang w:val="en-US"/>
        </w:rPr>
        <w:t>.</w:t>
      </w:r>
      <w:r w:rsidR="005C62C1">
        <w:rPr>
          <w:lang w:val="en-US"/>
        </w:rPr>
        <w:t xml:space="preserve"> It could be considered as an estimation of the probability of this feature</w:t>
      </w:r>
      <w:r w:rsidR="00A73CC1">
        <w:rPr>
          <w:lang w:val="en-US"/>
        </w:rPr>
        <w:t xml:space="preserve"> (</w:t>
      </w:r>
      <w:proofErr w:type="gramStart"/>
      <w:r w:rsidR="00A73CC1" w:rsidRPr="00A73CC1">
        <w:rPr>
          <w:i/>
          <w:sz w:val="28"/>
          <w:szCs w:val="28"/>
          <w:lang w:val="en-US"/>
        </w:rPr>
        <w:t>P(</w:t>
      </w:r>
      <w:proofErr w:type="spellStart"/>
      <w:proofErr w:type="gramEnd"/>
      <w:r w:rsidR="00A73CC1" w:rsidRPr="00A73CC1">
        <w:rPr>
          <w:i/>
          <w:sz w:val="28"/>
          <w:szCs w:val="28"/>
          <w:lang w:val="en-US"/>
        </w:rPr>
        <w:t>i</w:t>
      </w:r>
      <w:proofErr w:type="spellEnd"/>
      <w:r w:rsidR="00A73CC1" w:rsidRPr="00A73CC1">
        <w:rPr>
          <w:i/>
          <w:sz w:val="28"/>
          <w:szCs w:val="28"/>
          <w:lang w:val="en-US"/>
        </w:rPr>
        <w:t>)</w:t>
      </w:r>
      <w:r w:rsidR="00A73CC1">
        <w:rPr>
          <w:lang w:val="en-US"/>
        </w:rPr>
        <w:t>)</w:t>
      </w:r>
      <w:r w:rsidR="005C62C1">
        <w:rPr>
          <w:lang w:val="en-US"/>
        </w:rPr>
        <w:t>.</w:t>
      </w:r>
    </w:p>
    <w:p w:rsidR="001E347D" w:rsidRPr="00596DF5" w:rsidRDefault="001E347D" w:rsidP="002E1351">
      <w:pPr>
        <w:jc w:val="both"/>
        <w:rPr>
          <w:lang w:val="en-US"/>
        </w:rPr>
      </w:pPr>
    </w:p>
    <w:p w:rsidR="00596DF5" w:rsidRDefault="001E347D" w:rsidP="002E1351">
      <w:pPr>
        <w:jc w:val="both"/>
        <w:rPr>
          <w:rFonts w:eastAsiaTheme="minorEastAsia"/>
          <w:lang w:val="en-US" w:eastAsia="zh-CN"/>
        </w:rPr>
      </w:pPr>
      <w:r>
        <w:rPr>
          <w:lang w:val="en-US"/>
        </w:rPr>
        <w:t xml:space="preserve">The confidence of the rule </w:t>
      </w:r>
      <m:oMath>
        <m:r>
          <w:rPr>
            <w:rFonts w:ascii="Cambria Math" w:hAnsi="Cambria Math"/>
            <w:sz w:val="28"/>
            <w:szCs w:val="28"/>
            <w:lang w:val="en-US"/>
          </w:rPr>
          <m:t>i →j</m:t>
        </m:r>
      </m:oMath>
      <w:r>
        <w:rPr>
          <w:sz w:val="28"/>
          <w:szCs w:val="28"/>
          <w:lang w:val="en-US"/>
        </w:rPr>
        <w:t xml:space="preserve"> </w:t>
      </w:r>
      <w:r w:rsidRPr="00596DF5">
        <w:rPr>
          <w:lang w:val="en-US"/>
        </w:rPr>
        <w:t xml:space="preserve">is computed </w:t>
      </w:r>
      <w:proofErr w:type="gramStart"/>
      <w:r w:rsidRPr="00596DF5">
        <w:rPr>
          <w:lang w:val="en-US"/>
        </w:rPr>
        <w:t>as</w:t>
      </w:r>
      <w:r w:rsidRPr="001E347D">
        <w:rPr>
          <w:sz w:val="28"/>
          <w:szCs w:val="28"/>
          <w:lang w:val="en-US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Supp(i,j)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Supp(i)</m:t>
            </m:r>
          </m:den>
        </m:f>
      </m:oMath>
      <w:r>
        <w:rPr>
          <w:lang w:val="en-US"/>
        </w:rPr>
        <w:t xml:space="preserve">. It could be </w:t>
      </w:r>
      <w:r w:rsidR="009D0B8A">
        <w:rPr>
          <w:lang w:val="en-US"/>
        </w:rPr>
        <w:t xml:space="preserve">thus </w:t>
      </w:r>
      <w:r>
        <w:rPr>
          <w:lang w:val="en-US"/>
        </w:rPr>
        <w:t xml:space="preserve">reduced </w:t>
      </w:r>
      <w:r w:rsidR="002A6039">
        <w:rPr>
          <w:lang w:val="en-US"/>
        </w:rPr>
        <w:t xml:space="preserve">after simplification </w:t>
      </w:r>
      <w:r>
        <w:rPr>
          <w:lang w:val="en-US"/>
        </w:rPr>
        <w:t>to</w:t>
      </w:r>
      <w:proofErr w:type="gramStart"/>
      <w:r>
        <w:rPr>
          <w:lang w:val="en-US"/>
        </w:rPr>
        <w:t xml:space="preserve">:  </w:t>
      </w:r>
      <w:proofErr w:type="gramEnd"/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den>
        </m:f>
      </m:oMath>
      <w:r w:rsidR="005C62C1">
        <w:rPr>
          <w:lang w:val="en-US"/>
        </w:rPr>
        <w:t xml:space="preserve">. It could be considered as an estimation of the conditional </w:t>
      </w:r>
      <w:proofErr w:type="gramStart"/>
      <w:r w:rsidR="005C62C1">
        <w:rPr>
          <w:lang w:val="en-US"/>
        </w:rPr>
        <w:t>probability :</w:t>
      </w:r>
      <w:proofErr w:type="gramEnd"/>
      <w:r w:rsidR="005C62C1">
        <w:rPr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P(j</m:t>
        </m:r>
      </m:oMath>
      <w:r w:rsidR="00FC717C" w:rsidRPr="00A73CC1">
        <w:rPr>
          <w:rFonts w:eastAsiaTheme="minorEastAsia" w:hint="eastAsia"/>
          <w:sz w:val="28"/>
          <w:szCs w:val="28"/>
          <w:lang w:val="en-US" w:eastAsia="zh-CN"/>
        </w:rPr>
        <w:t>|</w:t>
      </w:r>
      <w:proofErr w:type="spellStart"/>
      <w:r w:rsidR="00FC717C" w:rsidRPr="00A73CC1">
        <w:rPr>
          <w:rFonts w:eastAsiaTheme="minorEastAsia" w:hint="eastAsia"/>
          <w:i/>
          <w:sz w:val="28"/>
          <w:szCs w:val="28"/>
          <w:lang w:val="en-US" w:eastAsia="zh-CN"/>
        </w:rPr>
        <w:t>i</w:t>
      </w:r>
      <w:proofErr w:type="spellEnd"/>
      <w:r w:rsidR="00FC717C" w:rsidRPr="00A73CC1">
        <w:rPr>
          <w:rFonts w:eastAsiaTheme="minorEastAsia" w:hint="eastAsia"/>
          <w:sz w:val="28"/>
          <w:szCs w:val="28"/>
          <w:lang w:val="en-US" w:eastAsia="zh-CN"/>
        </w:rPr>
        <w:t>)</w:t>
      </w:r>
      <w:r w:rsidR="00FC717C">
        <w:rPr>
          <w:rFonts w:eastAsiaTheme="minorEastAsia"/>
          <w:lang w:val="en-US" w:eastAsia="zh-CN"/>
        </w:rPr>
        <w:t>.</w:t>
      </w:r>
    </w:p>
    <w:p w:rsidR="00A73CC1" w:rsidRDefault="00A73CC1" w:rsidP="002E1351">
      <w:pPr>
        <w:jc w:val="both"/>
        <w:rPr>
          <w:rFonts w:eastAsiaTheme="minorEastAsia"/>
          <w:lang w:val="en-US" w:eastAsia="zh-CN"/>
        </w:rPr>
      </w:pPr>
    </w:p>
    <w:p w:rsidR="00A73CC1" w:rsidRPr="00FC717C" w:rsidRDefault="00A73CC1" w:rsidP="002E1351">
      <w:pPr>
        <w:jc w:val="both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 xml:space="preserve">The confidence is </w:t>
      </w:r>
      <w:proofErr w:type="gramStart"/>
      <w:r>
        <w:rPr>
          <w:rFonts w:eastAsiaTheme="minorEastAsia"/>
          <w:lang w:val="en-US" w:eastAsia="zh-CN"/>
        </w:rPr>
        <w:t>1</w:t>
      </w:r>
      <w:proofErr w:type="gramEnd"/>
      <w:r>
        <w:rPr>
          <w:rFonts w:eastAsiaTheme="minorEastAsia"/>
          <w:lang w:val="en-US" w:eastAsia="zh-CN"/>
        </w:rPr>
        <w:t xml:space="preserve"> is the rule is true for all the considered data.</w:t>
      </w:r>
    </w:p>
    <w:p w:rsidR="00596DF5" w:rsidRDefault="00596DF5" w:rsidP="002E1351">
      <w:pPr>
        <w:jc w:val="both"/>
        <w:rPr>
          <w:sz w:val="28"/>
          <w:szCs w:val="28"/>
          <w:lang w:val="en-US"/>
        </w:rPr>
      </w:pPr>
    </w:p>
    <w:p w:rsidR="00E3098D" w:rsidRDefault="00E3098D" w:rsidP="002E1351">
      <w:pPr>
        <w:jc w:val="both"/>
        <w:rPr>
          <w:lang w:val="en-US"/>
        </w:rPr>
      </w:pPr>
    </w:p>
    <w:p w:rsidR="00596DF5" w:rsidRPr="001E347D" w:rsidRDefault="001E347D" w:rsidP="002E1351">
      <w:pPr>
        <w:jc w:val="both"/>
        <w:rPr>
          <w:lang w:val="en-US"/>
        </w:rPr>
      </w:pPr>
      <w:r w:rsidRPr="001E347D">
        <w:rPr>
          <w:lang w:val="en-US"/>
        </w:rPr>
        <w:t>T</w:t>
      </w:r>
      <w:r w:rsidR="00596DF5" w:rsidRPr="001E347D">
        <w:rPr>
          <w:lang w:val="en-US"/>
        </w:rPr>
        <w:t xml:space="preserve">he support and the </w:t>
      </w:r>
      <w:r w:rsidRPr="001E347D">
        <w:rPr>
          <w:lang w:val="en-US"/>
        </w:rPr>
        <w:t>confidence of the rule</w:t>
      </w:r>
      <w:r w:rsidR="00AD209C">
        <w:rPr>
          <w:lang w:val="en-US"/>
        </w:rPr>
        <w:t>s</w:t>
      </w:r>
      <w:r w:rsidRPr="001E347D">
        <w:rPr>
          <w:lang w:val="en-US"/>
        </w:rPr>
        <w:t xml:space="preserve"> highlighted in your example follows: </w:t>
      </w:r>
    </w:p>
    <w:p w:rsidR="00F47119" w:rsidRDefault="00F47119" w:rsidP="002E1351">
      <w:pPr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6"/>
        <w:gridCol w:w="1701"/>
        <w:gridCol w:w="1701"/>
      </w:tblGrid>
      <w:tr w:rsidR="005C62C1" w:rsidTr="00E3098D">
        <w:trPr>
          <w:jc w:val="center"/>
        </w:trPr>
        <w:tc>
          <w:tcPr>
            <w:tcW w:w="3096" w:type="dxa"/>
            <w:shd w:val="clear" w:color="auto" w:fill="BFBFBF" w:themeFill="background1" w:themeFillShade="BF"/>
            <w:vAlign w:val="center"/>
          </w:tcPr>
          <w:p w:rsidR="005C62C1" w:rsidRDefault="005C62C1" w:rsidP="00E309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5C62C1" w:rsidRDefault="005C62C1" w:rsidP="00E309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5C62C1" w:rsidRDefault="005C62C1" w:rsidP="00E309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Confidence</w:t>
            </w:r>
          </w:p>
        </w:tc>
      </w:tr>
      <w:tr w:rsidR="005C62C1" w:rsidTr="00E3098D">
        <w:trPr>
          <w:jc w:val="center"/>
        </w:trPr>
        <w:tc>
          <w:tcPr>
            <w:tcW w:w="3096" w:type="dxa"/>
          </w:tcPr>
          <w:p w:rsidR="005C62C1" w:rsidRDefault="002A6039" w:rsidP="005C62C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Potato</w:t>
            </w:r>
            <w:r w:rsidR="005C62C1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 w:rsidR="005C62C1">
              <w:rPr>
                <w:lang w:val="en-US"/>
              </w:rPr>
              <w:t xml:space="preserve"> Leek</w:t>
            </w:r>
          </w:p>
        </w:tc>
        <w:tc>
          <w:tcPr>
            <w:tcW w:w="1701" w:type="dxa"/>
          </w:tcPr>
          <w:p w:rsidR="005C62C1" w:rsidRDefault="005C62C1" w:rsidP="002A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701" w:type="dxa"/>
          </w:tcPr>
          <w:p w:rsidR="005C62C1" w:rsidRDefault="00E3098D" w:rsidP="002A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62C1" w:rsidTr="00E3098D">
        <w:trPr>
          <w:jc w:val="center"/>
        </w:trPr>
        <w:tc>
          <w:tcPr>
            <w:tcW w:w="3096" w:type="dxa"/>
          </w:tcPr>
          <w:p w:rsidR="005C62C1" w:rsidRDefault="00E3098D" w:rsidP="002E13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Carrot </w:t>
            </w:r>
            <m:oMath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 xml:space="preserve"> Tomato</w:t>
            </w:r>
          </w:p>
        </w:tc>
        <w:tc>
          <w:tcPr>
            <w:tcW w:w="1701" w:type="dxa"/>
          </w:tcPr>
          <w:p w:rsidR="005C62C1" w:rsidRDefault="005C62C1" w:rsidP="002A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701" w:type="dxa"/>
          </w:tcPr>
          <w:p w:rsidR="005C62C1" w:rsidRDefault="00E3098D" w:rsidP="002A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62C1" w:rsidTr="00E3098D">
        <w:trPr>
          <w:jc w:val="center"/>
        </w:trPr>
        <w:tc>
          <w:tcPr>
            <w:tcW w:w="3096" w:type="dxa"/>
          </w:tcPr>
          <w:p w:rsidR="005C62C1" w:rsidRDefault="005C62C1" w:rsidP="005C62C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Orange </w:t>
            </w:r>
            <m:oMath>
              <m:r>
                <w:rPr>
                  <w:rFonts w:ascii="Cambria Math" w:hAnsi="Cambria Math"/>
                  <w:lang w:val="en-US"/>
                </w:rPr>
                <m:t>≡</m:t>
              </m:r>
            </m:oMath>
            <w:r>
              <w:rPr>
                <w:lang w:val="en-US"/>
              </w:rPr>
              <w:t xml:space="preserve"> Lemon</w:t>
            </w:r>
          </w:p>
        </w:tc>
        <w:tc>
          <w:tcPr>
            <w:tcW w:w="1701" w:type="dxa"/>
          </w:tcPr>
          <w:p w:rsidR="005C62C1" w:rsidRDefault="005C62C1" w:rsidP="002A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701" w:type="dxa"/>
          </w:tcPr>
          <w:p w:rsidR="005C62C1" w:rsidRDefault="00E3098D" w:rsidP="002A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96DF5" w:rsidRDefault="00596DF5" w:rsidP="002E1351">
      <w:pPr>
        <w:jc w:val="both"/>
        <w:rPr>
          <w:lang w:val="en-US"/>
        </w:rPr>
      </w:pPr>
    </w:p>
    <w:p w:rsidR="00596DF5" w:rsidRDefault="00596DF5" w:rsidP="002E1351">
      <w:pPr>
        <w:jc w:val="both"/>
        <w:rPr>
          <w:lang w:val="en-US"/>
        </w:rPr>
      </w:pPr>
    </w:p>
    <w:p w:rsidR="00596DF5" w:rsidRPr="00E3098D" w:rsidRDefault="00E3098D" w:rsidP="00E3098D">
      <w:pPr>
        <w:rPr>
          <w:b/>
          <w:sz w:val="28"/>
          <w:lang w:val="en-US"/>
        </w:rPr>
      </w:pPr>
      <w:r w:rsidRPr="00E3098D">
        <w:rPr>
          <w:b/>
          <w:sz w:val="28"/>
          <w:lang w:val="en-US"/>
        </w:rPr>
        <w:t>5.</w:t>
      </w:r>
      <w:r>
        <w:rPr>
          <w:b/>
          <w:sz w:val="28"/>
          <w:lang w:val="en-US"/>
        </w:rPr>
        <w:t xml:space="preserve"> </w:t>
      </w:r>
      <w:r w:rsidRPr="00E3098D">
        <w:rPr>
          <w:b/>
          <w:sz w:val="28"/>
          <w:lang w:val="en-US"/>
        </w:rPr>
        <w:t>Other clustering method</w:t>
      </w:r>
      <w:r>
        <w:rPr>
          <w:b/>
          <w:sz w:val="28"/>
          <w:lang w:val="en-US"/>
        </w:rPr>
        <w:t>s</w:t>
      </w:r>
    </w:p>
    <w:p w:rsidR="00596DF5" w:rsidRDefault="00596DF5" w:rsidP="002E1351">
      <w:pPr>
        <w:jc w:val="both"/>
        <w:rPr>
          <w:lang w:val="en-US"/>
        </w:rPr>
      </w:pPr>
    </w:p>
    <w:p w:rsidR="00E3098D" w:rsidRDefault="00997B09" w:rsidP="002E1351">
      <w:pPr>
        <w:jc w:val="both"/>
        <w:rPr>
          <w:lang w:val="en-US"/>
        </w:rPr>
      </w:pPr>
      <w:r>
        <w:rPr>
          <w:lang w:val="en-US"/>
        </w:rPr>
        <w:t>Single-</w:t>
      </w:r>
      <w:r w:rsidR="00596DF5">
        <w:rPr>
          <w:lang w:val="en-US"/>
        </w:rPr>
        <w:t>link clustering</w:t>
      </w:r>
      <w:r w:rsidR="009D0B8A">
        <w:rPr>
          <w:lang w:val="en-US"/>
        </w:rPr>
        <w:t xml:space="preserve"> is a specific </w:t>
      </w:r>
      <w:r w:rsidR="00D61AA4">
        <w:rPr>
          <w:lang w:val="en-US"/>
        </w:rPr>
        <w:t xml:space="preserve">and simple </w:t>
      </w:r>
      <w:r w:rsidR="009D0B8A">
        <w:rPr>
          <w:lang w:val="en-US"/>
        </w:rPr>
        <w:t xml:space="preserve">method of clustering </w:t>
      </w:r>
      <w:r w:rsidR="00E3098D">
        <w:rPr>
          <w:lang w:val="en-US"/>
        </w:rPr>
        <w:t xml:space="preserve">directly </w:t>
      </w:r>
      <w:r w:rsidR="009D0B8A">
        <w:rPr>
          <w:lang w:val="en-US"/>
        </w:rPr>
        <w:t xml:space="preserve">based on features. </w:t>
      </w:r>
      <w:r w:rsidR="00596DF5">
        <w:rPr>
          <w:lang w:val="en-US"/>
        </w:rPr>
        <w:t>U</w:t>
      </w:r>
      <w:r w:rsidR="009D0B8A">
        <w:rPr>
          <w:lang w:val="en-US"/>
        </w:rPr>
        <w:t xml:space="preserve">sual clustering </w:t>
      </w:r>
      <w:r w:rsidR="00596DF5">
        <w:rPr>
          <w:lang w:val="en-US"/>
        </w:rPr>
        <w:t>method</w:t>
      </w:r>
      <w:r w:rsidR="009D0B8A">
        <w:rPr>
          <w:lang w:val="en-US"/>
        </w:rPr>
        <w:t>s</w:t>
      </w:r>
      <w:r w:rsidR="00596DF5">
        <w:rPr>
          <w:lang w:val="en-US"/>
        </w:rPr>
        <w:t xml:space="preserve"> </w:t>
      </w:r>
      <w:r w:rsidR="009D0B8A">
        <w:rPr>
          <w:lang w:val="en-US"/>
        </w:rPr>
        <w:t xml:space="preserve">rather </w:t>
      </w:r>
      <w:r w:rsidR="00596DF5">
        <w:rPr>
          <w:lang w:val="en-US"/>
        </w:rPr>
        <w:t>consider documents</w:t>
      </w:r>
      <w:r w:rsidR="009D0B8A">
        <w:rPr>
          <w:lang w:val="en-US"/>
        </w:rPr>
        <w:t xml:space="preserve"> </w:t>
      </w:r>
      <w:r w:rsidR="00596DF5">
        <w:rPr>
          <w:lang w:val="en-US"/>
        </w:rPr>
        <w:t>as vector</w:t>
      </w:r>
      <w:r w:rsidR="002A6039">
        <w:rPr>
          <w:lang w:val="en-US"/>
        </w:rPr>
        <w:t>s</w:t>
      </w:r>
      <w:r w:rsidR="009D0B8A">
        <w:rPr>
          <w:lang w:val="en-US"/>
        </w:rPr>
        <w:t>. The dimension of the exploited vector space is usually equal to the number of features.</w:t>
      </w:r>
      <w:r w:rsidR="00E3098D">
        <w:rPr>
          <w:lang w:val="en-US"/>
        </w:rPr>
        <w:t xml:space="preserve"> </w:t>
      </w:r>
      <w:r w:rsidR="00245437">
        <w:rPr>
          <w:lang w:val="en-US"/>
        </w:rPr>
        <w:t>One can thus speak about feature space.</w:t>
      </w:r>
    </w:p>
    <w:p w:rsidR="00E3098D" w:rsidRDefault="00E3098D" w:rsidP="002E1351">
      <w:pPr>
        <w:jc w:val="both"/>
        <w:rPr>
          <w:lang w:val="en-US"/>
        </w:rPr>
      </w:pPr>
    </w:p>
    <w:p w:rsidR="00596DF5" w:rsidRDefault="00596DF5" w:rsidP="002E1351">
      <w:pPr>
        <w:jc w:val="both"/>
        <w:rPr>
          <w:lang w:val="en-US"/>
        </w:rPr>
      </w:pPr>
      <w:r>
        <w:rPr>
          <w:lang w:val="en-US"/>
        </w:rPr>
        <w:t xml:space="preserve">For </w:t>
      </w:r>
      <w:r w:rsidR="009D0B8A">
        <w:rPr>
          <w:lang w:val="en-US"/>
        </w:rPr>
        <w:t>transforming</w:t>
      </w:r>
      <w:r>
        <w:rPr>
          <w:lang w:val="en-US"/>
        </w:rPr>
        <w:t xml:space="preserve"> former document description into </w:t>
      </w:r>
      <w:proofErr w:type="gramStart"/>
      <w:r>
        <w:rPr>
          <w:lang w:val="en-US"/>
        </w:rPr>
        <w:t>vector</w:t>
      </w:r>
      <w:r w:rsidR="009D0B8A">
        <w:rPr>
          <w:lang w:val="en-US"/>
        </w:rPr>
        <w:t>s</w:t>
      </w:r>
      <w:proofErr w:type="gramEnd"/>
      <w:r>
        <w:rPr>
          <w:lang w:val="en-US"/>
        </w:rPr>
        <w:t xml:space="preserve"> a single process can be</w:t>
      </w:r>
      <w:r w:rsidR="00E3098D">
        <w:rPr>
          <w:lang w:val="en-US"/>
        </w:rPr>
        <w:t xml:space="preserve"> applied</w:t>
      </w:r>
      <w:r w:rsidR="009D0B8A">
        <w:rPr>
          <w:lang w:val="en-US"/>
        </w:rPr>
        <w:t>:</w:t>
      </w:r>
    </w:p>
    <w:p w:rsidR="009D0B8A" w:rsidRDefault="009D0B8A" w:rsidP="002E1351">
      <w:pPr>
        <w:jc w:val="both"/>
        <w:rPr>
          <w:lang w:val="en-US"/>
        </w:rPr>
      </w:pPr>
    </w:p>
    <w:p w:rsidR="009D0B8A" w:rsidRPr="00E3098D" w:rsidRDefault="009D0B8A" w:rsidP="00245437">
      <w:pPr>
        <w:pStyle w:val="ListParagraph"/>
        <w:numPr>
          <w:ilvl w:val="0"/>
          <w:numId w:val="7"/>
        </w:numPr>
        <w:spacing w:after="120"/>
        <w:ind w:left="284" w:hanging="284"/>
        <w:contextualSpacing w:val="0"/>
        <w:jc w:val="both"/>
        <w:rPr>
          <w:lang w:val="en-US"/>
        </w:rPr>
      </w:pPr>
      <w:r w:rsidRPr="00E3098D">
        <w:rPr>
          <w:lang w:val="en-US"/>
        </w:rPr>
        <w:t>Each document become a vector whose dimension</w:t>
      </w:r>
      <w:r w:rsidR="00291384">
        <w:rPr>
          <w:lang w:val="en-US"/>
        </w:rPr>
        <w:t xml:space="preserve"> is the one of the feature</w:t>
      </w:r>
      <w:r w:rsidR="002A6039">
        <w:rPr>
          <w:lang w:val="en-US"/>
        </w:rPr>
        <w:t xml:space="preserve"> space,</w:t>
      </w:r>
    </w:p>
    <w:p w:rsidR="009D0B8A" w:rsidRPr="002A6039" w:rsidRDefault="009D0B8A" w:rsidP="002A6039">
      <w:pPr>
        <w:pStyle w:val="ListParagraph"/>
        <w:numPr>
          <w:ilvl w:val="0"/>
          <w:numId w:val="7"/>
        </w:numPr>
        <w:spacing w:after="120"/>
        <w:ind w:left="284" w:hanging="284"/>
        <w:contextualSpacing w:val="0"/>
        <w:jc w:val="both"/>
        <w:rPr>
          <w:lang w:val="en-US"/>
        </w:rPr>
      </w:pPr>
      <w:r w:rsidRPr="00E3098D">
        <w:rPr>
          <w:lang w:val="en-US"/>
        </w:rPr>
        <w:lastRenderedPageBreak/>
        <w:t xml:space="preserve">(all documents </w:t>
      </w:r>
      <w:r w:rsidR="002A6039">
        <w:rPr>
          <w:lang w:val="en-US"/>
        </w:rPr>
        <w:t>are vectors of equal dimension</w:t>
      </w:r>
      <w:r w:rsidR="00291384">
        <w:rPr>
          <w:lang w:val="en-US"/>
        </w:rPr>
        <w:t>: the number of features</w:t>
      </w:r>
      <w:r w:rsidR="002A6039">
        <w:rPr>
          <w:lang w:val="en-US"/>
        </w:rPr>
        <w:t>),</w:t>
      </w:r>
    </w:p>
    <w:p w:rsidR="009D0B8A" w:rsidRPr="00245437" w:rsidRDefault="009D0B8A" w:rsidP="00245437">
      <w:pPr>
        <w:pStyle w:val="ListParagraph"/>
        <w:numPr>
          <w:ilvl w:val="0"/>
          <w:numId w:val="7"/>
        </w:numPr>
        <w:spacing w:after="120"/>
        <w:ind w:left="284" w:hanging="284"/>
        <w:contextualSpacing w:val="0"/>
        <w:jc w:val="both"/>
        <w:rPr>
          <w:lang w:val="en-US"/>
        </w:rPr>
      </w:pPr>
      <w:r w:rsidRPr="00E3098D">
        <w:rPr>
          <w:lang w:val="en-US"/>
        </w:rPr>
        <w:t>Each feature is associated to a s</w:t>
      </w:r>
      <w:r w:rsidR="002A6039">
        <w:rPr>
          <w:lang w:val="en-US"/>
        </w:rPr>
        <w:t>pecific component of the vector,</w:t>
      </w:r>
    </w:p>
    <w:p w:rsidR="009D0B8A" w:rsidRPr="00E3098D" w:rsidRDefault="009D0B8A" w:rsidP="00245437">
      <w:pPr>
        <w:pStyle w:val="ListParagraph"/>
        <w:numPr>
          <w:ilvl w:val="0"/>
          <w:numId w:val="7"/>
        </w:numPr>
        <w:spacing w:after="120"/>
        <w:ind w:left="284" w:hanging="284"/>
        <w:contextualSpacing w:val="0"/>
        <w:jc w:val="both"/>
        <w:rPr>
          <w:lang w:val="en-US"/>
        </w:rPr>
      </w:pPr>
      <w:r w:rsidRPr="00E3098D">
        <w:rPr>
          <w:lang w:val="en-US"/>
        </w:rPr>
        <w:t xml:space="preserve">If a feature is present in a document, its associated component in the </w:t>
      </w:r>
      <w:r w:rsidR="00291384">
        <w:rPr>
          <w:lang w:val="en-US"/>
        </w:rPr>
        <w:t xml:space="preserve">feature </w:t>
      </w:r>
      <w:r w:rsidRPr="00E3098D">
        <w:rPr>
          <w:lang w:val="en-US"/>
        </w:rPr>
        <w:t>vector get the unity value (1), other it take</w:t>
      </w:r>
      <w:r w:rsidR="00AD209C" w:rsidRPr="00E3098D">
        <w:rPr>
          <w:lang w:val="en-US"/>
        </w:rPr>
        <w:t>s</w:t>
      </w:r>
      <w:r w:rsidRPr="00E3098D">
        <w:rPr>
          <w:lang w:val="en-US"/>
        </w:rPr>
        <w:t xml:space="preserve"> the </w:t>
      </w:r>
      <w:proofErr w:type="gramStart"/>
      <w:r w:rsidRPr="00E3098D">
        <w:rPr>
          <w:lang w:val="en-US"/>
        </w:rPr>
        <w:t>0</w:t>
      </w:r>
      <w:proofErr w:type="gramEnd"/>
      <w:r w:rsidRPr="00E3098D">
        <w:rPr>
          <w:lang w:val="en-US"/>
        </w:rPr>
        <w:t xml:space="preserve"> value.</w:t>
      </w:r>
    </w:p>
    <w:p w:rsidR="00AD209C" w:rsidRDefault="00AD209C" w:rsidP="002E1351">
      <w:pPr>
        <w:jc w:val="both"/>
        <w:rPr>
          <w:lang w:val="en-US"/>
        </w:rPr>
      </w:pPr>
    </w:p>
    <w:p w:rsidR="00AD209C" w:rsidRDefault="00AD209C" w:rsidP="002E1351">
      <w:pPr>
        <w:jc w:val="both"/>
        <w:rPr>
          <w:lang w:val="en-US"/>
        </w:rPr>
      </w:pPr>
      <w:r>
        <w:rPr>
          <w:lang w:val="en-US"/>
        </w:rPr>
        <w:t xml:space="preserve">In our example, </w:t>
      </w:r>
      <w:r w:rsidR="00F60F85">
        <w:rPr>
          <w:lang w:val="en-US"/>
        </w:rPr>
        <w:t xml:space="preserve">there are </w:t>
      </w:r>
      <w:proofErr w:type="gramStart"/>
      <w:r w:rsidR="00F60F85">
        <w:rPr>
          <w:lang w:val="en-US"/>
        </w:rPr>
        <w:t>7</w:t>
      </w:r>
      <w:proofErr w:type="gramEnd"/>
      <w:r w:rsidR="00F60F85">
        <w:rPr>
          <w:lang w:val="en-US"/>
        </w:rPr>
        <w:t xml:space="preserve"> different features and the size of the associated </w:t>
      </w:r>
      <w:r w:rsidR="00245437">
        <w:rPr>
          <w:lang w:val="en-US"/>
        </w:rPr>
        <w:t>feature</w:t>
      </w:r>
      <w:r w:rsidR="00F60F85">
        <w:rPr>
          <w:lang w:val="en-US"/>
        </w:rPr>
        <w:t xml:space="preserve"> space is thus 7.</w:t>
      </w:r>
    </w:p>
    <w:p w:rsidR="00F60F85" w:rsidRDefault="00F60F85" w:rsidP="002E1351">
      <w:pPr>
        <w:jc w:val="both"/>
        <w:rPr>
          <w:lang w:val="en-US"/>
        </w:rPr>
      </w:pPr>
    </w:p>
    <w:p w:rsidR="00F60F85" w:rsidRDefault="00F60F85" w:rsidP="002E1351">
      <w:pPr>
        <w:jc w:val="both"/>
        <w:rPr>
          <w:lang w:val="en-US"/>
        </w:rPr>
      </w:pPr>
      <w:r>
        <w:rPr>
          <w:lang w:val="en-US"/>
        </w:rPr>
        <w:t>Each feature will be associated to a specific component of the vector:</w:t>
      </w:r>
    </w:p>
    <w:p w:rsidR="00F60F85" w:rsidRDefault="00F60F85" w:rsidP="002E1351">
      <w:pPr>
        <w:jc w:val="both"/>
        <w:rPr>
          <w:lang w:val="en-US"/>
        </w:rPr>
      </w:pPr>
    </w:p>
    <w:p w:rsidR="00F60F85" w:rsidRDefault="000F7AC3" w:rsidP="002E1351">
      <w:pPr>
        <w:jc w:val="both"/>
        <w:rPr>
          <w:lang w:val="en-US"/>
        </w:rPr>
      </w:pPr>
      <w:r>
        <w:rPr>
          <w:lang w:val="en-US"/>
        </w:rPr>
        <w:t xml:space="preserve">F1: </w:t>
      </w:r>
      <w:r w:rsidR="002A6039">
        <w:rPr>
          <w:lang w:val="en-US"/>
        </w:rPr>
        <w:t>Potato</w:t>
      </w:r>
      <w:r>
        <w:rPr>
          <w:lang w:val="en-US"/>
        </w:rPr>
        <w:t xml:space="preserve"> </w:t>
      </w:r>
      <w:r w:rsidR="00F60F85">
        <w:rPr>
          <w:lang w:val="en-US"/>
        </w:rPr>
        <w:tab/>
      </w:r>
      <w:r w:rsidR="002A6039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→ </m:t>
        </m:r>
      </m:oMath>
      <w:r w:rsidR="00F60F85">
        <w:rPr>
          <w:lang w:val="en-US"/>
        </w:rPr>
        <w:t>Component 1</w:t>
      </w:r>
    </w:p>
    <w:p w:rsidR="00F60F85" w:rsidRDefault="000F7AC3" w:rsidP="00F60F85">
      <w:pPr>
        <w:jc w:val="both"/>
        <w:rPr>
          <w:lang w:val="en-US"/>
        </w:rPr>
      </w:pPr>
      <w:proofErr w:type="gramStart"/>
      <w:r>
        <w:rPr>
          <w:lang w:val="en-US"/>
        </w:rPr>
        <w:t>F2 :</w:t>
      </w:r>
      <w:proofErr w:type="gramEnd"/>
      <w:r>
        <w:rPr>
          <w:lang w:val="en-US"/>
        </w:rPr>
        <w:t xml:space="preserve"> Leek</w:t>
      </w:r>
      <w:r w:rsidR="00F60F85">
        <w:rPr>
          <w:lang w:val="en-US"/>
        </w:rPr>
        <w:tab/>
      </w:r>
      <w:r w:rsidR="002A6039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→ </m:t>
        </m:r>
      </m:oMath>
      <w:r w:rsidR="00F60F85">
        <w:rPr>
          <w:lang w:val="en-US"/>
        </w:rPr>
        <w:t>Component 2</w:t>
      </w:r>
    </w:p>
    <w:p w:rsidR="00F60F85" w:rsidRDefault="000F7AC3" w:rsidP="00F60F85">
      <w:pPr>
        <w:jc w:val="both"/>
        <w:rPr>
          <w:lang w:val="en-US"/>
        </w:rPr>
      </w:pPr>
      <w:r>
        <w:rPr>
          <w:lang w:val="en-US"/>
        </w:rPr>
        <w:t xml:space="preserve">F3: </w:t>
      </w:r>
      <w:r w:rsidR="00F60F85">
        <w:rPr>
          <w:lang w:val="en-US"/>
        </w:rPr>
        <w:t>Tomato</w:t>
      </w:r>
      <w:r>
        <w:rPr>
          <w:lang w:val="en-US"/>
        </w:rPr>
        <w:t xml:space="preserve"> </w:t>
      </w:r>
      <w:r w:rsidR="00F60F85">
        <w:rPr>
          <w:lang w:val="en-US"/>
        </w:rPr>
        <w:tab/>
      </w:r>
      <w:r w:rsidR="002A6039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→ </m:t>
        </m:r>
      </m:oMath>
      <w:r w:rsidR="00F60F85">
        <w:rPr>
          <w:lang w:val="en-US"/>
        </w:rPr>
        <w:t>Component 3</w:t>
      </w:r>
    </w:p>
    <w:p w:rsidR="00F60F85" w:rsidRDefault="000F7AC3" w:rsidP="00F60F85">
      <w:pPr>
        <w:jc w:val="both"/>
        <w:rPr>
          <w:lang w:val="en-US"/>
        </w:rPr>
      </w:pPr>
      <w:proofErr w:type="gramStart"/>
      <w:r>
        <w:rPr>
          <w:lang w:val="en-US"/>
        </w:rPr>
        <w:t>F4 :</w:t>
      </w:r>
      <w:proofErr w:type="gramEnd"/>
      <w:r>
        <w:rPr>
          <w:lang w:val="en-US"/>
        </w:rPr>
        <w:t xml:space="preserve"> </w:t>
      </w:r>
      <w:r w:rsidR="00F60F85">
        <w:rPr>
          <w:lang w:val="en-US"/>
        </w:rPr>
        <w:t xml:space="preserve">Carrot </w:t>
      </w:r>
      <w:r w:rsidR="00F60F85">
        <w:rPr>
          <w:lang w:val="en-US"/>
        </w:rPr>
        <w:tab/>
      </w:r>
      <w:r w:rsidR="002A6039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→ </m:t>
        </m:r>
      </m:oMath>
      <w:r w:rsidR="00F60F85">
        <w:rPr>
          <w:lang w:val="en-US"/>
        </w:rPr>
        <w:t>Component 4</w:t>
      </w:r>
    </w:p>
    <w:p w:rsidR="00F60F85" w:rsidRDefault="000F7AC3" w:rsidP="002E1351">
      <w:pPr>
        <w:jc w:val="both"/>
        <w:rPr>
          <w:lang w:val="en-US"/>
        </w:rPr>
      </w:pPr>
      <w:proofErr w:type="gramStart"/>
      <w:r>
        <w:rPr>
          <w:lang w:val="en-US"/>
        </w:rPr>
        <w:t>F5 :</w:t>
      </w:r>
      <w:proofErr w:type="gramEnd"/>
      <w:r>
        <w:rPr>
          <w:lang w:val="en-US"/>
        </w:rPr>
        <w:t xml:space="preserve"> Orange</w:t>
      </w:r>
      <w:r w:rsidR="00F60F85">
        <w:rPr>
          <w:lang w:val="en-US"/>
        </w:rPr>
        <w:tab/>
      </w:r>
      <w:r w:rsidR="002A6039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→ </m:t>
        </m:r>
      </m:oMath>
      <w:r w:rsidR="00F60F85">
        <w:rPr>
          <w:lang w:val="en-US"/>
        </w:rPr>
        <w:t>Component 5</w:t>
      </w:r>
    </w:p>
    <w:p w:rsidR="00F60F85" w:rsidRDefault="000F7AC3" w:rsidP="002E1351">
      <w:pPr>
        <w:jc w:val="both"/>
        <w:rPr>
          <w:lang w:val="en-US"/>
        </w:rPr>
      </w:pPr>
      <w:proofErr w:type="gramStart"/>
      <w:r>
        <w:rPr>
          <w:lang w:val="en-US"/>
        </w:rPr>
        <w:t>F6 :</w:t>
      </w:r>
      <w:proofErr w:type="gramEnd"/>
      <w:r>
        <w:rPr>
          <w:lang w:val="en-US"/>
        </w:rPr>
        <w:t xml:space="preserve"> </w:t>
      </w:r>
      <w:r w:rsidR="00F60F85">
        <w:rPr>
          <w:lang w:val="en-US"/>
        </w:rPr>
        <w:t>Lemo</w:t>
      </w:r>
      <w:r>
        <w:rPr>
          <w:lang w:val="en-US"/>
        </w:rPr>
        <w:t>n</w:t>
      </w:r>
      <w:r w:rsidR="00F60F85">
        <w:rPr>
          <w:lang w:val="en-US"/>
        </w:rPr>
        <w:tab/>
      </w:r>
      <w:r w:rsidR="002A6039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→ </m:t>
        </m:r>
      </m:oMath>
      <w:r w:rsidR="00F60F85">
        <w:rPr>
          <w:lang w:val="en-US"/>
        </w:rPr>
        <w:t>Component 6</w:t>
      </w:r>
    </w:p>
    <w:p w:rsidR="00F60F85" w:rsidRDefault="000F7AC3" w:rsidP="002E1351">
      <w:pPr>
        <w:jc w:val="both"/>
        <w:rPr>
          <w:lang w:val="en-US"/>
        </w:rPr>
      </w:pPr>
      <w:proofErr w:type="gramStart"/>
      <w:r>
        <w:rPr>
          <w:lang w:val="en-US"/>
        </w:rPr>
        <w:t>F7 :</w:t>
      </w:r>
      <w:proofErr w:type="gramEnd"/>
      <w:r>
        <w:rPr>
          <w:lang w:val="en-US"/>
        </w:rPr>
        <w:t xml:space="preserve"> </w:t>
      </w:r>
      <w:r w:rsidR="00F60F85">
        <w:rPr>
          <w:lang w:val="en-US"/>
        </w:rPr>
        <w:t>Grapefrui</w:t>
      </w:r>
      <w:r w:rsidR="002A6039">
        <w:rPr>
          <w:lang w:val="en-US"/>
        </w:rPr>
        <w:t>t</w:t>
      </w:r>
      <w:r w:rsidR="002A6039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→ </m:t>
        </m:r>
      </m:oMath>
      <w:r w:rsidR="00F60F85">
        <w:rPr>
          <w:lang w:val="en-US"/>
        </w:rPr>
        <w:t>Component 7</w:t>
      </w:r>
    </w:p>
    <w:p w:rsidR="00F60F85" w:rsidRDefault="00F60F85" w:rsidP="002E1351">
      <w:pPr>
        <w:jc w:val="both"/>
        <w:rPr>
          <w:lang w:val="en-US"/>
        </w:rPr>
      </w:pPr>
    </w:p>
    <w:p w:rsidR="00F60F85" w:rsidRDefault="00F60F85" w:rsidP="002E1351">
      <w:pPr>
        <w:jc w:val="both"/>
        <w:rPr>
          <w:lang w:val="en-US"/>
        </w:rPr>
      </w:pPr>
      <w:r>
        <w:rPr>
          <w:lang w:val="en-US"/>
        </w:rPr>
        <w:t xml:space="preserve">In such a </w:t>
      </w:r>
      <w:proofErr w:type="gramStart"/>
      <w:r>
        <w:rPr>
          <w:lang w:val="en-US"/>
        </w:rPr>
        <w:t>way</w:t>
      </w:r>
      <w:proofErr w:type="gramEnd"/>
      <w:r>
        <w:rPr>
          <w:lang w:val="en-US"/>
        </w:rPr>
        <w:t xml:space="preserve"> the document D1 can be represented as the vector V1:</w:t>
      </w:r>
    </w:p>
    <w:p w:rsidR="008F4862" w:rsidRDefault="008F4862" w:rsidP="002E1351">
      <w:pPr>
        <w:jc w:val="both"/>
        <w:rPr>
          <w:lang w:val="en-US"/>
        </w:rPr>
      </w:pPr>
    </w:p>
    <w:p w:rsidR="00D61AA4" w:rsidRPr="00C14554" w:rsidRDefault="008F4862" w:rsidP="00D61AA4">
      <w:pPr>
        <w:rPr>
          <w:lang w:val="en-US"/>
        </w:rPr>
      </w:pPr>
      <w:r>
        <w:rPr>
          <w:lang w:val="en-US"/>
        </w:rPr>
        <w:t>D</w:t>
      </w:r>
      <w:r w:rsidRPr="000F7AC3">
        <w:rPr>
          <w:lang w:val="en-US"/>
        </w:rPr>
        <w:t>1</w:t>
      </w:r>
      <w:r w:rsidR="000F7AC3">
        <w:rPr>
          <w:lang w:val="en-US"/>
        </w:rPr>
        <w:t>:</w:t>
      </w:r>
      <w:r w:rsidR="00D61AA4" w:rsidRPr="00D61AA4">
        <w:rPr>
          <w:lang w:val="en-US"/>
        </w:rPr>
        <w:t xml:space="preserve"> </w:t>
      </w:r>
      <w:r w:rsidR="00D61AA4" w:rsidRPr="00C14554">
        <w:rPr>
          <w:lang w:val="en-US"/>
        </w:rPr>
        <w:t>Potato – Leek</w:t>
      </w:r>
    </w:p>
    <w:p w:rsidR="008F4862" w:rsidRDefault="008F4862" w:rsidP="002E1351">
      <w:pPr>
        <w:jc w:val="both"/>
        <w:rPr>
          <w:lang w:val="en-US"/>
        </w:rPr>
      </w:pPr>
    </w:p>
    <w:p w:rsidR="000F7AC3" w:rsidRDefault="008F4862" w:rsidP="002E1351">
      <w:pPr>
        <w:jc w:val="both"/>
        <w:rPr>
          <w:lang w:val="en-US"/>
        </w:rPr>
      </w:pPr>
      <w:r>
        <w:rPr>
          <w:lang w:val="en-US"/>
        </w:rPr>
        <w:t>V</w:t>
      </w:r>
      <w:r w:rsidRPr="000F7AC3">
        <w:rPr>
          <w:lang w:val="en-US"/>
        </w:rPr>
        <w:t>1</w:t>
      </w:r>
      <w:r>
        <w:rPr>
          <w:lang w:val="en-US"/>
        </w:rPr>
        <w:t xml:space="preserve">: </w:t>
      </w:r>
      <w:r w:rsidR="00BB6725">
        <w:rPr>
          <w:lang w:val="en-US"/>
        </w:rPr>
        <w:t xml:space="preserve">                          1            2           3             4           5            6            7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</w:tblGrid>
      <w:tr w:rsidR="000F7AC3" w:rsidTr="00F64ED2">
        <w:trPr>
          <w:jc w:val="center"/>
        </w:trPr>
        <w:tc>
          <w:tcPr>
            <w:tcW w:w="851" w:type="dxa"/>
            <w:vAlign w:val="center"/>
          </w:tcPr>
          <w:p w:rsidR="000F7AC3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0F7AC3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0F7AC3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0F7AC3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0F7AC3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0F7AC3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0F7AC3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F4862" w:rsidRDefault="008F4862" w:rsidP="002E1351">
      <w:pPr>
        <w:jc w:val="both"/>
        <w:rPr>
          <w:lang w:val="en-US"/>
        </w:rPr>
      </w:pPr>
    </w:p>
    <w:p w:rsidR="00F60F85" w:rsidRDefault="00F60F85" w:rsidP="002E1351">
      <w:pPr>
        <w:jc w:val="both"/>
        <w:rPr>
          <w:lang w:val="en-US"/>
        </w:rPr>
      </w:pPr>
    </w:p>
    <w:p w:rsidR="00F60F85" w:rsidRDefault="00F60F85" w:rsidP="002E1351">
      <w:pPr>
        <w:jc w:val="both"/>
        <w:rPr>
          <w:lang w:val="en-US"/>
        </w:rPr>
      </w:pPr>
    </w:p>
    <w:p w:rsidR="00F60F85" w:rsidRDefault="008F4862" w:rsidP="002E1351">
      <w:pPr>
        <w:jc w:val="both"/>
        <w:rPr>
          <w:lang w:val="en-US"/>
        </w:rPr>
      </w:pPr>
      <w:r>
        <w:rPr>
          <w:lang w:val="en-US"/>
        </w:rPr>
        <w:t xml:space="preserve">The whole dataset </w:t>
      </w:r>
      <w:proofErr w:type="gramStart"/>
      <w:r>
        <w:rPr>
          <w:lang w:val="en-US"/>
        </w:rPr>
        <w:t>ca</w:t>
      </w:r>
      <w:r w:rsidR="00D61AA4">
        <w:rPr>
          <w:lang w:val="en-US"/>
        </w:rPr>
        <w:t xml:space="preserve">n be </w:t>
      </w:r>
      <w:r w:rsidR="002A6039">
        <w:rPr>
          <w:lang w:val="en-US"/>
        </w:rPr>
        <w:t xml:space="preserve">therefore </w:t>
      </w:r>
      <w:r w:rsidR="00D61AA4">
        <w:rPr>
          <w:lang w:val="en-US"/>
        </w:rPr>
        <w:t>represented</w:t>
      </w:r>
      <w:proofErr w:type="gramEnd"/>
      <w:r w:rsidR="00D61AA4">
        <w:rPr>
          <w:lang w:val="en-US"/>
        </w:rPr>
        <w:t xml:space="preserve"> as a </w:t>
      </w:r>
      <w:r w:rsidR="00D61AA4" w:rsidRPr="00D61AA4">
        <w:rPr>
          <w:b/>
          <w:lang w:val="en-US"/>
        </w:rPr>
        <w:t>D</w:t>
      </w:r>
      <w:r w:rsidR="00A73CC1">
        <w:rPr>
          <w:b/>
          <w:lang w:val="en-US"/>
        </w:rPr>
        <w:t>ocuments X</w:t>
      </w:r>
      <w:r w:rsidRPr="00D61AA4">
        <w:rPr>
          <w:b/>
          <w:lang w:val="en-US"/>
        </w:rPr>
        <w:t xml:space="preserve"> </w:t>
      </w:r>
      <w:r w:rsidR="00D61AA4" w:rsidRPr="00D61AA4">
        <w:rPr>
          <w:b/>
          <w:lang w:val="en-US"/>
        </w:rPr>
        <w:t>F</w:t>
      </w:r>
      <w:r w:rsidRPr="00D61AA4">
        <w:rPr>
          <w:b/>
          <w:lang w:val="en-US"/>
        </w:rPr>
        <w:t>eatures</w:t>
      </w:r>
      <w:r>
        <w:rPr>
          <w:lang w:val="en-US"/>
        </w:rPr>
        <w:t xml:space="preserve"> matrix:</w:t>
      </w:r>
    </w:p>
    <w:p w:rsidR="00E3098D" w:rsidRDefault="00E3098D" w:rsidP="002E1351">
      <w:pPr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82"/>
        <w:gridCol w:w="682"/>
        <w:gridCol w:w="682"/>
        <w:gridCol w:w="682"/>
        <w:gridCol w:w="682"/>
        <w:gridCol w:w="682"/>
        <w:gridCol w:w="682"/>
      </w:tblGrid>
      <w:tr w:rsidR="008F4862" w:rsidTr="00D61AA4">
        <w:trPr>
          <w:jc w:val="center"/>
        </w:trPr>
        <w:tc>
          <w:tcPr>
            <w:tcW w:w="644" w:type="dxa"/>
            <w:shd w:val="clear" w:color="auto" w:fill="FFFFFF" w:themeFill="background1"/>
          </w:tcPr>
          <w:p w:rsidR="008F4862" w:rsidRDefault="008F4862" w:rsidP="00F64ED2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shd w:val="clear" w:color="auto" w:fill="BFBFBF" w:themeFill="background1" w:themeFillShade="BF"/>
            <w:vAlign w:val="center"/>
          </w:tcPr>
          <w:p w:rsidR="008F4862" w:rsidRDefault="000F7AC3" w:rsidP="008F4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682" w:type="dxa"/>
            <w:shd w:val="clear" w:color="auto" w:fill="BFBFBF" w:themeFill="background1" w:themeFillShade="BF"/>
            <w:vAlign w:val="center"/>
          </w:tcPr>
          <w:p w:rsidR="008F4862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682" w:type="dxa"/>
            <w:shd w:val="clear" w:color="auto" w:fill="BFBFBF" w:themeFill="background1" w:themeFillShade="BF"/>
            <w:vAlign w:val="center"/>
          </w:tcPr>
          <w:p w:rsidR="008F4862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682" w:type="dxa"/>
            <w:shd w:val="clear" w:color="auto" w:fill="BFBFBF" w:themeFill="background1" w:themeFillShade="BF"/>
            <w:vAlign w:val="center"/>
          </w:tcPr>
          <w:p w:rsidR="008F4862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682" w:type="dxa"/>
            <w:shd w:val="clear" w:color="auto" w:fill="BFBFBF" w:themeFill="background1" w:themeFillShade="BF"/>
            <w:vAlign w:val="center"/>
          </w:tcPr>
          <w:p w:rsidR="008F4862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682" w:type="dxa"/>
            <w:shd w:val="clear" w:color="auto" w:fill="BFBFBF" w:themeFill="background1" w:themeFillShade="BF"/>
            <w:vAlign w:val="center"/>
          </w:tcPr>
          <w:p w:rsidR="008F4862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</w:tc>
        <w:tc>
          <w:tcPr>
            <w:tcW w:w="682" w:type="dxa"/>
            <w:shd w:val="clear" w:color="auto" w:fill="BFBFBF" w:themeFill="background1" w:themeFillShade="BF"/>
            <w:vAlign w:val="center"/>
          </w:tcPr>
          <w:p w:rsidR="008F4862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</w:tc>
      </w:tr>
      <w:tr w:rsidR="008F4862" w:rsidTr="00D61AA4">
        <w:trPr>
          <w:jc w:val="center"/>
        </w:trPr>
        <w:tc>
          <w:tcPr>
            <w:tcW w:w="644" w:type="dxa"/>
            <w:shd w:val="clear" w:color="auto" w:fill="BFBFBF" w:themeFill="background1" w:themeFillShade="BF"/>
          </w:tcPr>
          <w:p w:rsidR="008F4862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682" w:type="dxa"/>
            <w:vAlign w:val="center"/>
          </w:tcPr>
          <w:p w:rsidR="008F4862" w:rsidRDefault="008F4862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8F4862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8F4862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8F4862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8F4862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8F4862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8F4862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4862" w:rsidTr="00D61AA4">
        <w:trPr>
          <w:jc w:val="center"/>
        </w:trPr>
        <w:tc>
          <w:tcPr>
            <w:tcW w:w="644" w:type="dxa"/>
            <w:shd w:val="clear" w:color="auto" w:fill="BFBFBF" w:themeFill="background1" w:themeFillShade="BF"/>
          </w:tcPr>
          <w:p w:rsidR="008F4862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4862" w:rsidTr="00D61AA4">
        <w:trPr>
          <w:jc w:val="center"/>
        </w:trPr>
        <w:tc>
          <w:tcPr>
            <w:tcW w:w="644" w:type="dxa"/>
            <w:shd w:val="clear" w:color="auto" w:fill="BFBFBF" w:themeFill="background1" w:themeFillShade="BF"/>
          </w:tcPr>
          <w:p w:rsidR="008F4862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4862" w:rsidTr="00D61AA4">
        <w:trPr>
          <w:jc w:val="center"/>
        </w:trPr>
        <w:tc>
          <w:tcPr>
            <w:tcW w:w="644" w:type="dxa"/>
            <w:shd w:val="clear" w:color="auto" w:fill="BFBFBF" w:themeFill="background1" w:themeFillShade="BF"/>
          </w:tcPr>
          <w:p w:rsidR="008F4862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4862" w:rsidTr="00D61AA4">
        <w:trPr>
          <w:jc w:val="center"/>
        </w:trPr>
        <w:tc>
          <w:tcPr>
            <w:tcW w:w="644" w:type="dxa"/>
            <w:shd w:val="clear" w:color="auto" w:fill="BFBFBF" w:themeFill="background1" w:themeFillShade="BF"/>
          </w:tcPr>
          <w:p w:rsidR="008F4862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4862" w:rsidTr="00D61AA4">
        <w:trPr>
          <w:jc w:val="center"/>
        </w:trPr>
        <w:tc>
          <w:tcPr>
            <w:tcW w:w="644" w:type="dxa"/>
            <w:shd w:val="clear" w:color="auto" w:fill="BFBFBF" w:themeFill="background1" w:themeFillShade="BF"/>
          </w:tcPr>
          <w:p w:rsidR="008F4862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4862" w:rsidTr="00D61AA4">
        <w:trPr>
          <w:jc w:val="center"/>
        </w:trPr>
        <w:tc>
          <w:tcPr>
            <w:tcW w:w="644" w:type="dxa"/>
            <w:shd w:val="clear" w:color="auto" w:fill="BFBFBF" w:themeFill="background1" w:themeFillShade="BF"/>
          </w:tcPr>
          <w:p w:rsidR="008F4862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4862" w:rsidTr="00D61AA4">
        <w:trPr>
          <w:jc w:val="center"/>
        </w:trPr>
        <w:tc>
          <w:tcPr>
            <w:tcW w:w="644" w:type="dxa"/>
            <w:shd w:val="clear" w:color="auto" w:fill="BFBFBF" w:themeFill="background1" w:themeFillShade="BF"/>
          </w:tcPr>
          <w:p w:rsidR="008F4862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4862" w:rsidTr="00D61AA4">
        <w:trPr>
          <w:jc w:val="center"/>
        </w:trPr>
        <w:tc>
          <w:tcPr>
            <w:tcW w:w="644" w:type="dxa"/>
            <w:shd w:val="clear" w:color="auto" w:fill="BFBFBF" w:themeFill="background1" w:themeFillShade="BF"/>
          </w:tcPr>
          <w:p w:rsidR="008F4862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4862" w:rsidTr="00D61AA4">
        <w:trPr>
          <w:jc w:val="center"/>
        </w:trPr>
        <w:tc>
          <w:tcPr>
            <w:tcW w:w="644" w:type="dxa"/>
            <w:shd w:val="clear" w:color="auto" w:fill="BFBFBF" w:themeFill="background1" w:themeFillShade="BF"/>
          </w:tcPr>
          <w:p w:rsidR="008F4862" w:rsidRDefault="000F7AC3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  <w:vAlign w:val="center"/>
          </w:tcPr>
          <w:p w:rsidR="008F4862" w:rsidRDefault="00D61AA4" w:rsidP="00F64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3098D" w:rsidRDefault="00E3098D" w:rsidP="002E1351">
      <w:pPr>
        <w:jc w:val="both"/>
        <w:rPr>
          <w:lang w:val="en-US"/>
        </w:rPr>
      </w:pPr>
    </w:p>
    <w:p w:rsidR="00E3098D" w:rsidRDefault="00E3098D" w:rsidP="002E1351">
      <w:pPr>
        <w:jc w:val="both"/>
        <w:rPr>
          <w:lang w:val="en-US"/>
        </w:rPr>
      </w:pPr>
    </w:p>
    <w:p w:rsidR="002A6039" w:rsidRDefault="002A6039" w:rsidP="002E1351">
      <w:pPr>
        <w:jc w:val="both"/>
        <w:rPr>
          <w:lang w:val="en-US"/>
        </w:rPr>
      </w:pPr>
    </w:p>
    <w:p w:rsidR="002A6039" w:rsidRDefault="002A6039" w:rsidP="002E1351">
      <w:pPr>
        <w:jc w:val="both"/>
        <w:rPr>
          <w:lang w:val="en-US"/>
        </w:rPr>
      </w:pPr>
    </w:p>
    <w:p w:rsidR="00E3098D" w:rsidRDefault="002A6039" w:rsidP="002E1351">
      <w:pPr>
        <w:jc w:val="both"/>
        <w:rPr>
          <w:lang w:val="en-US"/>
        </w:rPr>
      </w:pPr>
      <w:r>
        <w:rPr>
          <w:lang w:val="en-US"/>
        </w:rPr>
        <w:t>Such kind of clustering is usually</w:t>
      </w:r>
      <w:r w:rsidR="00E3098D">
        <w:rPr>
          <w:lang w:val="en-US"/>
        </w:rPr>
        <w:t xml:space="preserve"> exploiting Euclidean distance or Cosine distance</w:t>
      </w:r>
      <w:r w:rsidR="00F60F85">
        <w:rPr>
          <w:lang w:val="en-US"/>
        </w:rPr>
        <w:t xml:space="preserve"> to compare documents vectors during the clustering process. Note that </w:t>
      </w:r>
      <w:r w:rsidR="000F7AC3">
        <w:rPr>
          <w:lang w:val="en-US"/>
        </w:rPr>
        <w:t xml:space="preserve">Coefficient </w:t>
      </w:r>
      <w:r w:rsidR="00D61AA4">
        <w:rPr>
          <w:lang w:val="en-US"/>
        </w:rPr>
        <w:t xml:space="preserve">of Equivalence </w:t>
      </w:r>
      <w:r w:rsidR="000F7AC3">
        <w:rPr>
          <w:lang w:val="en-US"/>
        </w:rPr>
        <w:t xml:space="preserve">is a Cosine similarity </w:t>
      </w:r>
      <w:r w:rsidR="00245437">
        <w:rPr>
          <w:lang w:val="en-US"/>
        </w:rPr>
        <w:t>in the d</w:t>
      </w:r>
      <w:r w:rsidR="000F7AC3">
        <w:rPr>
          <w:lang w:val="en-US"/>
        </w:rPr>
        <w:t xml:space="preserve">ocument </w:t>
      </w:r>
      <w:proofErr w:type="gramStart"/>
      <w:r w:rsidR="000F7AC3">
        <w:rPr>
          <w:lang w:val="en-US"/>
        </w:rPr>
        <w:t xml:space="preserve">space </w:t>
      </w:r>
      <w:r w:rsidR="00245437">
        <w:rPr>
          <w:lang w:val="en-US"/>
        </w:rPr>
        <w:t>which</w:t>
      </w:r>
      <w:proofErr w:type="gramEnd"/>
      <w:r w:rsidR="00245437">
        <w:rPr>
          <w:lang w:val="en-US"/>
        </w:rPr>
        <w:t xml:space="preserve"> is the Dual space to the f</w:t>
      </w:r>
      <w:r w:rsidR="000F7AC3">
        <w:rPr>
          <w:lang w:val="en-US"/>
        </w:rPr>
        <w:t xml:space="preserve">eature space. This </w:t>
      </w:r>
      <w:r>
        <w:rPr>
          <w:lang w:val="en-US"/>
        </w:rPr>
        <w:lastRenderedPageBreak/>
        <w:t xml:space="preserve">document </w:t>
      </w:r>
      <w:r w:rsidR="000F7AC3">
        <w:rPr>
          <w:lang w:val="en-US"/>
        </w:rPr>
        <w:t xml:space="preserve">space </w:t>
      </w:r>
      <w:r>
        <w:rPr>
          <w:lang w:val="en-US"/>
        </w:rPr>
        <w:t xml:space="preserve">representation </w:t>
      </w:r>
      <w:proofErr w:type="gramStart"/>
      <w:r w:rsidR="000F7AC3">
        <w:rPr>
          <w:lang w:val="en-US"/>
        </w:rPr>
        <w:t>is obtained</w:t>
      </w:r>
      <w:proofErr w:type="gramEnd"/>
      <w:r w:rsidR="000F7AC3">
        <w:rPr>
          <w:lang w:val="en-US"/>
        </w:rPr>
        <w:t xml:space="preserve"> by transposing the </w:t>
      </w:r>
      <w:r w:rsidR="000F7AC3" w:rsidRPr="00D61AA4">
        <w:rPr>
          <w:b/>
          <w:lang w:val="en-US"/>
        </w:rPr>
        <w:t>Document</w:t>
      </w:r>
      <w:r w:rsidR="00D61AA4">
        <w:rPr>
          <w:b/>
          <w:lang w:val="en-US"/>
        </w:rPr>
        <w:t>s</w:t>
      </w:r>
      <w:r w:rsidR="00A73CC1">
        <w:rPr>
          <w:b/>
          <w:lang w:val="en-US"/>
        </w:rPr>
        <w:t xml:space="preserve"> X</w:t>
      </w:r>
      <w:r w:rsidR="000F7AC3" w:rsidRPr="00D61AA4">
        <w:rPr>
          <w:b/>
          <w:lang w:val="en-US"/>
        </w:rPr>
        <w:t xml:space="preserve"> Features</w:t>
      </w:r>
      <w:r w:rsidR="000F7AC3">
        <w:rPr>
          <w:lang w:val="en-US"/>
        </w:rPr>
        <w:t xml:space="preserve"> matrix that become thus a </w:t>
      </w:r>
      <w:r w:rsidR="00A73CC1">
        <w:rPr>
          <w:b/>
          <w:lang w:val="en-US"/>
        </w:rPr>
        <w:t>Feature X</w:t>
      </w:r>
      <w:r w:rsidR="000F7AC3" w:rsidRPr="00D61AA4">
        <w:rPr>
          <w:b/>
          <w:lang w:val="en-US"/>
        </w:rPr>
        <w:t xml:space="preserve"> Documents</w:t>
      </w:r>
      <w:r w:rsidR="000F7AC3">
        <w:rPr>
          <w:lang w:val="en-US"/>
        </w:rPr>
        <w:t xml:space="preserve"> matrix.</w:t>
      </w:r>
    </w:p>
    <w:p w:rsidR="009D0B8A" w:rsidRDefault="009D0B8A" w:rsidP="002E1351">
      <w:pPr>
        <w:jc w:val="both"/>
        <w:rPr>
          <w:lang w:val="en-US"/>
        </w:rPr>
      </w:pPr>
    </w:p>
    <w:p w:rsidR="009D0B8A" w:rsidRPr="002E1351" w:rsidRDefault="009D0B8A" w:rsidP="002E1351">
      <w:pPr>
        <w:jc w:val="both"/>
        <w:rPr>
          <w:lang w:val="en-US"/>
        </w:rPr>
      </w:pPr>
      <w:r>
        <w:rPr>
          <w:lang w:val="en-US"/>
        </w:rPr>
        <w:t>This model is compliant with frequen</w:t>
      </w:r>
      <w:r w:rsidR="00E3098D">
        <w:rPr>
          <w:lang w:val="en-US"/>
        </w:rPr>
        <w:t xml:space="preserve">cy of features inside documents. </w:t>
      </w:r>
      <w:r w:rsidR="002A6039">
        <w:rPr>
          <w:lang w:val="en-US"/>
        </w:rPr>
        <w:t>In the case frequencies are</w:t>
      </w:r>
      <w:r>
        <w:rPr>
          <w:lang w:val="en-US"/>
        </w:rPr>
        <w:t xml:space="preserve"> considered, the value of the vector component associated to a feature </w:t>
      </w:r>
      <w:r w:rsidR="00AD209C">
        <w:rPr>
          <w:lang w:val="en-US"/>
        </w:rPr>
        <w:t>in a document vector</w:t>
      </w:r>
      <w:r w:rsidR="00E3098D">
        <w:rPr>
          <w:lang w:val="en-US"/>
        </w:rPr>
        <w:t xml:space="preserve"> </w:t>
      </w:r>
      <w:r>
        <w:rPr>
          <w:lang w:val="en-US"/>
        </w:rPr>
        <w:t>takes the value of the frequency of the feature inside the document.</w:t>
      </w:r>
      <w:r w:rsidR="00D61AA4">
        <w:rPr>
          <w:lang w:val="en-US"/>
        </w:rPr>
        <w:t xml:space="preserve"> Feature weights </w:t>
      </w:r>
      <w:proofErr w:type="gramStart"/>
      <w:r w:rsidR="00D61AA4">
        <w:rPr>
          <w:lang w:val="en-US"/>
        </w:rPr>
        <w:t>can also be used</w:t>
      </w:r>
      <w:proofErr w:type="gramEnd"/>
      <w:r w:rsidR="00D61AA4">
        <w:rPr>
          <w:lang w:val="en-US"/>
        </w:rPr>
        <w:t xml:space="preserve"> as well instead of frequencies.</w:t>
      </w:r>
    </w:p>
    <w:sectPr w:rsidR="009D0B8A" w:rsidRPr="002E1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A4B82"/>
    <w:multiLevelType w:val="hybridMultilevel"/>
    <w:tmpl w:val="13782702"/>
    <w:lvl w:ilvl="0" w:tplc="C106A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AE9C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20EF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AA7F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FCF4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C0DB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223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C6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E284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B1CDF"/>
    <w:multiLevelType w:val="hybridMultilevel"/>
    <w:tmpl w:val="A078BC8C"/>
    <w:lvl w:ilvl="0" w:tplc="546ADF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86B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D0A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4CED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60A2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A2E1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801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788A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A1C8F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617D4"/>
    <w:multiLevelType w:val="hybridMultilevel"/>
    <w:tmpl w:val="96026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127F6"/>
    <w:multiLevelType w:val="hybridMultilevel"/>
    <w:tmpl w:val="9AD69B90"/>
    <w:lvl w:ilvl="0" w:tplc="C44E5F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6A90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565A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C07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60E9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7073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F82D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B69D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62B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A5F20"/>
    <w:multiLevelType w:val="hybridMultilevel"/>
    <w:tmpl w:val="58E02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761F0"/>
    <w:multiLevelType w:val="hybridMultilevel"/>
    <w:tmpl w:val="18CED59A"/>
    <w:lvl w:ilvl="0" w:tplc="AFB8C8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068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7BE03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4E38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4CC1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D0DA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E2A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FC01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5CC47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9613B"/>
    <w:multiLevelType w:val="hybridMultilevel"/>
    <w:tmpl w:val="C6B495EE"/>
    <w:lvl w:ilvl="0" w:tplc="0D747A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2C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B27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073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B60A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F02CC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C41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5009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A7A53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54"/>
    <w:rsid w:val="00083792"/>
    <w:rsid w:val="000F7AC3"/>
    <w:rsid w:val="0012017B"/>
    <w:rsid w:val="001E347D"/>
    <w:rsid w:val="00245437"/>
    <w:rsid w:val="002609FE"/>
    <w:rsid w:val="00291384"/>
    <w:rsid w:val="002A6039"/>
    <w:rsid w:val="002E1351"/>
    <w:rsid w:val="00377C69"/>
    <w:rsid w:val="00392A5D"/>
    <w:rsid w:val="003B6E1F"/>
    <w:rsid w:val="003F4674"/>
    <w:rsid w:val="004408D7"/>
    <w:rsid w:val="004A28B4"/>
    <w:rsid w:val="004A7FFB"/>
    <w:rsid w:val="004B4389"/>
    <w:rsid w:val="005605D7"/>
    <w:rsid w:val="00596DF5"/>
    <w:rsid w:val="005B40D0"/>
    <w:rsid w:val="005C62C1"/>
    <w:rsid w:val="00611832"/>
    <w:rsid w:val="00646A0A"/>
    <w:rsid w:val="0067034B"/>
    <w:rsid w:val="00714697"/>
    <w:rsid w:val="007271E9"/>
    <w:rsid w:val="007D183A"/>
    <w:rsid w:val="007D3391"/>
    <w:rsid w:val="00817BCA"/>
    <w:rsid w:val="008E549D"/>
    <w:rsid w:val="008F4862"/>
    <w:rsid w:val="00997B09"/>
    <w:rsid w:val="009B5A42"/>
    <w:rsid w:val="009D0B8A"/>
    <w:rsid w:val="00A73CC1"/>
    <w:rsid w:val="00A87763"/>
    <w:rsid w:val="00AD209C"/>
    <w:rsid w:val="00AD5C62"/>
    <w:rsid w:val="00B55A61"/>
    <w:rsid w:val="00BB6725"/>
    <w:rsid w:val="00BD0A19"/>
    <w:rsid w:val="00C14554"/>
    <w:rsid w:val="00CB61D0"/>
    <w:rsid w:val="00D34324"/>
    <w:rsid w:val="00D61AA4"/>
    <w:rsid w:val="00DB5287"/>
    <w:rsid w:val="00E25E94"/>
    <w:rsid w:val="00E3098D"/>
    <w:rsid w:val="00E8405E"/>
    <w:rsid w:val="00F47119"/>
    <w:rsid w:val="00F60F85"/>
    <w:rsid w:val="00F64ED2"/>
    <w:rsid w:val="00F9786E"/>
    <w:rsid w:val="00FC19F1"/>
    <w:rsid w:val="00FC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3DE0FD3-8FD2-49D8-9180-0BB7438D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C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C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0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09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4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7946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chart" Target="charts/chart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an-Charles.ZBook-Andaman\Desktop\Turkey\Turquie2015\Excell-Curv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ICC</c:v>
                </c:pt>
              </c:strCache>
            </c:strRef>
          </c:tx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Sheet1!$B$2:$B$8</c:f>
              <c:numCache>
                <c:formatCode>0.00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0.83</c:v>
                </c:pt>
                <c:pt idx="6">
                  <c:v>0.38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C49-49C5-8311-2FEDF42E18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ECC</c:v>
                </c:pt>
              </c:strCache>
            </c:strRef>
          </c:tx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Sheet1!$C$2:$C$8</c:f>
              <c:numCache>
                <c:formatCode>0.00</c:formatCode>
                <c:ptCount val="7"/>
                <c:pt idx="0">
                  <c:v>0.11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0.17</c:v>
                </c:pt>
                <c:pt idx="4">
                  <c:v>0.25</c:v>
                </c:pt>
                <c:pt idx="5">
                  <c:v>0.5</c:v>
                </c:pt>
                <c:pt idx="6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C49-49C5-8311-2FEDF42E1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7177456"/>
        <c:axId val="627177064"/>
      </c:lineChart>
      <c:catAx>
        <c:axId val="627177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Level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627177064"/>
        <c:crosses val="autoZero"/>
        <c:auto val="1"/>
        <c:lblAlgn val="ctr"/>
        <c:lblOffset val="100"/>
        <c:tickLblSkip val="1"/>
        <c:noMultiLvlLbl val="0"/>
      </c:catAx>
      <c:valAx>
        <c:axId val="627177064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Quality</a:t>
                </a:r>
                <a:r>
                  <a:rPr lang="fr-FR" baseline="0"/>
                  <a:t> i</a:t>
                </a:r>
                <a:r>
                  <a:rPr lang="fr-FR"/>
                  <a:t>ndex</a:t>
                </a:r>
                <a:r>
                  <a:rPr lang="fr-FR" baseline="0"/>
                  <a:t> value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627177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 w="12700"/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C035B-15E8-4FB5-9EB3-72417E930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1889</Words>
  <Characters>10392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Soit l’ensemble de recettes de cuisines (i</vt:lpstr>
      <vt:lpstr>Soit l’ensemble de recettes de cuisines (i</vt:lpstr>
    </vt:vector>
  </TitlesOfParts>
  <Company>HCData</Company>
  <LinksUpToDate>false</LinksUpToDate>
  <CharactersWithSpaces>12257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Soit l’ensemble de recettes de cuisines (i</dc:title>
  <dc:creator>LamimiTheTravel</dc:creator>
  <cp:lastModifiedBy>Juan Carlos</cp:lastModifiedBy>
  <cp:revision>4</cp:revision>
  <dcterms:created xsi:type="dcterms:W3CDTF">2018-03-22T09:58:00Z</dcterms:created>
  <dcterms:modified xsi:type="dcterms:W3CDTF">2018-03-22T12:52:00Z</dcterms:modified>
</cp:coreProperties>
</file>