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D5" w:rsidRPr="007754E9" w:rsidRDefault="008522D5" w:rsidP="007754E9">
      <w:pPr>
        <w:jc w:val="center"/>
        <w:rPr>
          <w:b/>
        </w:rPr>
      </w:pPr>
      <w:r w:rsidRPr="007754E9">
        <w:rPr>
          <w:b/>
        </w:rPr>
        <w:t>Projeye Genel Bakı</w:t>
      </w:r>
      <w:bookmarkStart w:id="0" w:name="_GoBack"/>
      <w:bookmarkEnd w:id="0"/>
      <w:r w:rsidRPr="007754E9">
        <w:rPr>
          <w:b/>
        </w:rPr>
        <w:t xml:space="preserve">ş </w:t>
      </w:r>
      <w:proofErr w:type="spellStart"/>
      <w:r w:rsidRPr="007754E9">
        <w:rPr>
          <w:b/>
        </w:rPr>
        <w:t>Dökümanı</w:t>
      </w:r>
      <w:proofErr w:type="spellEnd"/>
    </w:p>
    <w:p w:rsidR="008522D5" w:rsidRDefault="008522D5" w:rsidP="008522D5">
      <w:pPr>
        <w:ind w:firstLine="708"/>
        <w:jc w:val="both"/>
      </w:pPr>
      <w:r>
        <w:t xml:space="preserve">Projede, Türkiye’de üniversiteye giriş sınavındaki matematik sorularında net ortalamasının, adaylarla interaktif yollarla çalışma yaparak yükseltilmesi amaçlanmıştır. </w:t>
      </w:r>
      <w:proofErr w:type="gramStart"/>
      <w:r>
        <w:t>Halihazırda</w:t>
      </w:r>
      <w:proofErr w:type="gramEnd"/>
      <w:r>
        <w:t xml:space="preserve"> düşük olan net ortalamasını, gerçekleştirilen ve geliştirmeye açık olan bu sistemle arttırmak, soruları ve soruların kapsamındaki konuları öğretici sistemde pekiştirmek en baştaki hedeftir. </w:t>
      </w:r>
    </w:p>
    <w:p w:rsidR="008522D5" w:rsidRDefault="008522D5" w:rsidP="008522D5">
      <w:pPr>
        <w:ind w:firstLine="708"/>
        <w:jc w:val="both"/>
      </w:pPr>
      <w:r>
        <w:t xml:space="preserve">Bu hedefi gerçekleştirirken; kullanıcıya konular hakkında ara bilgiler verilmesi, her soruya özel hap bilgiler sunulması, çözümlerde kullanılan matematiksel tekniklerin </w:t>
      </w:r>
      <w:proofErr w:type="spellStart"/>
      <w:r>
        <w:t>açıklamasınun</w:t>
      </w:r>
      <w:proofErr w:type="spellEnd"/>
      <w:r>
        <w:t xml:space="preserve"> sunulması gibi bazı yollar belirlenmiştir. </w:t>
      </w:r>
    </w:p>
    <w:p w:rsidR="006B0577" w:rsidRPr="006B0577" w:rsidRDefault="008522D5" w:rsidP="00E84BB8">
      <w:pPr>
        <w:ind w:firstLine="708"/>
        <w:jc w:val="both"/>
      </w:pPr>
      <w:r>
        <w:t xml:space="preserve">Bahsi geçen bu matematiksel çözümlerin yanında, kullanıcının sistemi anlayabilmesi, en az matematik sorularını anlaması kadar önemli olduğu için neyi, nerde, ne şekilde bulabileceğini anlatan dinamik kılavuzlar da sisteme </w:t>
      </w:r>
      <w:proofErr w:type="gramStart"/>
      <w:r>
        <w:t>entegre</w:t>
      </w:r>
      <w:proofErr w:type="gramEnd"/>
      <w:r>
        <w:t xml:space="preserve"> edilmiştir. Bu kılavuzlar bazı yerlerde kendini bir metin olarak, bazı yerlerde ise rengi, zamana göre değişen tasarım yapıları olarak kendini göstermektedir. </w:t>
      </w:r>
    </w:p>
    <w:sectPr w:rsidR="006B0577" w:rsidRPr="006B0577" w:rsidSect="00546DFC">
      <w:pgSz w:w="11906" w:h="16838"/>
      <w:pgMar w:top="1701" w:right="1417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350"/>
    <w:rsid w:val="00423D68"/>
    <w:rsid w:val="00546DFC"/>
    <w:rsid w:val="006B0577"/>
    <w:rsid w:val="007754E9"/>
    <w:rsid w:val="007F2350"/>
    <w:rsid w:val="008522D5"/>
    <w:rsid w:val="00861637"/>
    <w:rsid w:val="00E84BB8"/>
    <w:rsid w:val="00F8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6845"/>
  <w15:chartTrackingRefBased/>
  <w15:docId w15:val="{91DBCD6A-117E-43F3-94C4-3B816B4F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350"/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7F235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F235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ralkYok">
    <w:name w:val="No Spacing"/>
    <w:uiPriority w:val="1"/>
    <w:qFormat/>
    <w:rsid w:val="007F2350"/>
    <w:pPr>
      <w:spacing w:after="0" w:line="240" w:lineRule="auto"/>
    </w:pPr>
    <w:rPr>
      <w:color w:val="2E74B5" w:themeColor="accent5" w:themeShade="BF"/>
      <w:u w:val="single"/>
    </w:rPr>
  </w:style>
  <w:style w:type="character" w:styleId="Kpr">
    <w:name w:val="Hyperlink"/>
    <w:basedOn w:val="VarsaylanParagrafYazTipi"/>
    <w:uiPriority w:val="99"/>
    <w:unhideWhenUsed/>
    <w:rsid w:val="007F2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2021-09-20T07:35:00Z</dcterms:created>
  <dcterms:modified xsi:type="dcterms:W3CDTF">2021-09-20T13:17:00Z</dcterms:modified>
</cp:coreProperties>
</file>