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BD103E" w:rsidP="00B62EFF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6220B8A5" wp14:editId="1C586CC2">
            <wp:extent cx="5926347" cy="2743200"/>
            <wp:effectExtent l="0" t="0" r="17780" b="19050"/>
            <wp:docPr id="233" name="Chart 2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D634F"/>
    <w:rsid w:val="001F7AA1"/>
    <w:rsid w:val="002514C1"/>
    <w:rsid w:val="00257CF1"/>
    <w:rsid w:val="002A06A5"/>
    <w:rsid w:val="002A7E4D"/>
    <w:rsid w:val="002F4273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A4630"/>
    <w:rsid w:val="00842F31"/>
    <w:rsid w:val="00843607"/>
    <w:rsid w:val="00963D8E"/>
    <w:rsid w:val="009B099D"/>
    <w:rsid w:val="00A00A3E"/>
    <w:rsid w:val="00A477B4"/>
    <w:rsid w:val="00A76C82"/>
    <w:rsid w:val="00A96A88"/>
    <w:rsid w:val="00AC1DCE"/>
    <w:rsid w:val="00AE4577"/>
    <w:rsid w:val="00B62EFF"/>
    <w:rsid w:val="00BD103E"/>
    <w:rsid w:val="00CE165E"/>
    <w:rsid w:val="00D17011"/>
    <w:rsid w:val="00D44C28"/>
    <w:rsid w:val="00DA482A"/>
    <w:rsid w:val="00E43A73"/>
    <w:rsid w:val="00EC6EF5"/>
    <w:rsid w:val="00EE798B"/>
    <w:rsid w:val="00F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CodeVolu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'consolidatedCodeVolume (2)'!$L$1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(2)'!$L$2:$L$6</c:f>
              <c:numCache>
                <c:formatCode>General</c:formatCode>
                <c:ptCount val="5"/>
                <c:pt idx="0">
                  <c:v>1.2830041174837519</c:v>
                </c:pt>
                <c:pt idx="1">
                  <c:v>1.3028979620353256</c:v>
                </c:pt>
                <c:pt idx="2">
                  <c:v>1.4118727274223553</c:v>
                </c:pt>
                <c:pt idx="3">
                  <c:v>1.3573496626664034</c:v>
                </c:pt>
                <c:pt idx="4">
                  <c:v>1.3486519082955906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'consolidatedCodeVolume (2)'!$O$1</c:f>
              <c:strCache>
                <c:ptCount val="1"/>
                <c:pt idx="0">
                  <c:v>RFC</c:v>
                </c:pt>
              </c:strCache>
            </c:strRef>
          </c:tx>
          <c:spPr>
            <a:ln w="28575">
              <a:solidFill>
                <a:schemeClr val="tx1"/>
              </a:solidFill>
              <a:prstDash val="sysDash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(2)'!$O$2:$O$6</c:f>
              <c:numCache>
                <c:formatCode>General</c:formatCode>
                <c:ptCount val="5"/>
                <c:pt idx="0">
                  <c:v>4.2479780428587262</c:v>
                </c:pt>
                <c:pt idx="1">
                  <c:v>6.0989727672772647</c:v>
                </c:pt>
                <c:pt idx="2">
                  <c:v>7.4382478163564505</c:v>
                </c:pt>
                <c:pt idx="3">
                  <c:v>6.6903972069558328</c:v>
                </c:pt>
                <c:pt idx="4">
                  <c:v>5.1362589696091643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'consolidatedCodeVolume (2)'!$P$1</c:f>
              <c:strCache>
                <c:ptCount val="1"/>
                <c:pt idx="0">
                  <c:v> WMC</c:v>
                </c:pt>
              </c:strCache>
            </c:strRef>
          </c:tx>
          <c:spPr>
            <a:ln w="15875">
              <a:solidFill>
                <a:schemeClr val="tx1"/>
              </a:solidFill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(2)'!$P$2:$P$6</c:f>
              <c:numCache>
                <c:formatCode>General</c:formatCode>
                <c:ptCount val="5"/>
                <c:pt idx="0">
                  <c:v>3.9329189493294927</c:v>
                </c:pt>
                <c:pt idx="1">
                  <c:v>5.4955015386897594</c:v>
                </c:pt>
                <c:pt idx="2">
                  <c:v>5.7024008758537539</c:v>
                </c:pt>
                <c:pt idx="3">
                  <c:v>5.5395969626566535</c:v>
                </c:pt>
                <c:pt idx="4">
                  <c:v>3.7980566882543014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964480"/>
        <c:axId val="104966784"/>
      </c:lineChart>
      <c:catAx>
        <c:axId val="104964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LOC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966784"/>
        <c:crosses val="autoZero"/>
        <c:auto val="1"/>
        <c:lblAlgn val="ctr"/>
        <c:lblOffset val="100"/>
        <c:tickLblSkip val="1"/>
        <c:noMultiLvlLbl val="0"/>
      </c:catAx>
      <c:valAx>
        <c:axId val="104966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Average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9644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2017-05-13T00:36:00Z</cp:lastPrinted>
  <dcterms:created xsi:type="dcterms:W3CDTF">2017-03-12T23:56:00Z</dcterms:created>
  <dcterms:modified xsi:type="dcterms:W3CDTF">2017-05-13T00:36:00Z</dcterms:modified>
</cp:coreProperties>
</file>