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332714" w:rsidP="00A96A88">
      <w:r>
        <w:rPr>
          <w:noProof/>
          <w:lang w:eastAsia="en-GB"/>
        </w:rPr>
        <w:drawing>
          <wp:inline distT="0" distB="0" distL="0" distR="0" wp14:anchorId="4FC9251A" wp14:editId="098CE929">
            <wp:extent cx="5762445" cy="2751826"/>
            <wp:effectExtent l="0" t="0" r="1016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F7AA1"/>
    <w:rsid w:val="002514C1"/>
    <w:rsid w:val="00257CF1"/>
    <w:rsid w:val="002A06A5"/>
    <w:rsid w:val="002F4273"/>
    <w:rsid w:val="00332714"/>
    <w:rsid w:val="00442E13"/>
    <w:rsid w:val="004674E7"/>
    <w:rsid w:val="00477022"/>
    <w:rsid w:val="00576244"/>
    <w:rsid w:val="00645231"/>
    <w:rsid w:val="0065031D"/>
    <w:rsid w:val="0065356D"/>
    <w:rsid w:val="00666B53"/>
    <w:rsid w:val="006D40BB"/>
    <w:rsid w:val="00746658"/>
    <w:rsid w:val="00784429"/>
    <w:rsid w:val="00843607"/>
    <w:rsid w:val="008F3100"/>
    <w:rsid w:val="009400F5"/>
    <w:rsid w:val="00953CF0"/>
    <w:rsid w:val="00963D8E"/>
    <w:rsid w:val="00A00A3E"/>
    <w:rsid w:val="00A477B4"/>
    <w:rsid w:val="00A76C82"/>
    <w:rsid w:val="00A96A88"/>
    <w:rsid w:val="00AC1DCE"/>
    <w:rsid w:val="00AE4577"/>
    <w:rsid w:val="00BC3546"/>
    <w:rsid w:val="00CE165E"/>
    <w:rsid w:val="00D17011"/>
    <w:rsid w:val="00D44C28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committer_count_analysis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REVISED!$B$1</c:f>
              <c:strCache>
                <c:ptCount val="1"/>
                <c:pt idx="0">
                  <c:v>Forge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strRef>
              <c:f>REVISED!$A$2:$A$12</c:f>
              <c:strCache>
                <c:ptCount val="11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  <c:pt idx="10">
                  <c:v>101+</c:v>
                </c:pt>
              </c:strCache>
            </c:strRef>
          </c:cat>
          <c:val>
            <c:numRef>
              <c:f>REVISED!$B$2:$B$12</c:f>
              <c:numCache>
                <c:formatCode>0.00%</c:formatCode>
                <c:ptCount val="11"/>
                <c:pt idx="0">
                  <c:v>0.52074454278274118</c:v>
                </c:pt>
                <c:pt idx="1">
                  <c:v>0.14416096592954811</c:v>
                </c:pt>
                <c:pt idx="2">
                  <c:v>7.9813110718502195E-2</c:v>
                </c:pt>
                <c:pt idx="3">
                  <c:v>5.1716919676125558E-2</c:v>
                </c:pt>
                <c:pt idx="4">
                  <c:v>3.5925110316589771E-2</c:v>
                </c:pt>
                <c:pt idx="5">
                  <c:v>2.6392249788577311E-2</c:v>
                </c:pt>
                <c:pt idx="6">
                  <c:v>2.0388682815731519E-2</c:v>
                </c:pt>
                <c:pt idx="7">
                  <c:v>1.5578293379329981E-2</c:v>
                </c:pt>
                <c:pt idx="8">
                  <c:v>1.2517897663046663E-2</c:v>
                </c:pt>
                <c:pt idx="9">
                  <c:v>1.0395297624530057E-2</c:v>
                </c:pt>
                <c:pt idx="10">
                  <c:v>8.2366929305279113E-2</c:v>
                </c:pt>
              </c:numCache>
            </c:numRef>
          </c:val>
        </c:ser>
        <c:ser>
          <c:idx val="1"/>
          <c:order val="1"/>
          <c:tx>
            <c:strRef>
              <c:f>REVISED!$C$1</c:f>
              <c:strCache>
                <c:ptCount val="1"/>
                <c:pt idx="0">
                  <c:v>Sample</c:v>
                </c:pt>
              </c:strCache>
            </c:strRef>
          </c:tx>
          <c:spPr>
            <a:pattFill prst="pct50">
              <a:fgClr>
                <a:srgbClr val="C00000"/>
              </a:fgClr>
              <a:bgClr>
                <a:srgbClr val="FFCCFF"/>
              </a:bgClr>
            </a:pattFill>
          </c:spPr>
          <c:invertIfNegative val="0"/>
          <c:cat>
            <c:strRef>
              <c:f>REVISED!$A$2:$A$12</c:f>
              <c:strCache>
                <c:ptCount val="11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  <c:pt idx="10">
                  <c:v>101+</c:v>
                </c:pt>
              </c:strCache>
            </c:strRef>
          </c:cat>
          <c:val>
            <c:numRef>
              <c:f>REVISED!$C$2:$C$12</c:f>
              <c:numCache>
                <c:formatCode>0.00%</c:formatCode>
                <c:ptCount val="11"/>
                <c:pt idx="0">
                  <c:v>0.16596258298129149</c:v>
                </c:pt>
                <c:pt idx="1">
                  <c:v>9.6560048280024138E-2</c:v>
                </c:pt>
                <c:pt idx="2">
                  <c:v>7.1213035606517816E-2</c:v>
                </c:pt>
                <c:pt idx="3">
                  <c:v>4.8883524441762222E-2</c:v>
                </c:pt>
                <c:pt idx="4">
                  <c:v>4.4659022329511168E-2</c:v>
                </c:pt>
                <c:pt idx="5">
                  <c:v>3.4399517199758603E-2</c:v>
                </c:pt>
                <c:pt idx="6">
                  <c:v>3.6813518406759206E-2</c:v>
                </c:pt>
                <c:pt idx="7">
                  <c:v>2.8968014484007244E-2</c:v>
                </c:pt>
                <c:pt idx="8">
                  <c:v>2.4743512371756187E-2</c:v>
                </c:pt>
                <c:pt idx="9">
                  <c:v>2.7157513578756794E-2</c:v>
                </c:pt>
                <c:pt idx="10">
                  <c:v>0.42063971031985764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327488"/>
        <c:axId val="111866240"/>
      </c:barChart>
      <c:catAx>
        <c:axId val="111327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Commit Count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11866240"/>
        <c:crosses val="autoZero"/>
        <c:auto val="1"/>
        <c:lblAlgn val="ctr"/>
        <c:lblOffset val="100"/>
        <c:noMultiLvlLbl val="0"/>
      </c:catAx>
      <c:valAx>
        <c:axId val="111866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% Commits in</a:t>
                </a:r>
                <a:r>
                  <a:rPr lang="en-GB" baseline="0"/>
                  <a:t> the forge/sample</a:t>
                </a:r>
                <a:endParaRPr lang="en-GB"/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11327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cap="flat"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2019-03-26T21:18:00Z</cp:lastPrinted>
  <dcterms:created xsi:type="dcterms:W3CDTF">2017-09-16T15:45:00Z</dcterms:created>
  <dcterms:modified xsi:type="dcterms:W3CDTF">2019-03-26T21:18:00Z</dcterms:modified>
</cp:coreProperties>
</file>