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0F5420" w:rsidP="00590BB7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1C5A8F48" wp14:editId="5937774D">
            <wp:extent cx="5891841" cy="2734573"/>
            <wp:effectExtent l="0" t="0" r="13970" b="2794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F5420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3137D7"/>
    <w:rsid w:val="003520AA"/>
    <w:rsid w:val="00387121"/>
    <w:rsid w:val="003B7C72"/>
    <w:rsid w:val="00442E13"/>
    <w:rsid w:val="004674E7"/>
    <w:rsid w:val="00477022"/>
    <w:rsid w:val="00576244"/>
    <w:rsid w:val="00590BB7"/>
    <w:rsid w:val="00645231"/>
    <w:rsid w:val="0065031D"/>
    <w:rsid w:val="00666B53"/>
    <w:rsid w:val="006C7B5C"/>
    <w:rsid w:val="006D40BB"/>
    <w:rsid w:val="00746658"/>
    <w:rsid w:val="00784429"/>
    <w:rsid w:val="007A4433"/>
    <w:rsid w:val="007F362E"/>
    <w:rsid w:val="00842F31"/>
    <w:rsid w:val="00843607"/>
    <w:rsid w:val="00963D8E"/>
    <w:rsid w:val="009B099D"/>
    <w:rsid w:val="009D47C9"/>
    <w:rsid w:val="00A00A3E"/>
    <w:rsid w:val="00A477B4"/>
    <w:rsid w:val="00A76C82"/>
    <w:rsid w:val="00A96A88"/>
    <w:rsid w:val="00AC1DCE"/>
    <w:rsid w:val="00AE4577"/>
    <w:rsid w:val="00BD103E"/>
    <w:rsid w:val="00BF0C9C"/>
    <w:rsid w:val="00C100DA"/>
    <w:rsid w:val="00CE165E"/>
    <w:rsid w:val="00D17011"/>
    <w:rsid w:val="00D44C28"/>
    <w:rsid w:val="00D713DF"/>
    <w:rsid w:val="00DA482A"/>
    <w:rsid w:val="00E43A73"/>
    <w:rsid w:val="00E750E7"/>
    <w:rsid w:val="00EC6EF5"/>
    <w:rsid w:val="00EE798B"/>
    <w:rsid w:val="00F170D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680074496165556E-2"/>
          <c:y val="6.628587502637151E-2"/>
          <c:w val="0.88030647759192193"/>
          <c:h val="0.78122817024668123"/>
        </c:manualLayout>
      </c:layout>
      <c:lineChart>
        <c:grouping val="standard"/>
        <c:varyColors val="0"/>
        <c:ser>
          <c:idx val="2"/>
          <c:order val="0"/>
          <c:tx>
            <c:strRef>
              <c:f>'Intraproject Analysis'!$C$3</c:f>
              <c:strCache>
                <c:ptCount val="1"/>
                <c:pt idx="0">
                  <c:v>Av. Mod. Stability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'Intraproject Analysis'!$A$4:$A$15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'Intraproject Analysis'!$C$4:$C$15</c:f>
              <c:numCache>
                <c:formatCode>General</c:formatCode>
                <c:ptCount val="12"/>
                <c:pt idx="0">
                  <c:v>0.65137985152633049</c:v>
                </c:pt>
                <c:pt idx="1">
                  <c:v>0.69170406456306466</c:v>
                </c:pt>
                <c:pt idx="2">
                  <c:v>0.67328585156106457</c:v>
                </c:pt>
                <c:pt idx="3">
                  <c:v>0.6844287871661594</c:v>
                </c:pt>
                <c:pt idx="4">
                  <c:v>0.68582035934368168</c:v>
                </c:pt>
                <c:pt idx="5">
                  <c:v>0.6522749957491899</c:v>
                </c:pt>
                <c:pt idx="6">
                  <c:v>0.71621581383648092</c:v>
                </c:pt>
                <c:pt idx="7">
                  <c:v>0.71355338565984117</c:v>
                </c:pt>
                <c:pt idx="8">
                  <c:v>0.64937002933373023</c:v>
                </c:pt>
                <c:pt idx="9">
                  <c:v>0.58250301847584884</c:v>
                </c:pt>
                <c:pt idx="10">
                  <c:v>0.61691805189036841</c:v>
                </c:pt>
                <c:pt idx="11">
                  <c:v>0.65717891173624932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057728"/>
        <c:axId val="110093056"/>
      </c:lineChart>
      <c:catAx>
        <c:axId val="110057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Module Count</a:t>
                </a:r>
              </a:p>
            </c:rich>
          </c:tx>
          <c:layout>
            <c:manualLayout>
              <c:xMode val="edge"/>
              <c:yMode val="edge"/>
              <c:x val="0.45194770765330639"/>
              <c:y val="0.923221809169764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10093056"/>
        <c:crosses val="autoZero"/>
        <c:auto val="1"/>
        <c:lblAlgn val="ctr"/>
        <c:lblOffset val="100"/>
        <c:noMultiLvlLbl val="0"/>
      </c:catAx>
      <c:valAx>
        <c:axId val="110093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Average Lack of</a:t>
                </a:r>
                <a:r>
                  <a:rPr lang="en-GB" baseline="0"/>
                  <a:t> </a:t>
                </a:r>
                <a:r>
                  <a:rPr lang="en-GB"/>
                  <a:t>Stability Ratio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057728"/>
        <c:crosses val="autoZero"/>
        <c:crossBetween val="between"/>
      </c:valAx>
    </c:plotArea>
    <c:plotVisOnly val="1"/>
    <c:dispBlanksAs val="gap"/>
    <c:showDLblsOverMax val="0"/>
  </c:chart>
  <c:spPr>
    <a:ln cap="rnd"/>
  </c:spPr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11</cp:revision>
  <cp:lastPrinted>2017-08-28T09:04:00Z</cp:lastPrinted>
  <dcterms:created xsi:type="dcterms:W3CDTF">2017-03-13T00:06:00Z</dcterms:created>
  <dcterms:modified xsi:type="dcterms:W3CDTF">2017-08-28T09:04:00Z</dcterms:modified>
</cp:coreProperties>
</file>