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94" w:rsidRPr="00A96A88" w:rsidRDefault="005828E1" w:rsidP="0005631C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0BCE50A4" wp14:editId="04F850EA">
            <wp:extent cx="5917721" cy="2717321"/>
            <wp:effectExtent l="0" t="0" r="26035" b="26035"/>
            <wp:docPr id="235" name="Chart 2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90E94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5631C"/>
    <w:rsid w:val="000B128B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F4273"/>
    <w:rsid w:val="003137D7"/>
    <w:rsid w:val="00374A2E"/>
    <w:rsid w:val="003A5458"/>
    <w:rsid w:val="003B7C72"/>
    <w:rsid w:val="00442E13"/>
    <w:rsid w:val="004674E7"/>
    <w:rsid w:val="00477022"/>
    <w:rsid w:val="00576244"/>
    <w:rsid w:val="005828E1"/>
    <w:rsid w:val="005E4C21"/>
    <w:rsid w:val="00645231"/>
    <w:rsid w:val="0065031D"/>
    <w:rsid w:val="00666B53"/>
    <w:rsid w:val="006D40BB"/>
    <w:rsid w:val="00746658"/>
    <w:rsid w:val="00784429"/>
    <w:rsid w:val="007F362E"/>
    <w:rsid w:val="00842F31"/>
    <w:rsid w:val="00843607"/>
    <w:rsid w:val="00963D8E"/>
    <w:rsid w:val="009B099D"/>
    <w:rsid w:val="009D47C9"/>
    <w:rsid w:val="00A00A3E"/>
    <w:rsid w:val="00A477B4"/>
    <w:rsid w:val="00A76C82"/>
    <w:rsid w:val="00A913C1"/>
    <w:rsid w:val="00A96A88"/>
    <w:rsid w:val="00AC1DCE"/>
    <w:rsid w:val="00AE4577"/>
    <w:rsid w:val="00B8653A"/>
    <w:rsid w:val="00BD103E"/>
    <w:rsid w:val="00C100DA"/>
    <w:rsid w:val="00CE165E"/>
    <w:rsid w:val="00D17011"/>
    <w:rsid w:val="00D44C28"/>
    <w:rsid w:val="00DA482A"/>
    <w:rsid w:val="00DF12B0"/>
    <w:rsid w:val="00E43A73"/>
    <w:rsid w:val="00E750E7"/>
    <w:rsid w:val="00EC6EF5"/>
    <w:rsid w:val="00EE798B"/>
    <w:rsid w:val="00F170D6"/>
    <w:rsid w:val="00F90E94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79454273708948"/>
          <c:y val="5.5988500680985223E-2"/>
          <c:w val="0.78323052663007364"/>
          <c:h val="0.77970291223948884"/>
        </c:manualLayout>
      </c:layout>
      <c:barChart>
        <c:barDir val="col"/>
        <c:grouping val="stacked"/>
        <c:varyColors val="0"/>
        <c:ser>
          <c:idx val="1"/>
          <c:order val="0"/>
          <c:tx>
            <c:strRef>
              <c:f>'Interproject Analysis'!$Y$28</c:f>
              <c:strCache>
                <c:ptCount val="1"/>
                <c:pt idx="0">
                  <c:v>DEC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strRef>
              <c:f>('Interproject Analysis'!$X$12,'Interproject Analysis'!$X$14,'Interproject Analysis'!$X$16,'Interproject Analysis'!$X$18,'Interproject Analysis'!$X$20,'Interproject Analysis'!$X$22)</c:f>
              <c:strCache>
                <c:ptCount val="6"/>
                <c:pt idx="0">
                  <c:v>CBO</c:v>
                </c:pt>
                <c:pt idx="1">
                  <c:v>DIT</c:v>
                </c:pt>
                <c:pt idx="2">
                  <c:v>LCOM</c:v>
                </c:pt>
                <c:pt idx="3">
                  <c:v>NOC</c:v>
                </c:pt>
                <c:pt idx="4">
                  <c:v>RFC</c:v>
                </c:pt>
                <c:pt idx="5">
                  <c:v>WMC</c:v>
                </c:pt>
              </c:strCache>
            </c:strRef>
          </c:cat>
          <c:val>
            <c:numRef>
              <c:f>('Interproject Analysis'!$AA$28,'Interproject Analysis'!$AA$30,'Interproject Analysis'!$AA$32,'Interproject Analysis'!$AA$34,'Interproject Analysis'!$AA$36,'Interproject Analysis'!$AA$38)</c:f>
              <c:numCache>
                <c:formatCode>General</c:formatCode>
                <c:ptCount val="6"/>
                <c:pt idx="0">
                  <c:v>11</c:v>
                </c:pt>
                <c:pt idx="1">
                  <c:v>15</c:v>
                </c:pt>
                <c:pt idx="2">
                  <c:v>11</c:v>
                </c:pt>
                <c:pt idx="3">
                  <c:v>2</c:v>
                </c:pt>
                <c:pt idx="4">
                  <c:v>15</c:v>
                </c:pt>
                <c:pt idx="5">
                  <c:v>13</c:v>
                </c:pt>
              </c:numCache>
            </c:numRef>
          </c:val>
        </c:ser>
        <c:ser>
          <c:idx val="0"/>
          <c:order val="1"/>
          <c:tx>
            <c:strRef>
              <c:f>'Interproject Analysis'!$Y$27</c:f>
              <c:strCache>
                <c:ptCount val="1"/>
                <c:pt idx="0">
                  <c:v>INC</c:v>
                </c:pt>
              </c:strCache>
            </c:strRef>
          </c:tx>
          <c:spPr>
            <a:pattFill prst="pct50">
              <a:fgClr>
                <a:schemeClr val="accent1"/>
              </a:fgClr>
              <a:bgClr>
                <a:schemeClr val="bg1"/>
              </a:bgClr>
            </a:pattFill>
          </c:spPr>
          <c:invertIfNegative val="0"/>
          <c:cat>
            <c:strRef>
              <c:f>('Interproject Analysis'!$X$12,'Interproject Analysis'!$X$14,'Interproject Analysis'!$X$16,'Interproject Analysis'!$X$18,'Interproject Analysis'!$X$20,'Interproject Analysis'!$X$22)</c:f>
              <c:strCache>
                <c:ptCount val="6"/>
                <c:pt idx="0">
                  <c:v>CBO</c:v>
                </c:pt>
                <c:pt idx="1">
                  <c:v>DIT</c:v>
                </c:pt>
                <c:pt idx="2">
                  <c:v>LCOM</c:v>
                </c:pt>
                <c:pt idx="3">
                  <c:v>NOC</c:v>
                </c:pt>
                <c:pt idx="4">
                  <c:v>RFC</c:v>
                </c:pt>
                <c:pt idx="5">
                  <c:v>WMC</c:v>
                </c:pt>
              </c:strCache>
            </c:strRef>
          </c:cat>
          <c:val>
            <c:numRef>
              <c:f>('Interproject Analysis'!$AA$27,'Interproject Analysis'!$AA$29,'Interproject Analysis'!$AA$31,'Interproject Analysis'!$AA$33,'Interproject Analysis'!$AA$35,'Interproject Analysis'!$AA$37)</c:f>
              <c:numCache>
                <c:formatCode>General</c:formatCode>
                <c:ptCount val="6"/>
                <c:pt idx="0">
                  <c:v>13</c:v>
                </c:pt>
                <c:pt idx="1">
                  <c:v>13</c:v>
                </c:pt>
                <c:pt idx="2">
                  <c:v>9</c:v>
                </c:pt>
                <c:pt idx="3">
                  <c:v>0</c:v>
                </c:pt>
                <c:pt idx="4">
                  <c:v>13</c:v>
                </c:pt>
                <c:pt idx="5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0531328"/>
        <c:axId val="110533248"/>
      </c:barChart>
      <c:catAx>
        <c:axId val="110531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CK Metric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533248"/>
        <c:crosses val="autoZero"/>
        <c:auto val="1"/>
        <c:lblAlgn val="ctr"/>
        <c:lblOffset val="100"/>
        <c:noMultiLvlLbl val="0"/>
      </c:catAx>
      <c:valAx>
        <c:axId val="110533248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Project Pair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0531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2017-03-19T17:21:00Z</cp:lastPrinted>
  <dcterms:created xsi:type="dcterms:W3CDTF">2017-03-13T00:17:00Z</dcterms:created>
  <dcterms:modified xsi:type="dcterms:W3CDTF">2017-03-19T17:21:00Z</dcterms:modified>
</cp:coreProperties>
</file>