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7C0" w:rsidRDefault="00DD691B" w:rsidP="00044486">
      <w:pPr>
        <w:ind w:firstLine="720"/>
      </w:pPr>
      <w:r>
        <w:t xml:space="preserve">The following data was gathered using the </w:t>
      </w:r>
      <w:proofErr w:type="spellStart"/>
      <w:r>
        <w:t>vm_pageout_scan</w:t>
      </w:r>
      <w:proofErr w:type="spellEnd"/>
      <w:r>
        <w:t xml:space="preserve"> function. We used counter variables to c</w:t>
      </w:r>
      <w:bookmarkStart w:id="0" w:name="_GoBack"/>
      <w:bookmarkEnd w:id="0"/>
      <w:r>
        <w:t>ount all the pages in our data and each variable is explained in the design document. The command we used to stress was: stress –</w:t>
      </w:r>
      <w:proofErr w:type="spellStart"/>
      <w:r>
        <w:t>vm</w:t>
      </w:r>
      <w:proofErr w:type="spellEnd"/>
      <w:r>
        <w:t xml:space="preserve">- 17 –timeout </w:t>
      </w:r>
      <w:r w:rsidR="00F71B08">
        <w:t>6</w:t>
      </w:r>
      <w:r>
        <w:t>0s –</w:t>
      </w:r>
      <w:proofErr w:type="spellStart"/>
      <w:r>
        <w:t>vm</w:t>
      </w:r>
      <w:proofErr w:type="spellEnd"/>
      <w:r>
        <w:t xml:space="preserve">-keep. </w:t>
      </w:r>
    </w:p>
    <w:p w:rsidR="00DD691B" w:rsidRDefault="00DD691B"/>
    <w:p w:rsidR="00DD691B" w:rsidRDefault="00DD691B"/>
    <w:tbl>
      <w:tblPr>
        <w:tblStyle w:val="TableGrid"/>
        <w:tblW w:w="9645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796"/>
        <w:gridCol w:w="1319"/>
        <w:gridCol w:w="930"/>
        <w:gridCol w:w="909"/>
        <w:gridCol w:w="909"/>
        <w:gridCol w:w="909"/>
        <w:gridCol w:w="909"/>
        <w:gridCol w:w="1146"/>
        <w:gridCol w:w="909"/>
        <w:gridCol w:w="909"/>
      </w:tblGrid>
      <w:tr w:rsidR="00DD691B" w:rsidRPr="003447C0" w:rsidTr="00DD691B">
        <w:trPr>
          <w:trHeight w:val="972"/>
        </w:trPr>
        <w:tc>
          <w:tcPr>
            <w:tcW w:w="796" w:type="dxa"/>
            <w:noWrap/>
            <w:hideMark/>
          </w:tcPr>
          <w:p w:rsidR="00DD691B" w:rsidRPr="003447C0" w:rsidRDefault="00DD691B" w:rsidP="0071017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Scan #</w:t>
            </w:r>
          </w:p>
        </w:tc>
        <w:tc>
          <w:tcPr>
            <w:tcW w:w="1319" w:type="dxa"/>
            <w:noWrap/>
            <w:hideMark/>
          </w:tcPr>
          <w:p w:rsidR="00DD691B" w:rsidRPr="003447C0" w:rsidRDefault="00DD691B" w:rsidP="0071017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47C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of pages in inactive queue scanned</w:t>
            </w:r>
          </w:p>
        </w:tc>
        <w:tc>
          <w:tcPr>
            <w:tcW w:w="930" w:type="dxa"/>
            <w:noWrap/>
            <w:hideMark/>
          </w:tcPr>
          <w:p w:rsidR="00DD691B" w:rsidRPr="003447C0" w:rsidRDefault="00DD691B" w:rsidP="0071017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47C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of pages in active queue scanned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47C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of pages in inactive queue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47C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of pages in active queue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47C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# of pages scan 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47C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of pages queue for flush</w:t>
            </w:r>
          </w:p>
        </w:tc>
        <w:tc>
          <w:tcPr>
            <w:tcW w:w="1146" w:type="dxa"/>
            <w:noWrap/>
            <w:hideMark/>
          </w:tcPr>
          <w:p w:rsidR="00DD691B" w:rsidRPr="003447C0" w:rsidRDefault="00DD691B" w:rsidP="0071017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47C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of pages move from inactive to cache/free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47C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of pages from inactive to active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47C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of pages from active to inactive</w:t>
            </w:r>
          </w:p>
        </w:tc>
      </w:tr>
      <w:tr w:rsidR="00DD691B" w:rsidRPr="003447C0" w:rsidTr="00DD691B">
        <w:trPr>
          <w:trHeight w:val="192"/>
        </w:trPr>
        <w:tc>
          <w:tcPr>
            <w:tcW w:w="796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1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0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40327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4127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402879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40327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6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D691B" w:rsidRPr="003447C0" w:rsidTr="00DD691B">
        <w:trPr>
          <w:trHeight w:val="192"/>
        </w:trPr>
        <w:tc>
          <w:tcPr>
            <w:tcW w:w="796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1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4127</w:t>
            </w:r>
          </w:p>
        </w:tc>
        <w:tc>
          <w:tcPr>
            <w:tcW w:w="930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973854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763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976825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977981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6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2067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1321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D691B" w:rsidRPr="003447C0" w:rsidTr="00DD691B">
        <w:trPr>
          <w:trHeight w:val="192"/>
        </w:trPr>
        <w:tc>
          <w:tcPr>
            <w:tcW w:w="796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1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763</w:t>
            </w:r>
          </w:p>
        </w:tc>
        <w:tc>
          <w:tcPr>
            <w:tcW w:w="930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976827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856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976588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977590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726</w:t>
            </w:r>
          </w:p>
        </w:tc>
        <w:tc>
          <w:tcPr>
            <w:tcW w:w="1146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D691B" w:rsidRPr="003447C0" w:rsidTr="00DD691B">
        <w:trPr>
          <w:trHeight w:val="192"/>
        </w:trPr>
        <w:tc>
          <w:tcPr>
            <w:tcW w:w="796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1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856</w:t>
            </w:r>
          </w:p>
        </w:tc>
        <w:tc>
          <w:tcPr>
            <w:tcW w:w="930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171602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49225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927373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172458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6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854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DD691B" w:rsidRPr="003447C0" w:rsidTr="00DD691B">
        <w:trPr>
          <w:trHeight w:val="192"/>
        </w:trPr>
        <w:tc>
          <w:tcPr>
            <w:tcW w:w="796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1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49446</w:t>
            </w:r>
          </w:p>
        </w:tc>
        <w:tc>
          <w:tcPr>
            <w:tcW w:w="930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274703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94841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881568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324149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49334</w:t>
            </w:r>
          </w:p>
        </w:tc>
        <w:tc>
          <w:tcPr>
            <w:tcW w:w="1146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</w:tr>
      <w:tr w:rsidR="00DD691B" w:rsidRPr="003447C0" w:rsidTr="00DD691B">
        <w:trPr>
          <w:trHeight w:val="192"/>
        </w:trPr>
        <w:tc>
          <w:tcPr>
            <w:tcW w:w="796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1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58352</w:t>
            </w:r>
          </w:p>
        </w:tc>
        <w:tc>
          <w:tcPr>
            <w:tcW w:w="930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111805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82965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883162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170157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46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13319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D691B" w:rsidRPr="003447C0" w:rsidTr="00DD691B">
        <w:trPr>
          <w:trHeight w:val="192"/>
        </w:trPr>
        <w:tc>
          <w:tcPr>
            <w:tcW w:w="796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1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17709</w:t>
            </w:r>
          </w:p>
        </w:tc>
        <w:tc>
          <w:tcPr>
            <w:tcW w:w="930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6064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44871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918872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23773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6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17697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D691B" w:rsidRPr="003447C0" w:rsidTr="00DD691B">
        <w:trPr>
          <w:trHeight w:val="192"/>
        </w:trPr>
        <w:tc>
          <w:tcPr>
            <w:tcW w:w="796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1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34154</w:t>
            </w:r>
          </w:p>
        </w:tc>
        <w:tc>
          <w:tcPr>
            <w:tcW w:w="930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163659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52534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910694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197813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17543</w:t>
            </w:r>
          </w:p>
        </w:tc>
        <w:tc>
          <w:tcPr>
            <w:tcW w:w="1146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16617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D691B" w:rsidRPr="003447C0" w:rsidTr="00DD691B">
        <w:trPr>
          <w:trHeight w:val="192"/>
        </w:trPr>
        <w:tc>
          <w:tcPr>
            <w:tcW w:w="796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1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34405</w:t>
            </w:r>
          </w:p>
        </w:tc>
        <w:tc>
          <w:tcPr>
            <w:tcW w:w="930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174609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59055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906974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209014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21199</w:t>
            </w:r>
          </w:p>
        </w:tc>
        <w:tc>
          <w:tcPr>
            <w:tcW w:w="1146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13185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DD691B" w:rsidRPr="003447C0" w:rsidTr="00DD691B">
        <w:trPr>
          <w:trHeight w:val="192"/>
        </w:trPr>
        <w:tc>
          <w:tcPr>
            <w:tcW w:w="796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1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27542</w:t>
            </w:r>
          </w:p>
        </w:tc>
        <w:tc>
          <w:tcPr>
            <w:tcW w:w="930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59107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52678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913732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86649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13826</w:t>
            </w:r>
          </w:p>
        </w:tc>
        <w:tc>
          <w:tcPr>
            <w:tcW w:w="1146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13779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09" w:type="dxa"/>
            <w:noWrap/>
            <w:hideMark/>
          </w:tcPr>
          <w:p w:rsidR="00DD691B" w:rsidRPr="003447C0" w:rsidRDefault="00DD691B" w:rsidP="0071017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</w:tr>
    </w:tbl>
    <w:p w:rsidR="003447C0" w:rsidRDefault="003447C0"/>
    <w:p w:rsidR="00AF6C94" w:rsidRDefault="00AF6C94">
      <w:r>
        <w:rPr>
          <w:noProof/>
          <w:lang w:eastAsia="en-US"/>
        </w:rPr>
        <w:drawing>
          <wp:inline distT="0" distB="0" distL="0" distR="0">
            <wp:extent cx="6115050" cy="3514725"/>
            <wp:effectExtent l="0" t="0" r="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447C0" w:rsidRDefault="003447C0"/>
    <w:p w:rsidR="003447C0" w:rsidRDefault="003447C0"/>
    <w:p w:rsidR="003447C0" w:rsidRDefault="003447C0"/>
    <w:p w:rsidR="003447C0" w:rsidRDefault="003447C0"/>
    <w:p w:rsidR="003447C0" w:rsidRDefault="003447C0"/>
    <w:p w:rsidR="003447C0" w:rsidRDefault="003447C0"/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842"/>
        <w:gridCol w:w="963"/>
        <w:gridCol w:w="963"/>
        <w:gridCol w:w="920"/>
        <w:gridCol w:w="906"/>
        <w:gridCol w:w="906"/>
        <w:gridCol w:w="840"/>
        <w:gridCol w:w="1188"/>
        <w:gridCol w:w="920"/>
        <w:gridCol w:w="920"/>
      </w:tblGrid>
      <w:tr w:rsidR="003447C0" w:rsidRPr="003447C0" w:rsidTr="00E2588F">
        <w:trPr>
          <w:trHeight w:val="291"/>
        </w:trPr>
        <w:tc>
          <w:tcPr>
            <w:tcW w:w="842" w:type="dxa"/>
            <w:noWrap/>
            <w:hideMark/>
          </w:tcPr>
          <w:p w:rsidR="003447C0" w:rsidRPr="003447C0" w:rsidRDefault="003447C0" w:rsidP="003447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noWrap/>
            <w:hideMark/>
          </w:tcPr>
          <w:p w:rsidR="003447C0" w:rsidRPr="003447C0" w:rsidRDefault="003447C0" w:rsidP="003447C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47C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of pages in inactive queue scanned</w:t>
            </w:r>
          </w:p>
        </w:tc>
        <w:tc>
          <w:tcPr>
            <w:tcW w:w="963" w:type="dxa"/>
            <w:noWrap/>
            <w:hideMark/>
          </w:tcPr>
          <w:p w:rsidR="003447C0" w:rsidRPr="003447C0" w:rsidRDefault="003447C0" w:rsidP="003447C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47C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of pages in active queue scanned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47C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of pages in inactive queue</w:t>
            </w:r>
          </w:p>
        </w:tc>
        <w:tc>
          <w:tcPr>
            <w:tcW w:w="906" w:type="dxa"/>
            <w:noWrap/>
            <w:hideMark/>
          </w:tcPr>
          <w:p w:rsidR="003447C0" w:rsidRPr="003447C0" w:rsidRDefault="003447C0" w:rsidP="003447C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47C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of pages in active queue</w:t>
            </w:r>
          </w:p>
        </w:tc>
        <w:tc>
          <w:tcPr>
            <w:tcW w:w="906" w:type="dxa"/>
            <w:noWrap/>
            <w:hideMark/>
          </w:tcPr>
          <w:p w:rsidR="003447C0" w:rsidRPr="003447C0" w:rsidRDefault="003447C0" w:rsidP="003447C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47C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# of pages scan </w:t>
            </w:r>
          </w:p>
        </w:tc>
        <w:tc>
          <w:tcPr>
            <w:tcW w:w="840" w:type="dxa"/>
            <w:noWrap/>
            <w:hideMark/>
          </w:tcPr>
          <w:p w:rsidR="003447C0" w:rsidRPr="003447C0" w:rsidRDefault="003447C0" w:rsidP="003447C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47C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of pages queue for flush</w:t>
            </w:r>
          </w:p>
        </w:tc>
        <w:tc>
          <w:tcPr>
            <w:tcW w:w="1188" w:type="dxa"/>
            <w:noWrap/>
            <w:hideMark/>
          </w:tcPr>
          <w:p w:rsidR="003447C0" w:rsidRPr="003447C0" w:rsidRDefault="003447C0" w:rsidP="003447C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47C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of pages move from inactive to cache/free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47C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of pages from inactive to active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47C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of pages from active to inactive</w:t>
            </w:r>
          </w:p>
        </w:tc>
      </w:tr>
      <w:tr w:rsidR="003447C0" w:rsidRPr="003447C0" w:rsidTr="00E2588F">
        <w:trPr>
          <w:trHeight w:val="291"/>
        </w:trPr>
        <w:tc>
          <w:tcPr>
            <w:tcW w:w="842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3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3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3015</w:t>
            </w:r>
          </w:p>
        </w:tc>
        <w:tc>
          <w:tcPr>
            <w:tcW w:w="906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4903</w:t>
            </w:r>
          </w:p>
        </w:tc>
        <w:tc>
          <w:tcPr>
            <w:tcW w:w="906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4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8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447C0" w:rsidRPr="003447C0" w:rsidTr="00E2588F">
        <w:trPr>
          <w:trHeight w:val="291"/>
        </w:trPr>
        <w:tc>
          <w:tcPr>
            <w:tcW w:w="842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3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3047</w:t>
            </w:r>
          </w:p>
        </w:tc>
        <w:tc>
          <w:tcPr>
            <w:tcW w:w="963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974793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  <w:tc>
          <w:tcPr>
            <w:tcW w:w="906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974793</w:t>
            </w:r>
          </w:p>
        </w:tc>
        <w:tc>
          <w:tcPr>
            <w:tcW w:w="906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977840</w:t>
            </w:r>
          </w:p>
        </w:tc>
        <w:tc>
          <w:tcPr>
            <w:tcW w:w="84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8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1567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1227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447C0" w:rsidRPr="003447C0" w:rsidTr="00E2588F">
        <w:trPr>
          <w:trHeight w:val="291"/>
        </w:trPr>
        <w:tc>
          <w:tcPr>
            <w:tcW w:w="842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3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  <w:tc>
          <w:tcPr>
            <w:tcW w:w="963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977377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906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977143</w:t>
            </w:r>
          </w:p>
        </w:tc>
        <w:tc>
          <w:tcPr>
            <w:tcW w:w="906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977654</w:t>
            </w:r>
          </w:p>
        </w:tc>
        <w:tc>
          <w:tcPr>
            <w:tcW w:w="84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188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447C0" w:rsidRPr="003447C0" w:rsidTr="00E2588F">
        <w:trPr>
          <w:trHeight w:val="291"/>
        </w:trPr>
        <w:tc>
          <w:tcPr>
            <w:tcW w:w="842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3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963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977143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906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976785</w:t>
            </w:r>
          </w:p>
        </w:tc>
        <w:tc>
          <w:tcPr>
            <w:tcW w:w="906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977594</w:t>
            </w:r>
          </w:p>
        </w:tc>
        <w:tc>
          <w:tcPr>
            <w:tcW w:w="84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88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427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3447C0" w:rsidRPr="003447C0" w:rsidTr="00E2588F">
        <w:trPr>
          <w:trHeight w:val="291"/>
        </w:trPr>
        <w:tc>
          <w:tcPr>
            <w:tcW w:w="842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3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963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976785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614</w:t>
            </w:r>
          </w:p>
        </w:tc>
        <w:tc>
          <w:tcPr>
            <w:tcW w:w="906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976310</w:t>
            </w:r>
          </w:p>
        </w:tc>
        <w:tc>
          <w:tcPr>
            <w:tcW w:w="906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977175</w:t>
            </w:r>
          </w:p>
        </w:tc>
        <w:tc>
          <w:tcPr>
            <w:tcW w:w="84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188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447C0" w:rsidRPr="003447C0" w:rsidTr="00E2588F">
        <w:trPr>
          <w:trHeight w:val="291"/>
        </w:trPr>
        <w:tc>
          <w:tcPr>
            <w:tcW w:w="842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3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614</w:t>
            </w:r>
          </w:p>
        </w:tc>
        <w:tc>
          <w:tcPr>
            <w:tcW w:w="963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111687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49167</w:t>
            </w:r>
          </w:p>
        </w:tc>
        <w:tc>
          <w:tcPr>
            <w:tcW w:w="906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927416</w:t>
            </w:r>
          </w:p>
        </w:tc>
        <w:tc>
          <w:tcPr>
            <w:tcW w:w="906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112301</w:t>
            </w:r>
          </w:p>
        </w:tc>
        <w:tc>
          <w:tcPr>
            <w:tcW w:w="84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311</w:t>
            </w:r>
          </w:p>
        </w:tc>
        <w:tc>
          <w:tcPr>
            <w:tcW w:w="1188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447C0" w:rsidRPr="003447C0" w:rsidTr="00E2588F">
        <w:trPr>
          <w:trHeight w:val="291"/>
        </w:trPr>
        <w:tc>
          <w:tcPr>
            <w:tcW w:w="842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3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49167</w:t>
            </w:r>
          </w:p>
        </w:tc>
        <w:tc>
          <w:tcPr>
            <w:tcW w:w="963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121489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59421</w:t>
            </w:r>
          </w:p>
        </w:tc>
        <w:tc>
          <w:tcPr>
            <w:tcW w:w="906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916384</w:t>
            </w:r>
          </w:p>
        </w:tc>
        <w:tc>
          <w:tcPr>
            <w:tcW w:w="906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170656</w:t>
            </w:r>
          </w:p>
        </w:tc>
        <w:tc>
          <w:tcPr>
            <w:tcW w:w="84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12382</w:t>
            </w:r>
          </w:p>
        </w:tc>
        <w:tc>
          <w:tcPr>
            <w:tcW w:w="1188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778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36240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447C0" w:rsidRPr="003447C0" w:rsidTr="00E2588F">
        <w:trPr>
          <w:trHeight w:val="291"/>
        </w:trPr>
        <w:tc>
          <w:tcPr>
            <w:tcW w:w="842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3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59421</w:t>
            </w:r>
          </w:p>
        </w:tc>
        <w:tc>
          <w:tcPr>
            <w:tcW w:w="963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86103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46370</w:t>
            </w:r>
          </w:p>
        </w:tc>
        <w:tc>
          <w:tcPr>
            <w:tcW w:w="906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927561</w:t>
            </w:r>
          </w:p>
        </w:tc>
        <w:tc>
          <w:tcPr>
            <w:tcW w:w="906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145524</w:t>
            </w:r>
          </w:p>
        </w:tc>
        <w:tc>
          <w:tcPr>
            <w:tcW w:w="84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8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12149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47272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447C0" w:rsidRPr="003447C0" w:rsidTr="00E2588F">
        <w:trPr>
          <w:trHeight w:val="291"/>
        </w:trPr>
        <w:tc>
          <w:tcPr>
            <w:tcW w:w="842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3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46370</w:t>
            </w:r>
          </w:p>
        </w:tc>
        <w:tc>
          <w:tcPr>
            <w:tcW w:w="963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77003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70134</w:t>
            </w:r>
          </w:p>
        </w:tc>
        <w:tc>
          <w:tcPr>
            <w:tcW w:w="906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907476</w:t>
            </w:r>
          </w:p>
        </w:tc>
        <w:tc>
          <w:tcPr>
            <w:tcW w:w="906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123373</w:t>
            </w:r>
          </w:p>
        </w:tc>
        <w:tc>
          <w:tcPr>
            <w:tcW w:w="84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21420</w:t>
            </w:r>
          </w:p>
        </w:tc>
        <w:tc>
          <w:tcPr>
            <w:tcW w:w="1188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24950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447C0" w:rsidRPr="003447C0" w:rsidTr="00E2588F">
        <w:trPr>
          <w:trHeight w:val="291"/>
        </w:trPr>
        <w:tc>
          <w:tcPr>
            <w:tcW w:w="842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3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18119</w:t>
            </w:r>
          </w:p>
        </w:tc>
        <w:tc>
          <w:tcPr>
            <w:tcW w:w="963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782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52015</w:t>
            </w:r>
          </w:p>
        </w:tc>
        <w:tc>
          <w:tcPr>
            <w:tcW w:w="906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911822</w:t>
            </w:r>
          </w:p>
        </w:tc>
        <w:tc>
          <w:tcPr>
            <w:tcW w:w="906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18901</w:t>
            </w:r>
          </w:p>
        </w:tc>
        <w:tc>
          <w:tcPr>
            <w:tcW w:w="84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8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17696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423</w:t>
            </w:r>
          </w:p>
        </w:tc>
        <w:tc>
          <w:tcPr>
            <w:tcW w:w="920" w:type="dxa"/>
            <w:noWrap/>
            <w:hideMark/>
          </w:tcPr>
          <w:p w:rsidR="003447C0" w:rsidRPr="003447C0" w:rsidRDefault="003447C0" w:rsidP="003447C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7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AF6C94" w:rsidRDefault="00AF6C94"/>
    <w:p w:rsidR="00BA2A8C" w:rsidRDefault="00AF6C94">
      <w:r>
        <w:rPr>
          <w:noProof/>
          <w:lang w:eastAsia="en-US"/>
        </w:rPr>
        <w:drawing>
          <wp:inline distT="0" distB="0" distL="0" distR="0" wp14:anchorId="5BFDE58D" wp14:editId="365C44B7">
            <wp:extent cx="6029325" cy="3514725"/>
            <wp:effectExtent l="0" t="0" r="952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51FC0" w:rsidRDefault="00D51FC0"/>
    <w:p w:rsidR="00061AE2" w:rsidRDefault="00061AE2"/>
    <w:p w:rsidR="00061AE2" w:rsidRDefault="00061AE2">
      <w:r>
        <w:lastRenderedPageBreak/>
        <w:t>We took the average of each column of each table and compared them: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1131"/>
        <w:gridCol w:w="957"/>
        <w:gridCol w:w="1053"/>
        <w:gridCol w:w="941"/>
        <w:gridCol w:w="1053"/>
        <w:gridCol w:w="1053"/>
        <w:gridCol w:w="941"/>
        <w:gridCol w:w="1181"/>
        <w:gridCol w:w="941"/>
        <w:gridCol w:w="914"/>
      </w:tblGrid>
      <w:tr w:rsidR="00061AE2" w:rsidTr="00061AE2">
        <w:tc>
          <w:tcPr>
            <w:tcW w:w="1131" w:type="dxa"/>
          </w:tcPr>
          <w:p w:rsidR="00061AE2" w:rsidRDefault="00061AE2"/>
        </w:tc>
        <w:tc>
          <w:tcPr>
            <w:tcW w:w="957" w:type="dxa"/>
          </w:tcPr>
          <w:p w:rsidR="00061AE2" w:rsidRDefault="00061AE2"/>
        </w:tc>
        <w:tc>
          <w:tcPr>
            <w:tcW w:w="1053" w:type="dxa"/>
          </w:tcPr>
          <w:p w:rsidR="00061AE2" w:rsidRDefault="00061AE2"/>
        </w:tc>
        <w:tc>
          <w:tcPr>
            <w:tcW w:w="941" w:type="dxa"/>
          </w:tcPr>
          <w:p w:rsidR="00061AE2" w:rsidRDefault="00061AE2"/>
        </w:tc>
        <w:tc>
          <w:tcPr>
            <w:tcW w:w="1053" w:type="dxa"/>
          </w:tcPr>
          <w:p w:rsidR="00061AE2" w:rsidRDefault="00061AE2"/>
        </w:tc>
        <w:tc>
          <w:tcPr>
            <w:tcW w:w="1053" w:type="dxa"/>
          </w:tcPr>
          <w:p w:rsidR="00061AE2" w:rsidRDefault="00061AE2"/>
        </w:tc>
        <w:tc>
          <w:tcPr>
            <w:tcW w:w="941" w:type="dxa"/>
          </w:tcPr>
          <w:p w:rsidR="00061AE2" w:rsidRDefault="00061AE2"/>
        </w:tc>
        <w:tc>
          <w:tcPr>
            <w:tcW w:w="1181" w:type="dxa"/>
          </w:tcPr>
          <w:p w:rsidR="00061AE2" w:rsidRDefault="00061AE2"/>
        </w:tc>
        <w:tc>
          <w:tcPr>
            <w:tcW w:w="941" w:type="dxa"/>
          </w:tcPr>
          <w:p w:rsidR="00061AE2" w:rsidRDefault="00061AE2"/>
        </w:tc>
        <w:tc>
          <w:tcPr>
            <w:tcW w:w="914" w:type="dxa"/>
          </w:tcPr>
          <w:p w:rsidR="00061AE2" w:rsidRDefault="00061AE2"/>
        </w:tc>
      </w:tr>
      <w:tr w:rsidR="00061AE2" w:rsidRPr="00061AE2" w:rsidTr="00061AE2">
        <w:trPr>
          <w:trHeight w:val="300"/>
        </w:trPr>
        <w:tc>
          <w:tcPr>
            <w:tcW w:w="1131" w:type="dxa"/>
          </w:tcPr>
          <w:p w:rsidR="00061AE2" w:rsidRPr="00061AE2" w:rsidRDefault="00061AE2" w:rsidP="00061AE2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957" w:type="dxa"/>
            <w:noWrap/>
            <w:hideMark/>
          </w:tcPr>
          <w:p w:rsidR="00061AE2" w:rsidRPr="00061AE2" w:rsidRDefault="00061AE2" w:rsidP="00061AE2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061AE2">
              <w:rPr>
                <w:rFonts w:ascii="Calibri" w:eastAsia="Times New Roman" w:hAnsi="Calibri" w:cs="Calibri"/>
                <w:color w:val="000000"/>
                <w:lang w:eastAsia="en-US"/>
              </w:rPr>
              <w:t># of pages in inactive queue scanned</w:t>
            </w:r>
          </w:p>
        </w:tc>
        <w:tc>
          <w:tcPr>
            <w:tcW w:w="1053" w:type="dxa"/>
            <w:noWrap/>
            <w:hideMark/>
          </w:tcPr>
          <w:p w:rsidR="00061AE2" w:rsidRPr="00061AE2" w:rsidRDefault="00061AE2" w:rsidP="00061AE2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061AE2">
              <w:rPr>
                <w:rFonts w:ascii="Calibri" w:eastAsia="Times New Roman" w:hAnsi="Calibri" w:cs="Calibri"/>
                <w:color w:val="000000"/>
                <w:lang w:eastAsia="en-US"/>
              </w:rPr>
              <w:t># of pages in active queue scanned</w:t>
            </w:r>
          </w:p>
        </w:tc>
        <w:tc>
          <w:tcPr>
            <w:tcW w:w="941" w:type="dxa"/>
            <w:noWrap/>
            <w:hideMark/>
          </w:tcPr>
          <w:p w:rsidR="00061AE2" w:rsidRPr="00061AE2" w:rsidRDefault="00061AE2" w:rsidP="00061AE2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061AE2">
              <w:rPr>
                <w:rFonts w:ascii="Calibri" w:eastAsia="Times New Roman" w:hAnsi="Calibri" w:cs="Calibri"/>
                <w:color w:val="000000"/>
                <w:lang w:eastAsia="en-US"/>
              </w:rPr>
              <w:t># of pages in inactive queue</w:t>
            </w:r>
          </w:p>
        </w:tc>
        <w:tc>
          <w:tcPr>
            <w:tcW w:w="1053" w:type="dxa"/>
            <w:noWrap/>
            <w:hideMark/>
          </w:tcPr>
          <w:p w:rsidR="00061AE2" w:rsidRPr="00061AE2" w:rsidRDefault="00061AE2" w:rsidP="00061AE2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061AE2">
              <w:rPr>
                <w:rFonts w:ascii="Calibri" w:eastAsia="Times New Roman" w:hAnsi="Calibri" w:cs="Calibri"/>
                <w:color w:val="000000"/>
                <w:lang w:eastAsia="en-US"/>
              </w:rPr>
              <w:t># of pages in active queue</w:t>
            </w:r>
          </w:p>
        </w:tc>
        <w:tc>
          <w:tcPr>
            <w:tcW w:w="1053" w:type="dxa"/>
            <w:noWrap/>
            <w:hideMark/>
          </w:tcPr>
          <w:p w:rsidR="00061AE2" w:rsidRPr="00061AE2" w:rsidRDefault="00061AE2" w:rsidP="00061AE2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061AE2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# of pages scan </w:t>
            </w:r>
          </w:p>
        </w:tc>
        <w:tc>
          <w:tcPr>
            <w:tcW w:w="941" w:type="dxa"/>
            <w:noWrap/>
            <w:hideMark/>
          </w:tcPr>
          <w:p w:rsidR="00061AE2" w:rsidRPr="00061AE2" w:rsidRDefault="00061AE2" w:rsidP="00061AE2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061AE2">
              <w:rPr>
                <w:rFonts w:ascii="Calibri" w:eastAsia="Times New Roman" w:hAnsi="Calibri" w:cs="Calibri"/>
                <w:color w:val="000000"/>
                <w:lang w:eastAsia="en-US"/>
              </w:rPr>
              <w:t># of pages queue for flush</w:t>
            </w:r>
          </w:p>
        </w:tc>
        <w:tc>
          <w:tcPr>
            <w:tcW w:w="1181" w:type="dxa"/>
            <w:noWrap/>
            <w:hideMark/>
          </w:tcPr>
          <w:p w:rsidR="00061AE2" w:rsidRPr="00061AE2" w:rsidRDefault="00061AE2" w:rsidP="00061AE2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061AE2">
              <w:rPr>
                <w:rFonts w:ascii="Calibri" w:eastAsia="Times New Roman" w:hAnsi="Calibri" w:cs="Calibri"/>
                <w:color w:val="000000"/>
                <w:lang w:eastAsia="en-US"/>
              </w:rPr>
              <w:t># of pages move from inactive to cache/free</w:t>
            </w:r>
          </w:p>
        </w:tc>
        <w:tc>
          <w:tcPr>
            <w:tcW w:w="941" w:type="dxa"/>
            <w:noWrap/>
            <w:hideMark/>
          </w:tcPr>
          <w:p w:rsidR="00061AE2" w:rsidRPr="00061AE2" w:rsidRDefault="00061AE2" w:rsidP="00061AE2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061AE2">
              <w:rPr>
                <w:rFonts w:ascii="Calibri" w:eastAsia="Times New Roman" w:hAnsi="Calibri" w:cs="Calibri"/>
                <w:color w:val="000000"/>
                <w:lang w:eastAsia="en-US"/>
              </w:rPr>
              <w:t># of pages from inactive to active</w:t>
            </w:r>
          </w:p>
        </w:tc>
        <w:tc>
          <w:tcPr>
            <w:tcW w:w="914" w:type="dxa"/>
            <w:noWrap/>
            <w:hideMark/>
          </w:tcPr>
          <w:p w:rsidR="00061AE2" w:rsidRPr="00061AE2" w:rsidRDefault="00061AE2" w:rsidP="00061AE2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061AE2">
              <w:rPr>
                <w:rFonts w:ascii="Calibri" w:eastAsia="Times New Roman" w:hAnsi="Calibri" w:cs="Calibri"/>
                <w:color w:val="000000"/>
                <w:lang w:eastAsia="en-US"/>
              </w:rPr>
              <w:t># of pages from active to inactive</w:t>
            </w:r>
          </w:p>
        </w:tc>
      </w:tr>
      <w:tr w:rsidR="00061AE2" w:rsidRPr="00061AE2" w:rsidTr="00061AE2">
        <w:trPr>
          <w:trHeight w:val="300"/>
        </w:trPr>
        <w:tc>
          <w:tcPr>
            <w:tcW w:w="1131" w:type="dxa"/>
          </w:tcPr>
          <w:p w:rsidR="00061AE2" w:rsidRPr="00061AE2" w:rsidRDefault="00061AE2" w:rsidP="00061AE2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Modified Kernel</w:t>
            </w:r>
          </w:p>
        </w:tc>
        <w:tc>
          <w:tcPr>
            <w:tcW w:w="957" w:type="dxa"/>
            <w:noWrap/>
            <w:hideMark/>
          </w:tcPr>
          <w:p w:rsidR="00061AE2" w:rsidRPr="00061AE2" w:rsidRDefault="00061AE2" w:rsidP="00061AE2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061AE2">
              <w:rPr>
                <w:rFonts w:ascii="Calibri" w:eastAsia="Times New Roman" w:hAnsi="Calibri" w:cs="Calibri"/>
                <w:color w:val="000000"/>
                <w:lang w:eastAsia="en-US"/>
              </w:rPr>
              <w:t>22735.4</w:t>
            </w:r>
          </w:p>
        </w:tc>
        <w:tc>
          <w:tcPr>
            <w:tcW w:w="1053" w:type="dxa"/>
            <w:noWrap/>
            <w:hideMark/>
          </w:tcPr>
          <w:p w:rsidR="00061AE2" w:rsidRPr="00061AE2" w:rsidRDefault="00061AE2" w:rsidP="00061AE2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061AE2">
              <w:rPr>
                <w:rFonts w:ascii="Calibri" w:eastAsia="Times New Roman" w:hAnsi="Calibri" w:cs="Calibri"/>
                <w:color w:val="000000"/>
                <w:lang w:eastAsia="en-US"/>
              </w:rPr>
              <w:t>295255.7</w:t>
            </w:r>
          </w:p>
        </w:tc>
        <w:tc>
          <w:tcPr>
            <w:tcW w:w="941" w:type="dxa"/>
            <w:noWrap/>
            <w:hideMark/>
          </w:tcPr>
          <w:p w:rsidR="00061AE2" w:rsidRPr="00061AE2" w:rsidRDefault="00061AE2" w:rsidP="00061AE2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061AE2">
              <w:rPr>
                <w:rFonts w:ascii="Calibri" w:eastAsia="Times New Roman" w:hAnsi="Calibri" w:cs="Calibri"/>
                <w:color w:val="000000"/>
                <w:lang w:eastAsia="en-US"/>
              </w:rPr>
              <w:t>44191.5</w:t>
            </w:r>
          </w:p>
        </w:tc>
        <w:tc>
          <w:tcPr>
            <w:tcW w:w="1053" w:type="dxa"/>
            <w:noWrap/>
            <w:hideMark/>
          </w:tcPr>
          <w:p w:rsidR="00061AE2" w:rsidRPr="00061AE2" w:rsidRDefault="00061AE2" w:rsidP="00061AE2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061AE2">
              <w:rPr>
                <w:rFonts w:ascii="Calibri" w:eastAsia="Times New Roman" w:hAnsi="Calibri" w:cs="Calibri"/>
                <w:color w:val="000000"/>
                <w:lang w:eastAsia="en-US"/>
              </w:rPr>
              <w:t>869866.7</w:t>
            </w:r>
          </w:p>
        </w:tc>
        <w:tc>
          <w:tcPr>
            <w:tcW w:w="1053" w:type="dxa"/>
            <w:noWrap/>
            <w:hideMark/>
          </w:tcPr>
          <w:p w:rsidR="00061AE2" w:rsidRPr="00061AE2" w:rsidRDefault="00061AE2" w:rsidP="00061AE2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061AE2">
              <w:rPr>
                <w:rFonts w:ascii="Calibri" w:eastAsia="Times New Roman" w:hAnsi="Calibri" w:cs="Calibri"/>
                <w:color w:val="000000"/>
                <w:lang w:eastAsia="en-US"/>
              </w:rPr>
              <w:t>317991.1</w:t>
            </w:r>
          </w:p>
        </w:tc>
        <w:tc>
          <w:tcPr>
            <w:tcW w:w="941" w:type="dxa"/>
            <w:noWrap/>
            <w:hideMark/>
          </w:tcPr>
          <w:p w:rsidR="00061AE2" w:rsidRPr="00061AE2" w:rsidRDefault="00061AE2" w:rsidP="00061AE2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061AE2">
              <w:rPr>
                <w:rFonts w:ascii="Calibri" w:eastAsia="Times New Roman" w:hAnsi="Calibri" w:cs="Calibri"/>
                <w:color w:val="000000"/>
                <w:lang w:eastAsia="en-US"/>
              </w:rPr>
              <w:t>10263.2</w:t>
            </w:r>
          </w:p>
        </w:tc>
        <w:tc>
          <w:tcPr>
            <w:tcW w:w="1181" w:type="dxa"/>
            <w:noWrap/>
            <w:hideMark/>
          </w:tcPr>
          <w:p w:rsidR="00061AE2" w:rsidRPr="00061AE2" w:rsidRDefault="00061AE2" w:rsidP="00061AE2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061AE2">
              <w:rPr>
                <w:rFonts w:ascii="Calibri" w:eastAsia="Times New Roman" w:hAnsi="Calibri" w:cs="Calibri"/>
                <w:color w:val="000000"/>
                <w:lang w:eastAsia="en-US"/>
              </w:rPr>
              <w:t>7785.3</w:t>
            </w:r>
          </w:p>
        </w:tc>
        <w:tc>
          <w:tcPr>
            <w:tcW w:w="941" w:type="dxa"/>
            <w:noWrap/>
            <w:hideMark/>
          </w:tcPr>
          <w:p w:rsidR="00061AE2" w:rsidRPr="00061AE2" w:rsidRDefault="00061AE2" w:rsidP="00061AE2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061AE2">
              <w:rPr>
                <w:rFonts w:ascii="Calibri" w:eastAsia="Times New Roman" w:hAnsi="Calibri" w:cs="Calibri"/>
                <w:color w:val="000000"/>
                <w:lang w:eastAsia="en-US"/>
              </w:rPr>
              <w:t>148.4</w:t>
            </w:r>
          </w:p>
        </w:tc>
        <w:tc>
          <w:tcPr>
            <w:tcW w:w="914" w:type="dxa"/>
            <w:noWrap/>
            <w:hideMark/>
          </w:tcPr>
          <w:p w:rsidR="00061AE2" w:rsidRPr="00061AE2" w:rsidRDefault="00061AE2" w:rsidP="00061AE2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061AE2">
              <w:rPr>
                <w:rFonts w:ascii="Calibri" w:eastAsia="Times New Roman" w:hAnsi="Calibri" w:cs="Calibri"/>
                <w:color w:val="000000"/>
                <w:lang w:eastAsia="en-US"/>
              </w:rPr>
              <w:t>45</w:t>
            </w:r>
          </w:p>
        </w:tc>
      </w:tr>
      <w:tr w:rsidR="00061AE2" w:rsidTr="00061AE2">
        <w:tc>
          <w:tcPr>
            <w:tcW w:w="1131" w:type="dxa"/>
          </w:tcPr>
          <w:p w:rsidR="00061AE2" w:rsidRDefault="00061AE2"/>
        </w:tc>
        <w:tc>
          <w:tcPr>
            <w:tcW w:w="957" w:type="dxa"/>
          </w:tcPr>
          <w:p w:rsidR="00061AE2" w:rsidRDefault="00061AE2"/>
        </w:tc>
        <w:tc>
          <w:tcPr>
            <w:tcW w:w="1053" w:type="dxa"/>
          </w:tcPr>
          <w:p w:rsidR="00061AE2" w:rsidRDefault="00061AE2"/>
        </w:tc>
        <w:tc>
          <w:tcPr>
            <w:tcW w:w="941" w:type="dxa"/>
          </w:tcPr>
          <w:p w:rsidR="00061AE2" w:rsidRDefault="00061AE2"/>
        </w:tc>
        <w:tc>
          <w:tcPr>
            <w:tcW w:w="1053" w:type="dxa"/>
          </w:tcPr>
          <w:p w:rsidR="00061AE2" w:rsidRDefault="00061AE2"/>
        </w:tc>
        <w:tc>
          <w:tcPr>
            <w:tcW w:w="1053" w:type="dxa"/>
          </w:tcPr>
          <w:p w:rsidR="00061AE2" w:rsidRDefault="00061AE2"/>
        </w:tc>
        <w:tc>
          <w:tcPr>
            <w:tcW w:w="941" w:type="dxa"/>
          </w:tcPr>
          <w:p w:rsidR="00061AE2" w:rsidRDefault="00061AE2"/>
        </w:tc>
        <w:tc>
          <w:tcPr>
            <w:tcW w:w="1181" w:type="dxa"/>
          </w:tcPr>
          <w:p w:rsidR="00061AE2" w:rsidRDefault="00061AE2"/>
        </w:tc>
        <w:tc>
          <w:tcPr>
            <w:tcW w:w="941" w:type="dxa"/>
          </w:tcPr>
          <w:p w:rsidR="00061AE2" w:rsidRDefault="00061AE2"/>
        </w:tc>
        <w:tc>
          <w:tcPr>
            <w:tcW w:w="914" w:type="dxa"/>
          </w:tcPr>
          <w:p w:rsidR="00061AE2" w:rsidRDefault="00061AE2"/>
        </w:tc>
      </w:tr>
      <w:tr w:rsidR="00061AE2" w:rsidTr="00061AE2">
        <w:tc>
          <w:tcPr>
            <w:tcW w:w="1131" w:type="dxa"/>
          </w:tcPr>
          <w:p w:rsidR="00061AE2" w:rsidRDefault="00061AE2">
            <w:r>
              <w:t>Stock Kernel</w:t>
            </w:r>
          </w:p>
        </w:tc>
        <w:tc>
          <w:tcPr>
            <w:tcW w:w="957" w:type="dxa"/>
          </w:tcPr>
          <w:p w:rsidR="00061AE2" w:rsidRDefault="00061AE2" w:rsidP="00061A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17785.6</w:t>
            </w:r>
          </w:p>
          <w:p w:rsidR="00061AE2" w:rsidRDefault="00061AE2"/>
        </w:tc>
        <w:tc>
          <w:tcPr>
            <w:tcW w:w="1053" w:type="dxa"/>
          </w:tcPr>
          <w:p w:rsidR="00061AE2" w:rsidRDefault="00061AE2" w:rsidP="00061A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430317</w:t>
            </w:r>
          </w:p>
          <w:p w:rsidR="00061AE2" w:rsidRDefault="00061AE2"/>
        </w:tc>
        <w:tc>
          <w:tcPr>
            <w:tcW w:w="941" w:type="dxa"/>
          </w:tcPr>
          <w:p w:rsidR="00061AE2" w:rsidRDefault="00061AE2" w:rsidP="00061A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28185.4</w:t>
            </w:r>
          </w:p>
          <w:p w:rsidR="00061AE2" w:rsidRDefault="00061AE2"/>
        </w:tc>
        <w:tc>
          <w:tcPr>
            <w:tcW w:w="1053" w:type="dxa"/>
          </w:tcPr>
          <w:p w:rsidR="00061AE2" w:rsidRDefault="00061AE2" w:rsidP="00061A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850059.3</w:t>
            </w:r>
          </w:p>
          <w:p w:rsidR="00061AE2" w:rsidRDefault="00061AE2"/>
        </w:tc>
        <w:tc>
          <w:tcPr>
            <w:tcW w:w="1053" w:type="dxa"/>
          </w:tcPr>
          <w:p w:rsidR="00061AE2" w:rsidRDefault="00061AE2" w:rsidP="00061A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448102.6</w:t>
            </w:r>
          </w:p>
          <w:p w:rsidR="00061AE2" w:rsidRDefault="00061AE2"/>
        </w:tc>
        <w:tc>
          <w:tcPr>
            <w:tcW w:w="941" w:type="dxa"/>
          </w:tcPr>
          <w:p w:rsidR="00061AE2" w:rsidRDefault="00061AE2" w:rsidP="00061A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3451.6</w:t>
            </w:r>
          </w:p>
          <w:p w:rsidR="00061AE2" w:rsidRDefault="00061AE2"/>
        </w:tc>
        <w:tc>
          <w:tcPr>
            <w:tcW w:w="1181" w:type="dxa"/>
          </w:tcPr>
          <w:p w:rsidR="00061AE2" w:rsidRDefault="00061AE2" w:rsidP="00061A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3329.1</w:t>
            </w:r>
          </w:p>
          <w:p w:rsidR="00061AE2" w:rsidRDefault="00061AE2"/>
        </w:tc>
        <w:tc>
          <w:tcPr>
            <w:tcW w:w="941" w:type="dxa"/>
          </w:tcPr>
          <w:p w:rsidR="00061AE2" w:rsidRDefault="00061AE2" w:rsidP="00061A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11011.2</w:t>
            </w:r>
          </w:p>
          <w:p w:rsidR="00061AE2" w:rsidRDefault="00061AE2"/>
        </w:tc>
        <w:tc>
          <w:tcPr>
            <w:tcW w:w="914" w:type="dxa"/>
          </w:tcPr>
          <w:p w:rsidR="00061AE2" w:rsidRDefault="00061AE2" w:rsidP="00061A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</w:t>
            </w:r>
          </w:p>
          <w:p w:rsidR="00061AE2" w:rsidRDefault="00061AE2"/>
        </w:tc>
      </w:tr>
    </w:tbl>
    <w:p w:rsidR="00061AE2" w:rsidRDefault="00061AE2"/>
    <w:p w:rsidR="00061AE2" w:rsidRDefault="00061AE2">
      <w:r>
        <w:rPr>
          <w:noProof/>
          <w:lang w:eastAsia="en-US"/>
        </w:rPr>
        <w:drawing>
          <wp:inline distT="0" distB="0" distL="0" distR="0">
            <wp:extent cx="6200775" cy="36099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95306" w:rsidRDefault="00195306" w:rsidP="00F60657">
      <w:pPr>
        <w:ind w:firstLine="720"/>
      </w:pPr>
      <w:r>
        <w:t>The performance of the modified kernel closely resembles the stock kernel, which is expected because no big changes to the logic or algorithms were made, only the insertion places.</w:t>
      </w:r>
      <w:r w:rsidR="00F71B08">
        <w:t xml:space="preserve"> </w:t>
      </w:r>
      <w:r w:rsidR="005D2BE7">
        <w:t xml:space="preserve">We observe that our modified kernel moved pages to the inactive queue more quickly than the stock kernel did; however, once the memory was fully utilized, both kernels paged and kept roughly the same number of pages in each of the queues. </w:t>
      </w:r>
      <w:r w:rsidR="00F71B08">
        <w:t xml:space="preserve">The only big discrepancy shown in the data is the value for the pages scanned in the active </w:t>
      </w:r>
      <w:r w:rsidR="005D2BE7">
        <w:t>queue; the modified kernel seemed</w:t>
      </w:r>
      <w:r w:rsidR="00F71B08">
        <w:t xml:space="preserve"> to scan more pages on average.</w:t>
      </w:r>
    </w:p>
    <w:sectPr w:rsidR="00195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16D" w:rsidRDefault="00EC616D" w:rsidP="006036CD">
      <w:pPr>
        <w:spacing w:after="0" w:line="240" w:lineRule="auto"/>
      </w:pPr>
      <w:r>
        <w:separator/>
      </w:r>
    </w:p>
  </w:endnote>
  <w:endnote w:type="continuationSeparator" w:id="0">
    <w:p w:rsidR="00EC616D" w:rsidRDefault="00EC616D" w:rsidP="00603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16D" w:rsidRDefault="00EC616D" w:rsidP="006036CD">
      <w:pPr>
        <w:spacing w:after="0" w:line="240" w:lineRule="auto"/>
      </w:pPr>
      <w:r>
        <w:separator/>
      </w:r>
    </w:p>
  </w:footnote>
  <w:footnote w:type="continuationSeparator" w:id="0">
    <w:p w:rsidR="00EC616D" w:rsidRDefault="00EC616D" w:rsidP="006036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A0C"/>
    <w:rsid w:val="00044486"/>
    <w:rsid w:val="00061AE2"/>
    <w:rsid w:val="000F4312"/>
    <w:rsid w:val="00195306"/>
    <w:rsid w:val="001D47D9"/>
    <w:rsid w:val="001F1F22"/>
    <w:rsid w:val="001F3CFA"/>
    <w:rsid w:val="0020188B"/>
    <w:rsid w:val="00303BF7"/>
    <w:rsid w:val="003447C0"/>
    <w:rsid w:val="003A7162"/>
    <w:rsid w:val="004D0520"/>
    <w:rsid w:val="0050119B"/>
    <w:rsid w:val="00533EF8"/>
    <w:rsid w:val="0057741B"/>
    <w:rsid w:val="005A1EE1"/>
    <w:rsid w:val="005D2BE7"/>
    <w:rsid w:val="006036CD"/>
    <w:rsid w:val="00655208"/>
    <w:rsid w:val="006D453C"/>
    <w:rsid w:val="00773E32"/>
    <w:rsid w:val="007B1C46"/>
    <w:rsid w:val="00897AC6"/>
    <w:rsid w:val="00A92603"/>
    <w:rsid w:val="00AF6C94"/>
    <w:rsid w:val="00BA2A8C"/>
    <w:rsid w:val="00C47928"/>
    <w:rsid w:val="00D51FC0"/>
    <w:rsid w:val="00D81A0C"/>
    <w:rsid w:val="00DD691B"/>
    <w:rsid w:val="00DF3E93"/>
    <w:rsid w:val="00E2588F"/>
    <w:rsid w:val="00E310C8"/>
    <w:rsid w:val="00E40623"/>
    <w:rsid w:val="00E8527C"/>
    <w:rsid w:val="00EC616D"/>
    <w:rsid w:val="00F60657"/>
    <w:rsid w:val="00F71B08"/>
    <w:rsid w:val="00FA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01DB"/>
  <w15:chartTrackingRefBased/>
  <w15:docId w15:val="{F4D3265F-C399-4524-958A-7B007EAB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6CD"/>
  </w:style>
  <w:style w:type="paragraph" w:styleId="Footer">
    <w:name w:val="footer"/>
    <w:basedOn w:val="Normal"/>
    <w:link w:val="FooterChar"/>
    <w:uiPriority w:val="99"/>
    <w:unhideWhenUsed/>
    <w:rsid w:val="00603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6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</a:t>
            </a:r>
            <a:r>
              <a:rPr lang="en-US" altLang="zh-CN"/>
              <a:t>odified Kernel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# of pages in inactive queue scanned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4127</c:v>
                </c:pt>
                <c:pt idx="2">
                  <c:v>763</c:v>
                </c:pt>
                <c:pt idx="3">
                  <c:v>856</c:v>
                </c:pt>
                <c:pt idx="4">
                  <c:v>49446</c:v>
                </c:pt>
                <c:pt idx="5">
                  <c:v>58352</c:v>
                </c:pt>
                <c:pt idx="6">
                  <c:v>17709</c:v>
                </c:pt>
                <c:pt idx="7">
                  <c:v>34154</c:v>
                </c:pt>
                <c:pt idx="8">
                  <c:v>34405</c:v>
                </c:pt>
                <c:pt idx="9">
                  <c:v>27542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4B-4218-97D9-AB9A4C01C89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# of pages in active queue scanned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40327</c:v>
                </c:pt>
                <c:pt idx="1">
                  <c:v>973854</c:v>
                </c:pt>
                <c:pt idx="2">
                  <c:v>976827</c:v>
                </c:pt>
                <c:pt idx="3">
                  <c:v>171602</c:v>
                </c:pt>
                <c:pt idx="4">
                  <c:v>274703</c:v>
                </c:pt>
                <c:pt idx="5">
                  <c:v>111805</c:v>
                </c:pt>
                <c:pt idx="6">
                  <c:v>6064</c:v>
                </c:pt>
                <c:pt idx="7">
                  <c:v>163659</c:v>
                </c:pt>
                <c:pt idx="8">
                  <c:v>174609</c:v>
                </c:pt>
                <c:pt idx="9">
                  <c:v>59107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4B-4218-97D9-AB9A4C01C89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# of pages in inactive queue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4127</c:v>
                </c:pt>
                <c:pt idx="1">
                  <c:v>763</c:v>
                </c:pt>
                <c:pt idx="2">
                  <c:v>856</c:v>
                </c:pt>
                <c:pt idx="3">
                  <c:v>49225</c:v>
                </c:pt>
                <c:pt idx="4">
                  <c:v>94841</c:v>
                </c:pt>
                <c:pt idx="5">
                  <c:v>82965</c:v>
                </c:pt>
                <c:pt idx="6">
                  <c:v>44871</c:v>
                </c:pt>
                <c:pt idx="7">
                  <c:v>52534</c:v>
                </c:pt>
                <c:pt idx="8">
                  <c:v>59055</c:v>
                </c:pt>
                <c:pt idx="9">
                  <c:v>52678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24B-4218-97D9-AB9A4C01C89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# of pages in active queue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402879</c:v>
                </c:pt>
                <c:pt idx="1">
                  <c:v>976825</c:v>
                </c:pt>
                <c:pt idx="2">
                  <c:v>976588</c:v>
                </c:pt>
                <c:pt idx="3">
                  <c:v>927373</c:v>
                </c:pt>
                <c:pt idx="4">
                  <c:v>881568</c:v>
                </c:pt>
                <c:pt idx="5">
                  <c:v>883162</c:v>
                </c:pt>
                <c:pt idx="6">
                  <c:v>918872</c:v>
                </c:pt>
                <c:pt idx="7">
                  <c:v>910694</c:v>
                </c:pt>
                <c:pt idx="8">
                  <c:v>906974</c:v>
                </c:pt>
                <c:pt idx="9">
                  <c:v>913732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24B-4218-97D9-AB9A4C01C89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# of pages scan 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40327</c:v>
                </c:pt>
                <c:pt idx="1">
                  <c:v>977981</c:v>
                </c:pt>
                <c:pt idx="2">
                  <c:v>977590</c:v>
                </c:pt>
                <c:pt idx="3">
                  <c:v>172458</c:v>
                </c:pt>
                <c:pt idx="4">
                  <c:v>324149</c:v>
                </c:pt>
                <c:pt idx="5">
                  <c:v>170157</c:v>
                </c:pt>
                <c:pt idx="6">
                  <c:v>23773</c:v>
                </c:pt>
                <c:pt idx="7">
                  <c:v>197813</c:v>
                </c:pt>
                <c:pt idx="8">
                  <c:v>209014</c:v>
                </c:pt>
                <c:pt idx="9">
                  <c:v>86649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24B-4218-97D9-AB9A4C01C894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# of pages queue for flush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Sheet1!$G$2:$G$11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726</c:v>
                </c:pt>
                <c:pt idx="3">
                  <c:v>0</c:v>
                </c:pt>
                <c:pt idx="4">
                  <c:v>49334</c:v>
                </c:pt>
                <c:pt idx="5">
                  <c:v>4</c:v>
                </c:pt>
                <c:pt idx="6">
                  <c:v>0</c:v>
                </c:pt>
                <c:pt idx="7">
                  <c:v>17543</c:v>
                </c:pt>
                <c:pt idx="8">
                  <c:v>21199</c:v>
                </c:pt>
                <c:pt idx="9">
                  <c:v>13826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24B-4218-97D9-AB9A4C01C894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# of pages move from inactive to cache/free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Sheet1!$H$2:$H$11</c:f>
              <c:numCache>
                <c:formatCode>General</c:formatCode>
                <c:ptCount val="10"/>
                <c:pt idx="0">
                  <c:v>0</c:v>
                </c:pt>
                <c:pt idx="1">
                  <c:v>2067</c:v>
                </c:pt>
                <c:pt idx="2">
                  <c:v>146</c:v>
                </c:pt>
                <c:pt idx="3">
                  <c:v>854</c:v>
                </c:pt>
                <c:pt idx="4">
                  <c:v>189</c:v>
                </c:pt>
                <c:pt idx="5">
                  <c:v>13319</c:v>
                </c:pt>
                <c:pt idx="6">
                  <c:v>17697</c:v>
                </c:pt>
                <c:pt idx="7">
                  <c:v>16617</c:v>
                </c:pt>
                <c:pt idx="8">
                  <c:v>13185</c:v>
                </c:pt>
                <c:pt idx="9">
                  <c:v>13779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24B-4218-97D9-AB9A4C01C894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# of pages from inactive to active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Sheet1!$I$2:$I$11</c:f>
              <c:numCache>
                <c:formatCode>General</c:formatCode>
                <c:ptCount val="10"/>
                <c:pt idx="0">
                  <c:v>0</c:v>
                </c:pt>
                <c:pt idx="1">
                  <c:v>1321</c:v>
                </c:pt>
                <c:pt idx="2">
                  <c:v>0</c:v>
                </c:pt>
                <c:pt idx="3">
                  <c:v>2</c:v>
                </c:pt>
                <c:pt idx="4">
                  <c:v>0</c:v>
                </c:pt>
                <c:pt idx="5">
                  <c:v>0</c:v>
                </c:pt>
                <c:pt idx="6">
                  <c:v>12</c:v>
                </c:pt>
                <c:pt idx="7">
                  <c:v>45</c:v>
                </c:pt>
                <c:pt idx="8">
                  <c:v>62</c:v>
                </c:pt>
                <c:pt idx="9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24B-4218-97D9-AB9A4C01C894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# of pages from active to inactive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Sheet1!$J$2:$J$11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37</c:v>
                </c:pt>
                <c:pt idx="4">
                  <c:v>221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48</c:v>
                </c:pt>
                <c:pt idx="9">
                  <c:v>144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24B-4218-97D9-AB9A4C01C8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33195567"/>
        <c:axId val="810223887"/>
      </c:barChart>
      <c:catAx>
        <c:axId val="1033195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0223887"/>
        <c:crosses val="autoZero"/>
        <c:auto val="1"/>
        <c:lblAlgn val="ctr"/>
        <c:lblOffset val="100"/>
        <c:noMultiLvlLbl val="0"/>
      </c:catAx>
      <c:valAx>
        <c:axId val="810223887"/>
        <c:scaling>
          <c:orientation val="minMax"/>
          <c:max val="1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195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Stock Kernel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# of pages in inactive queue scanned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3047</c:v>
                </c:pt>
                <c:pt idx="2">
                  <c:v>277</c:v>
                </c:pt>
                <c:pt idx="3">
                  <c:v>451</c:v>
                </c:pt>
                <c:pt idx="4">
                  <c:v>390</c:v>
                </c:pt>
                <c:pt idx="5">
                  <c:v>614</c:v>
                </c:pt>
                <c:pt idx="6">
                  <c:v>49167</c:v>
                </c:pt>
                <c:pt idx="7">
                  <c:v>59421</c:v>
                </c:pt>
                <c:pt idx="8">
                  <c:v>46370</c:v>
                </c:pt>
                <c:pt idx="9">
                  <c:v>18119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7E-402A-8154-3575EE3DA99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# of pages in active queue scanned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8</c:v>
                </c:pt>
                <c:pt idx="1">
                  <c:v>974793</c:v>
                </c:pt>
                <c:pt idx="2">
                  <c:v>977377</c:v>
                </c:pt>
                <c:pt idx="3">
                  <c:v>977143</c:v>
                </c:pt>
                <c:pt idx="4">
                  <c:v>976785</c:v>
                </c:pt>
                <c:pt idx="5">
                  <c:v>111687</c:v>
                </c:pt>
                <c:pt idx="6">
                  <c:v>121489</c:v>
                </c:pt>
                <c:pt idx="7">
                  <c:v>86103</c:v>
                </c:pt>
                <c:pt idx="8">
                  <c:v>77003</c:v>
                </c:pt>
                <c:pt idx="9">
                  <c:v>782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E7E-402A-8154-3575EE3DA99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# of pages in inactive queue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3015</c:v>
                </c:pt>
                <c:pt idx="1">
                  <c:v>277</c:v>
                </c:pt>
                <c:pt idx="2">
                  <c:v>451</c:v>
                </c:pt>
                <c:pt idx="3">
                  <c:v>390</c:v>
                </c:pt>
                <c:pt idx="4">
                  <c:v>614</c:v>
                </c:pt>
                <c:pt idx="5">
                  <c:v>49167</c:v>
                </c:pt>
                <c:pt idx="6">
                  <c:v>59421</c:v>
                </c:pt>
                <c:pt idx="7">
                  <c:v>46370</c:v>
                </c:pt>
                <c:pt idx="8">
                  <c:v>70134</c:v>
                </c:pt>
                <c:pt idx="9">
                  <c:v>52015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E7E-402A-8154-3575EE3DA99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# of pages in active queue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4903</c:v>
                </c:pt>
                <c:pt idx="1">
                  <c:v>974793</c:v>
                </c:pt>
                <c:pt idx="2">
                  <c:v>977143</c:v>
                </c:pt>
                <c:pt idx="3">
                  <c:v>976785</c:v>
                </c:pt>
                <c:pt idx="4">
                  <c:v>976310</c:v>
                </c:pt>
                <c:pt idx="5">
                  <c:v>927416</c:v>
                </c:pt>
                <c:pt idx="6">
                  <c:v>916384</c:v>
                </c:pt>
                <c:pt idx="7">
                  <c:v>927561</c:v>
                </c:pt>
                <c:pt idx="8">
                  <c:v>907476</c:v>
                </c:pt>
                <c:pt idx="9">
                  <c:v>911822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E7E-402A-8154-3575EE3DA99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# of pages scan 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8</c:v>
                </c:pt>
                <c:pt idx="1">
                  <c:v>977840</c:v>
                </c:pt>
                <c:pt idx="2">
                  <c:v>977654</c:v>
                </c:pt>
                <c:pt idx="3">
                  <c:v>977594</c:v>
                </c:pt>
                <c:pt idx="4">
                  <c:v>977175</c:v>
                </c:pt>
                <c:pt idx="5">
                  <c:v>112301</c:v>
                </c:pt>
                <c:pt idx="6">
                  <c:v>170656</c:v>
                </c:pt>
                <c:pt idx="7">
                  <c:v>145524</c:v>
                </c:pt>
                <c:pt idx="8">
                  <c:v>123373</c:v>
                </c:pt>
                <c:pt idx="9">
                  <c:v>18901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E7E-402A-8154-3575EE3DA99C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# of pages queue for flush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Sheet1!$G$2:$G$11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240</c:v>
                </c:pt>
                <c:pt idx="3">
                  <c:v>24</c:v>
                </c:pt>
                <c:pt idx="4">
                  <c:v>139</c:v>
                </c:pt>
                <c:pt idx="5">
                  <c:v>311</c:v>
                </c:pt>
                <c:pt idx="6">
                  <c:v>12382</c:v>
                </c:pt>
                <c:pt idx="7">
                  <c:v>0</c:v>
                </c:pt>
                <c:pt idx="8">
                  <c:v>21420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E7E-402A-8154-3575EE3DA99C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# of pages move from inactive to cache/free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Sheet1!$H$2:$H$11</c:f>
              <c:numCache>
                <c:formatCode>General</c:formatCode>
                <c:ptCount val="10"/>
                <c:pt idx="0">
                  <c:v>0</c:v>
                </c:pt>
                <c:pt idx="1">
                  <c:v>1567</c:v>
                </c:pt>
                <c:pt idx="2">
                  <c:v>65</c:v>
                </c:pt>
                <c:pt idx="3">
                  <c:v>427</c:v>
                </c:pt>
                <c:pt idx="4">
                  <c:v>251</c:v>
                </c:pt>
                <c:pt idx="5">
                  <c:v>341</c:v>
                </c:pt>
                <c:pt idx="6">
                  <c:v>778</c:v>
                </c:pt>
                <c:pt idx="7">
                  <c:v>12149</c:v>
                </c:pt>
                <c:pt idx="8">
                  <c:v>17</c:v>
                </c:pt>
                <c:pt idx="9">
                  <c:v>17696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E7E-402A-8154-3575EE3DA99C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# of pages from inactive to active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Sheet1!$I$2:$I$11</c:f>
              <c:numCache>
                <c:formatCode>General</c:formatCode>
                <c:ptCount val="10"/>
                <c:pt idx="0">
                  <c:v>0</c:v>
                </c:pt>
                <c:pt idx="1">
                  <c:v>1227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36240</c:v>
                </c:pt>
                <c:pt idx="7">
                  <c:v>47272</c:v>
                </c:pt>
                <c:pt idx="8">
                  <c:v>24950</c:v>
                </c:pt>
                <c:pt idx="9">
                  <c:v>423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EE7E-402A-8154-3575EE3DA99C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# of pages from active to inactive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Sheet1!$J$2:$J$11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5</c:v>
                </c:pt>
                <c:pt idx="3">
                  <c:v>33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E7E-402A-8154-3575EE3DA9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33193487"/>
        <c:axId val="971887279"/>
      </c:barChart>
      <c:catAx>
        <c:axId val="1033193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1887279"/>
        <c:crosses val="autoZero"/>
        <c:auto val="1"/>
        <c:lblAlgn val="ctr"/>
        <c:lblOffset val="100"/>
        <c:noMultiLvlLbl val="0"/>
      </c:catAx>
      <c:valAx>
        <c:axId val="971887279"/>
        <c:scaling>
          <c:orientation val="minMax"/>
          <c:max val="1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193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Modified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9"/>
                <c:pt idx="0">
                  <c:v># of pages in inactive queue scanned</c:v>
                </c:pt>
                <c:pt idx="1">
                  <c:v># of pages in active queue scanned</c:v>
                </c:pt>
                <c:pt idx="2">
                  <c:v># of pages in inactive queue</c:v>
                </c:pt>
                <c:pt idx="3">
                  <c:v># of pages in active queue</c:v>
                </c:pt>
                <c:pt idx="4">
                  <c:v># of pages scan </c:v>
                </c:pt>
                <c:pt idx="5">
                  <c:v># of pages queue for flush</c:v>
                </c:pt>
                <c:pt idx="6">
                  <c:v># of pages move from inactive to cache/free</c:v>
                </c:pt>
                <c:pt idx="7">
                  <c:v># of pages from inactive to active</c:v>
                </c:pt>
                <c:pt idx="8">
                  <c:v># of pages from active to inactive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22735.4</c:v>
                </c:pt>
                <c:pt idx="1">
                  <c:v>295255.7</c:v>
                </c:pt>
                <c:pt idx="2">
                  <c:v>44191.5</c:v>
                </c:pt>
                <c:pt idx="3">
                  <c:v>869866.7</c:v>
                </c:pt>
                <c:pt idx="4">
                  <c:v>317991.09999999998</c:v>
                </c:pt>
                <c:pt idx="5">
                  <c:v>10263.200000000001</c:v>
                </c:pt>
                <c:pt idx="6">
                  <c:v>7785.3</c:v>
                </c:pt>
                <c:pt idx="7">
                  <c:v>148.4</c:v>
                </c:pt>
                <c:pt idx="8">
                  <c:v>148.4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E1-4B2F-A28E-32106056FCA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Stock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9"/>
                <c:pt idx="0">
                  <c:v># of pages in inactive queue scanned</c:v>
                </c:pt>
                <c:pt idx="1">
                  <c:v># of pages in active queue scanned</c:v>
                </c:pt>
                <c:pt idx="2">
                  <c:v># of pages in inactive queue</c:v>
                </c:pt>
                <c:pt idx="3">
                  <c:v># of pages in active queue</c:v>
                </c:pt>
                <c:pt idx="4">
                  <c:v># of pages scan </c:v>
                </c:pt>
                <c:pt idx="5">
                  <c:v># of pages queue for flush</c:v>
                </c:pt>
                <c:pt idx="6">
                  <c:v># of pages move from inactive to cache/free</c:v>
                </c:pt>
                <c:pt idx="7">
                  <c:v># of pages from inactive to active</c:v>
                </c:pt>
                <c:pt idx="8">
                  <c:v># of pages from active to inactive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17785.599999999999</c:v>
                </c:pt>
                <c:pt idx="1">
                  <c:v>430317</c:v>
                </c:pt>
                <c:pt idx="2">
                  <c:v>28185.4</c:v>
                </c:pt>
                <c:pt idx="3">
                  <c:v>850059.3</c:v>
                </c:pt>
                <c:pt idx="4">
                  <c:v>448102.6</c:v>
                </c:pt>
                <c:pt idx="5">
                  <c:v>3451.6</c:v>
                </c:pt>
                <c:pt idx="6">
                  <c:v>3329.1</c:v>
                </c:pt>
                <c:pt idx="7">
                  <c:v>11011.2</c:v>
                </c:pt>
                <c:pt idx="8">
                  <c:v>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E1-4B2F-A28E-32106056FC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9379808"/>
        <c:axId val="327779696"/>
      </c:lineChart>
      <c:catAx>
        <c:axId val="559379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779696"/>
        <c:crosses val="autoZero"/>
        <c:auto val="1"/>
        <c:lblAlgn val="ctr"/>
        <c:lblOffset val="100"/>
        <c:noMultiLvlLbl val="0"/>
      </c:catAx>
      <c:valAx>
        <c:axId val="327779696"/>
        <c:scaling>
          <c:orientation val="minMax"/>
          <c:max val="9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379808"/>
        <c:crosses val="autoZero"/>
        <c:crossBetween val="between"/>
        <c:majorUnit val="100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Dehao Liu</dc:creator>
  <cp:keywords/>
  <dc:description/>
  <cp:lastModifiedBy>Lee</cp:lastModifiedBy>
  <cp:revision>10</cp:revision>
  <dcterms:created xsi:type="dcterms:W3CDTF">2017-03-01T22:07:00Z</dcterms:created>
  <dcterms:modified xsi:type="dcterms:W3CDTF">2017-03-02T02:32:00Z</dcterms:modified>
</cp:coreProperties>
</file>