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pqffpmsm091" w:id="0"/>
      <w:bookmarkEnd w:id="0"/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02">
      <w:pPr>
        <w:spacing w:after="50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Deep Learning Basics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Build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train </w:t>
      </w:r>
      <w:r w:rsidDel="00000000" w:rsidR="00000000" w:rsidRPr="00000000">
        <w:rPr>
          <w:rtl w:val="0"/>
        </w:rPr>
        <w:t xml:space="preserve">a neural network on the dataset provided using the Tensorflow-Keras framework. You should: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Create a test set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a regression task</w:t>
      </w:r>
      <w:r w:rsidDel="00000000" w:rsidR="00000000" w:rsidRPr="00000000">
        <w:rPr>
          <w:i w:val="1"/>
          <w:rtl w:val="0"/>
        </w:rPr>
        <w:t xml:space="preserve">: use 20% of the data and set the random seed to 42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00" w:before="0" w:lineRule="auto"/>
        <w:ind w:left="1440" w:hanging="360"/>
        <w:jc w:val="both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for a classification task</w:t>
      </w:r>
      <w:r w:rsidDel="00000000" w:rsidR="00000000" w:rsidRPr="00000000">
        <w:rPr>
          <w:i w:val="1"/>
          <w:rtl w:val="0"/>
        </w:rPr>
        <w:t xml:space="preserve">: use 20% of the data, set the random seed to 42 and use a stratified splitting method.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Preprocess the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While preprocessing is not the subject of this exam, wrong/poor preprocessing steps will be sanctioned.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Explain your choices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Why did you choose this architecture ? this hyperparameter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00" w:before="0" w:lineRule="auto"/>
        <w:ind w:left="720" w:hanging="360"/>
        <w:jc w:val="both"/>
        <w:rPr/>
      </w:pPr>
      <w:r w:rsidDel="00000000" w:rsidR="00000000" w:rsidRPr="00000000">
        <w:rPr>
          <w:b w:val="1"/>
          <w:color w:val="0000ff"/>
          <w:rtl w:val="0"/>
        </w:rPr>
        <w:t xml:space="preserve">Compare different architectures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Layer hyperparameters (activation function, initialization method, units), regularization methods (dropout, batch normalization, l1 l2 regularization, early stopping …), training hyperparameters (learning rate, batch size, optimizers …) 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Balance speed vs performance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The speed and the performance of your model will be evaluated.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(Bonus point)</w:t>
      </w:r>
      <w:r w:rsidDel="00000000" w:rsidR="00000000" w:rsidRPr="00000000">
        <w:rPr>
          <w:rtl w:val="0"/>
        </w:rPr>
        <w:t xml:space="preserve"> Save your model.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