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4"/>
          <w:szCs w:val="24"/>
        </w:rPr>
        <w:t xml:space="preserve">CS-2005 Database Systems - Assignment 02</w:t>
      </w:r>
    </w:p>
    <w:p>
      <w:pPr>
        <w:spacing w:after="40"/>
        <w:jc w:val="center"/>
      </w:pPr>
      <w:r>
        <w:rPr>
          <w:rFonts w:ascii="Arial" w:cs="Arial" w:eastAsia="Arial" w:hAnsi="Arial"/>
          <w:b/>
          <w:bCs/>
          <w:sz w:val="22"/>
          <w:szCs w:val="22"/>
        </w:rPr>
        <w:t xml:space="preserve">Case Study 1: Art Gallery Network "Picasso"</w:t>
      </w:r>
    </w:p>
    <w:p>
      <w:pPr>
        <w:spacing w:after="60"/>
        <w:jc w:val="center"/>
      </w:pPr>
      <w:r>
        <w:rPr>
          <w:rFonts w:ascii="Arial" w:cs="Arial" w:eastAsia="Arial" w:hAnsi="Arial"/>
          <w:sz w:val="18"/>
          <w:szCs w:val="18"/>
        </w:rPr>
        <w:t xml:space="preserve">Name: ______________    Roll No: __________    Section: ____</w:t>
      </w:r>
    </w:p>
    <w:p>
      <w:pPr>
        <w:jc w:val="center"/>
      </w:pPr>
      <w:r>
        <w:drawing>
          <wp:inline distT="0" distB="0" distL="0" distR="0">
            <wp:extent cx="9810750" cy="5591175"/>
            <wp:effectExtent t="0" r="0" b="0" l="0"/>
            <wp:docPr id="1" name="eer" descr="EER diagram" title="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810750" cy="5591175"/>
                    </a:xfrm>
                    <a:prstGeom prst="rect">
                      <a:avLst/>
                    </a:prstGeom>
                  </pic:spPr>
                </pic:pic>
              </a:graphicData>
            </a:graphic>
          </wp:inline>
        </w:drawing>
      </w:r>
    </w:p>
    <w:p>
      <w:pPr>
        <w:sectPr>
          <w:pgSz w:w="16838" w:h="11906" w:orient="landscape"/>
          <w:pgMar w:top="500" w:right="500" w:bottom="400" w:left="500" w:header="708" w:footer="708" w:gutter="0"/>
          <w:pgNumType/>
          <w:docGrid w:linePitch="360"/>
        </w:sectPr>
      </w:pPr>
    </w:p>
    <w:p>
      <w:pPr>
        <w:pStyle w:val="Heading1"/>
        <w:keepNext/>
        <w:spacing w:after="120" w:before="260"/>
      </w:pPr>
      <w:r>
        <w:rPr>
          <w:rFonts w:ascii="Arial" w:cs="Arial" w:eastAsia="Arial" w:hAnsi="Arial"/>
          <w:b/>
          <w:bCs/>
          <w:color w:val="000000"/>
          <w:sz w:val="27"/>
          <w:szCs w:val="27"/>
        </w:rPr>
        <w:t xml:space="preserve">Part A - EER Diagram</w:t>
      </w:r>
    </w:p>
    <w:p>
      <w:pPr>
        <w:spacing w:after="90" w:line="270"/>
      </w:pPr>
      <w:r>
        <w:rPr>
          <w:rFonts w:ascii="Arial" w:cs="Arial" w:eastAsia="Arial" w:hAnsi="Arial"/>
          <w:sz w:val="20"/>
          <w:szCs w:val="20"/>
        </w:rPr>
        <w:t xml:space="preserve">Notation: Elmasri/Navathe (see legend inside the figure). Every relationship line carries a (min,max) pair: min 0 = partial participation, min 1 or more = total participation.</w:t>
      </w:r>
    </w:p>
    <w:p>
      <w:pPr>
        <w:pStyle w:val="Heading2"/>
        <w:keepNext/>
        <w:spacing w:after="80" w:before="170"/>
      </w:pPr>
      <w:r>
        <w:rPr>
          <w:rFonts w:ascii="Arial" w:cs="Arial" w:eastAsia="Arial" w:hAnsi="Arial"/>
          <w:b/>
          <w:bCs/>
          <w:color w:val="000000"/>
          <w:sz w:val="22"/>
          <w:szCs w:val="22"/>
        </w:rPr>
        <w:t xml:space="preserve">A.1 Entities, attributes and primary keys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700"/>
        <w:gridCol w:w="4406"/>
      </w:tblGrid>
      <w:tr>
        <w:trPr>
          <w:cantSplit/>
          <w:tblHeader/>
        </w:trPr>
        <w:tc>
          <w:tcPr>
            <w:tcW w:type="dxa" w:w="21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Entity</w:t>
            </w:r>
          </w:p>
        </w:tc>
        <w:tc>
          <w:tcPr>
            <w:tcW w:type="dxa" w:w="19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Kind</w:t>
            </w:r>
          </w:p>
        </w:tc>
        <w:tc>
          <w:tcPr>
            <w:tcW w:type="dxa" w:w="17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Primary key</w:t>
            </w:r>
          </w:p>
        </w:tc>
        <w:tc>
          <w:tcPr>
            <w:tcW w:type="dxa" w:w="4406"/>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Other attributes</w:t>
            </w:r>
          </w:p>
        </w:tc>
      </w:tr>
      <w:tr>
        <w:trPr>
          <w:cantSplit/>
        </w:trPr>
        <w:tc>
          <w:tcPr>
            <w:tcW w:type="dxa" w:w="21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PAINTER</w:t>
            </w:r>
          </w:p>
        </w:tc>
        <w:tc>
          <w:tcPr>
            <w:tcW w:type="dxa" w:w="1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Strong</w:t>
            </w:r>
          </w:p>
        </w:tc>
        <w:tc>
          <w:tcPr>
            <w:tcW w:type="dxa" w:w="17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pid</w:t>
            </w:r>
          </w:p>
        </w:tc>
        <w:tc>
          <w:tcPr>
            <w:tcW w:type="dxa" w:w="44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pname (composite: fname, lname)</w:t>
            </w:r>
          </w:p>
        </w:tc>
      </w:tr>
      <w:tr>
        <w:trPr>
          <w:cantSplit/>
        </w:trPr>
        <w:tc>
          <w:tcPr>
            <w:tcW w:type="dxa" w:w="21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PAINTING</w:t>
            </w:r>
          </w:p>
        </w:tc>
        <w:tc>
          <w:tcPr>
            <w:tcW w:type="dxa" w:w="1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Strong, superclass</w:t>
            </w:r>
          </w:p>
        </w:tc>
        <w:tc>
          <w:tcPr>
            <w:tcW w:type="dxa" w:w="17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pnid</w:t>
            </w:r>
          </w:p>
        </w:tc>
        <w:tc>
          <w:tcPr>
            <w:tcW w:type="dxa" w:w="44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title</w:t>
            </w:r>
          </w:p>
        </w:tc>
      </w:tr>
      <w:tr>
        <w:trPr>
          <w:cantSplit/>
        </w:trPr>
        <w:tc>
          <w:tcPr>
            <w:tcW w:type="dxa" w:w="21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GALLERY</w:t>
            </w:r>
          </w:p>
        </w:tc>
        <w:tc>
          <w:tcPr>
            <w:tcW w:type="dxa" w:w="1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Strong</w:t>
            </w:r>
          </w:p>
        </w:tc>
        <w:tc>
          <w:tcPr>
            <w:tcW w:type="dxa" w:w="17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gid</w:t>
            </w:r>
          </w:p>
        </w:tc>
        <w:tc>
          <w:tcPr>
            <w:tcW w:type="dxa" w:w="44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location</w:t>
            </w:r>
          </w:p>
        </w:tc>
      </w:tr>
      <w:tr>
        <w:trPr>
          <w:cantSplit/>
        </w:trPr>
        <w:tc>
          <w:tcPr>
            <w:tcW w:type="dxa" w:w="21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CUSTOMER</w:t>
            </w:r>
          </w:p>
        </w:tc>
        <w:tc>
          <w:tcPr>
            <w:tcW w:type="dxa" w:w="1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Strong, superclass</w:t>
            </w:r>
          </w:p>
        </w:tc>
        <w:tc>
          <w:tcPr>
            <w:tcW w:type="dxa" w:w="17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cid</w:t>
            </w:r>
          </w:p>
        </w:tc>
        <w:tc>
          <w:tcPr>
            <w:tcW w:type="dxa" w:w="44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name</w:t>
            </w:r>
          </w:p>
        </w:tc>
      </w:tr>
      <w:tr>
        <w:trPr>
          <w:cantSplit/>
        </w:trPr>
        <w:tc>
          <w:tcPr>
            <w:tcW w:type="dxa" w:w="21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MANAGER</w:t>
            </w:r>
          </w:p>
        </w:tc>
        <w:tc>
          <w:tcPr>
            <w:tcW w:type="dxa" w:w="1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Strong</w:t>
            </w:r>
          </w:p>
        </w:tc>
        <w:tc>
          <w:tcPr>
            <w:tcW w:type="dxa" w:w="17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mid</w:t>
            </w:r>
          </w:p>
        </w:tc>
        <w:tc>
          <w:tcPr>
            <w:tcW w:type="dxa" w:w="44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name; contactno (multivalued)</w:t>
            </w:r>
          </w:p>
        </w:tc>
      </w:tr>
      <w:tr>
        <w:trPr>
          <w:cantSplit/>
        </w:trPr>
        <w:tc>
          <w:tcPr>
            <w:tcW w:type="dxa" w:w="21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OFFER</w:t>
            </w:r>
          </w:p>
        </w:tc>
        <w:tc>
          <w:tcPr>
            <w:tcW w:type="dxa" w:w="1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Superclass (generalization)</w:t>
            </w:r>
          </w:p>
        </w:tc>
        <w:tc>
          <w:tcPr>
            <w:tcW w:type="dxa" w:w="17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offerId</w:t>
            </w:r>
          </w:p>
        </w:tc>
        <w:tc>
          <w:tcPr>
            <w:tcW w:type="dxa" w:w="44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offertitle, offerstartdate, offerexpirydate</w:t>
            </w:r>
          </w:p>
        </w:tc>
      </w:tr>
      <w:tr>
        <w:trPr>
          <w:cantSplit/>
        </w:trPr>
        <w:tc>
          <w:tcPr>
            <w:tcW w:type="dxa" w:w="21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WATERCOLOUR, OILS, OTHER_PAINTING</w:t>
            </w:r>
          </w:p>
        </w:tc>
        <w:tc>
          <w:tcPr>
            <w:tcW w:type="dxa" w:w="1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Subclasses of PAINTING</w:t>
            </w:r>
          </w:p>
        </w:tc>
        <w:tc>
          <w:tcPr>
            <w:tcW w:type="dxa" w:w="17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pnid (inherited)</w:t>
            </w:r>
          </w:p>
        </w:tc>
        <w:tc>
          <w:tcPr>
            <w:tcW w:type="dxa" w:w="44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x, y, other (one each)</w:t>
            </w:r>
          </w:p>
        </w:tc>
      </w:tr>
      <w:tr>
        <w:trPr>
          <w:cantSplit/>
        </w:trPr>
        <w:tc>
          <w:tcPr>
            <w:tcW w:type="dxa" w:w="21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MEMBER, NON_MEMBER</w:t>
            </w:r>
          </w:p>
        </w:tc>
        <w:tc>
          <w:tcPr>
            <w:tcW w:type="dxa" w:w="1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Subclasses of CUSTOMER</w:t>
            </w:r>
          </w:p>
        </w:tc>
        <w:tc>
          <w:tcPr>
            <w:tcW w:type="dxa" w:w="17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cid (inherited)</w:t>
            </w:r>
          </w:p>
        </w:tc>
        <w:tc>
          <w:tcPr>
            <w:tcW w:type="dxa" w:w="44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memno, visitno (MEMBER only)</w:t>
            </w:r>
          </w:p>
        </w:tc>
      </w:tr>
      <w:tr>
        <w:trPr>
          <w:cantSplit/>
        </w:trPr>
        <w:tc>
          <w:tcPr>
            <w:tcW w:type="dxa" w:w="21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BOOMOFFER, COOLOFFER</w:t>
            </w:r>
          </w:p>
        </w:tc>
        <w:tc>
          <w:tcPr>
            <w:tcW w:type="dxa" w:w="1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Subclasses of OFFER</w:t>
            </w:r>
          </w:p>
        </w:tc>
        <w:tc>
          <w:tcPr>
            <w:tcW w:type="dxa" w:w="17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offerId (inherited)</w:t>
            </w:r>
          </w:p>
        </w:tc>
        <w:tc>
          <w:tcPr>
            <w:tcW w:type="dxa" w:w="44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giftoffered / offerdiscount</w:t>
            </w:r>
          </w:p>
        </w:tc>
      </w:tr>
    </w:tbl>
    <w:p>
      <w:pPr>
        <w:pStyle w:val="Heading2"/>
        <w:keepNext/>
        <w:spacing w:after="80" w:before="170"/>
      </w:pPr>
      <w:r>
        <w:rPr>
          <w:rFonts w:ascii="Arial" w:cs="Arial" w:eastAsia="Arial" w:hAnsi="Arial"/>
          <w:b/>
          <w:bCs/>
          <w:color w:val="000000"/>
          <w:sz w:val="22"/>
          <w:szCs w:val="22"/>
        </w:rPr>
        <w:t xml:space="preserve">A.2 Relationships, cardinality and participation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2250"/>
        <w:gridCol w:w="2250"/>
        <w:gridCol w:w="800"/>
        <w:gridCol w:w="3006"/>
      </w:tblGrid>
      <w:tr>
        <w:trPr>
          <w:cantSplit/>
          <w:tblHeader/>
        </w:trPr>
        <w:tc>
          <w:tcPr>
            <w:tcW w:type="dxa" w:w="18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7"/>
                <w:szCs w:val="17"/>
              </w:rPr>
              <w:t xml:space="preserve">Relationship</w:t>
            </w:r>
          </w:p>
        </w:tc>
        <w:tc>
          <w:tcPr>
            <w:tcW w:type="dxa" w:w="225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7"/>
                <w:szCs w:val="17"/>
              </w:rPr>
              <w:t xml:space="preserve">Left end (min,max)</w:t>
            </w:r>
          </w:p>
        </w:tc>
        <w:tc>
          <w:tcPr>
            <w:tcW w:type="dxa" w:w="225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7"/>
                <w:szCs w:val="17"/>
              </w:rPr>
              <w:t xml:space="preserve">Right end (min,max)</w:t>
            </w:r>
          </w:p>
        </w:tc>
        <w:tc>
          <w:tcPr>
            <w:tcW w:type="dxa" w:w="8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7"/>
                <w:szCs w:val="17"/>
              </w:rPr>
              <w:t xml:space="preserve">Type</w:t>
            </w:r>
          </w:p>
        </w:tc>
        <w:tc>
          <w:tcPr>
            <w:tcW w:type="dxa" w:w="3006"/>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7"/>
                <w:szCs w:val="17"/>
              </w:rPr>
              <w:t xml:space="preserve">Attributes / note</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PAINTS</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PAINTER (1,N) total</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PAINTING (1,1) total</w:t>
            </w:r>
          </w:p>
        </w:tc>
        <w:tc>
          <w:tcPr>
            <w:tcW w:type="dxa" w:w="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1:N</w:t>
            </w:r>
          </w:p>
        </w:tc>
        <w:tc>
          <w:tcPr>
            <w:tcW w:type="dxa" w:w="3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EXHIBITED_IN</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PAINTING (1,1) total</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GALLERY (1,N) total</w:t>
            </w:r>
          </w:p>
        </w:tc>
        <w:tc>
          <w:tcPr>
            <w:tcW w:type="dxa" w:w="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N:1</w:t>
            </w:r>
          </w:p>
        </w:tc>
        <w:tc>
          <w:tcPr>
            <w:tcW w:type="dxa" w:w="3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attribute ExhibitionDate</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PURCHASES</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CUSTOMER (0,N) partial</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PAINTING (0,1) partial</w:t>
            </w:r>
          </w:p>
        </w:tc>
        <w:tc>
          <w:tcPr>
            <w:tcW w:type="dxa" w:w="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1:N</w:t>
            </w:r>
          </w:p>
        </w:tc>
        <w:tc>
          <w:tcPr>
            <w:tcW w:type="dxa" w:w="3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unsold paintings allowed</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VISITS</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GALLERY (0,N) partial</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CUSTOMER (1,N) total</w:t>
            </w:r>
          </w:p>
        </w:tc>
        <w:tc>
          <w:tcPr>
            <w:tcW w:type="dxa" w:w="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M:N</w:t>
            </w:r>
          </w:p>
        </w:tc>
        <w:tc>
          <w:tcPr>
            <w:tcW w:type="dxa" w:w="3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MANAGES</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MANAGER (1,N) total</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GALLERY (1,1) total</w:t>
            </w:r>
          </w:p>
        </w:tc>
        <w:tc>
          <w:tcPr>
            <w:tcW w:type="dxa" w:w="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1:N</w:t>
            </w:r>
          </w:p>
        </w:tc>
        <w:tc>
          <w:tcPr>
            <w:tcW w:type="dxa" w:w="3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OFFERS</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GALLERY (2,2) total</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OFFER (1,1) total</w:t>
            </w:r>
          </w:p>
        </w:tc>
        <w:tc>
          <w:tcPr>
            <w:tcW w:type="dxa" w:w="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1:N</w:t>
            </w:r>
          </w:p>
        </w:tc>
        <w:tc>
          <w:tcPr>
            <w:tcW w:type="dxa" w:w="3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one BoomOffer + one CoolOffer (A3)</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AVAILS</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CUSTOMER (1,1) total</w:t>
            </w:r>
          </w:p>
        </w:tc>
        <w:tc>
          <w:tcPr>
            <w:tcW w:type="dxa" w:w="22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OFFER (0,N) partial</w:t>
            </w:r>
          </w:p>
        </w:tc>
        <w:tc>
          <w:tcPr>
            <w:tcW w:type="dxa" w:w="8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N:1</w:t>
            </w:r>
          </w:p>
        </w:tc>
        <w:tc>
          <w:tcPr>
            <w:tcW w:type="dxa" w:w="3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7"/>
                <w:szCs w:val="17"/>
              </w:rPr>
              <w:t xml:space="preserve">constraint C1 on the diagram</w:t>
            </w:r>
          </w:p>
        </w:tc>
      </w:tr>
    </w:tbl>
    <w:p>
      <w:pPr>
        <w:pStyle w:val="Heading2"/>
        <w:keepNext/>
        <w:spacing w:after="80" w:before="170"/>
      </w:pPr>
      <w:r>
        <w:rPr>
          <w:rFonts w:ascii="Arial" w:cs="Arial" w:eastAsia="Arial" w:hAnsi="Arial"/>
          <w:b/>
          <w:bCs/>
          <w:color w:val="000000"/>
          <w:sz w:val="22"/>
          <w:szCs w:val="22"/>
        </w:rPr>
        <w:t xml:space="preserve">A.3 Specialization / generalization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000"/>
        <w:gridCol w:w="4006"/>
      </w:tblGrid>
      <w:tr>
        <w:trPr>
          <w:cantSplit/>
          <w:tblHeader/>
        </w:trPr>
        <w:tc>
          <w:tcPr>
            <w:tcW w:type="dxa" w:w="16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Superclass</w:t>
            </w:r>
          </w:p>
        </w:tc>
        <w:tc>
          <w:tcPr>
            <w:tcW w:type="dxa" w:w="25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Subclasses</w:t>
            </w:r>
          </w:p>
        </w:tc>
        <w:tc>
          <w:tcPr>
            <w:tcW w:type="dxa" w:w="20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Constraint</w:t>
            </w:r>
          </w:p>
        </w:tc>
        <w:tc>
          <w:tcPr>
            <w:tcW w:type="dxa" w:w="4006"/>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Reason</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PAINTING</w:t>
            </w:r>
          </w:p>
        </w:tc>
        <w:tc>
          <w:tcPr>
            <w:tcW w:type="dxa" w:w="2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WATERCOLOUR, OILS, OTHER_PAINTING</w:t>
            </w:r>
          </w:p>
        </w:tc>
        <w:tc>
          <w:tcPr>
            <w:tcW w:type="dxa" w:w="2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bCs/>
                <w:sz w:val="18"/>
                <w:szCs w:val="18"/>
              </w:rPr>
              <w:t xml:space="preserve">Overlapping (o), total</w:t>
            </w:r>
          </w:p>
        </w:tc>
        <w:tc>
          <w:tcPr>
            <w:tcW w:type="dxa" w:w="4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 single painting can belong to multiple categories"; OTHER_PAINTING is the catch-all, so every painting is in at least one</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CUSTOMER</w:t>
            </w:r>
          </w:p>
        </w:tc>
        <w:tc>
          <w:tcPr>
            <w:tcW w:type="dxa" w:w="2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MEMBER, NON_MEMBER</w:t>
            </w:r>
          </w:p>
        </w:tc>
        <w:tc>
          <w:tcPr>
            <w:tcW w:type="dxa" w:w="2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bCs/>
                <w:sz w:val="18"/>
                <w:szCs w:val="18"/>
              </w:rPr>
              <w:t xml:space="preserve">Disjoint (d), total</w:t>
            </w:r>
          </w:p>
        </w:tc>
        <w:tc>
          <w:tcPr>
            <w:tcW w:type="dxa" w:w="4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"Exactly two types"; "can never be a non-member and vice versa"</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OFFER</w:t>
            </w:r>
          </w:p>
        </w:tc>
        <w:tc>
          <w:tcPr>
            <w:tcW w:type="dxa" w:w="2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BOOMOFFER, COOLOFFER</w:t>
            </w:r>
          </w:p>
        </w:tc>
        <w:tc>
          <w:tcPr>
            <w:tcW w:type="dxa" w:w="2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bCs/>
                <w:sz w:val="18"/>
                <w:szCs w:val="18"/>
              </w:rPr>
              <w:t xml:space="preserve">Disjoint (d), total</w:t>
            </w:r>
          </w:p>
        </w:tc>
        <w:tc>
          <w:tcPr>
            <w:tcW w:type="dxa" w:w="40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Generalization: both offers share offerId, offertitle, start and expiry dates; "exactly two types"</w:t>
            </w:r>
          </w:p>
        </w:tc>
      </w:tr>
    </w:tbl>
    <w:p>
      <w:pPr>
        <w:pStyle w:val="Heading1"/>
        <w:keepNext/>
        <w:spacing w:after="120" w:before="260"/>
      </w:pPr>
      <w:r>
        <w:rPr>
          <w:rFonts w:ascii="Arial" w:cs="Arial" w:eastAsia="Arial" w:hAnsi="Arial"/>
          <w:b/>
          <w:bCs/>
          <w:color w:val="000000"/>
          <w:sz w:val="27"/>
          <w:szCs w:val="27"/>
        </w:rPr>
        <w:t xml:space="preserve">Part B - Relational Schema</w:t>
      </w:r>
    </w:p>
    <w:p>
      <w:pPr>
        <w:spacing w:after="90" w:line="270"/>
      </w:pPr>
      <w:r>
        <w:rPr>
          <w:rFonts w:ascii="Arial" w:cs="Arial" w:eastAsia="Arial" w:hAnsi="Arial"/>
          <w:sz w:val="20"/>
          <w:szCs w:val="20"/>
        </w:rPr>
        <w:t xml:space="preserve">Mapping follows Chapter 9: Step 1 (entities), Step 4 (1:N: foreign key on the N side, relationship attribute moves with it), Step 5 (M:N: relationship table), Step 6 (multivalued attribute: new table), and option 8A for every specialization (superclass table plus one table per subclass, subclass key = superclass key). So every rectangle in the diagram is one table. Composite pname becomes fname and lname.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50"/>
        <w:gridCol w:w="4500"/>
        <w:gridCol w:w="1450"/>
        <w:gridCol w:w="2506"/>
      </w:tblGrid>
      <w:tr>
        <w:trPr>
          <w:cantSplit/>
          <w:tblHeader/>
        </w:trPr>
        <w:tc>
          <w:tcPr>
            <w:tcW w:type="dxa" w:w="165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6"/>
                <w:szCs w:val="16"/>
              </w:rPr>
              <w:t xml:space="preserve">Table</w:t>
            </w:r>
          </w:p>
        </w:tc>
        <w:tc>
          <w:tcPr>
            <w:tcW w:type="dxa" w:w="45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6"/>
                <w:szCs w:val="16"/>
              </w:rPr>
              <w:t xml:space="preserve">Columns and data types</w:t>
            </w:r>
          </w:p>
        </w:tc>
        <w:tc>
          <w:tcPr>
            <w:tcW w:type="dxa" w:w="145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6"/>
                <w:szCs w:val="16"/>
              </w:rPr>
              <w:t xml:space="preserve">Primary key</w:t>
            </w:r>
          </w:p>
        </w:tc>
        <w:tc>
          <w:tcPr>
            <w:tcW w:type="dxa" w:w="2506"/>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6"/>
                <w:szCs w:val="16"/>
              </w:rPr>
              <w:t xml:space="preserve">Foreign keys (parent)</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PAINTER</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pid  INT  NOT NULL</w:t>
            </w:r>
          </w:p>
          <w:p>
            <w:pPr>
              <w:spacing w:after="15"/>
            </w:pPr>
            <w:r>
              <w:rPr>
                <w:rFonts w:ascii="Arial" w:cs="Arial" w:eastAsia="Arial" w:hAnsi="Arial"/>
                <w:b w:val="false"/>
                <w:bCs w:val="false"/>
                <w:sz w:val="16"/>
                <w:szCs w:val="16"/>
              </w:rPr>
              <w:t xml:space="preserve">fname  VARCHAR(30)  NOT NULL</w:t>
            </w:r>
          </w:p>
          <w:p>
            <w:pPr>
              <w:spacing w:after="15"/>
            </w:pPr>
            <w:r>
              <w:rPr>
                <w:rFonts w:ascii="Arial" w:cs="Arial" w:eastAsia="Arial" w:hAnsi="Arial"/>
                <w:b w:val="false"/>
                <w:bCs w:val="false"/>
                <w:sz w:val="16"/>
                <w:szCs w:val="16"/>
              </w:rPr>
              <w:t xml:space="preserve">lname  VARCHAR(30)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MANAGER</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mid  INT  NOT NULL</w:t>
            </w:r>
          </w:p>
          <w:p>
            <w:pPr>
              <w:spacing w:after="15"/>
            </w:pPr>
            <w:r>
              <w:rPr>
                <w:rFonts w:ascii="Arial" w:cs="Arial" w:eastAsia="Arial" w:hAnsi="Arial"/>
                <w:b w:val="false"/>
                <w:bCs w:val="false"/>
                <w:sz w:val="16"/>
                <w:szCs w:val="16"/>
              </w:rPr>
              <w:t xml:space="preserve">name  VARCHAR(60)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mid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MANAGER_CONTACT</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mid  INT  NOT NULL</w:t>
            </w:r>
          </w:p>
          <w:p>
            <w:pPr>
              <w:spacing w:after="15"/>
            </w:pPr>
            <w:r>
              <w:rPr>
                <w:rFonts w:ascii="Arial" w:cs="Arial" w:eastAsia="Arial" w:hAnsi="Arial"/>
                <w:b w:val="false"/>
                <w:bCs w:val="false"/>
                <w:sz w:val="16"/>
                <w:szCs w:val="16"/>
              </w:rPr>
              <w:t xml:space="preserve">contactno  VARCHAR(15)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mid, contactno</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mid -&gt; MANAGER(mid) ON DELETE CASCADE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GALLERY</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gid  INT  NOT NULL</w:t>
            </w:r>
          </w:p>
          <w:p>
            <w:pPr>
              <w:spacing w:after="15"/>
            </w:pPr>
            <w:r>
              <w:rPr>
                <w:rFonts w:ascii="Arial" w:cs="Arial" w:eastAsia="Arial" w:hAnsi="Arial"/>
                <w:b w:val="false"/>
                <w:bCs w:val="false"/>
                <w:sz w:val="16"/>
                <w:szCs w:val="16"/>
              </w:rPr>
              <w:t xml:space="preserve">location  VARCHAR(100)  NOT NULL</w:t>
            </w:r>
          </w:p>
          <w:p>
            <w:pPr>
              <w:spacing w:after="15"/>
            </w:pPr>
            <w:r>
              <w:rPr>
                <w:rFonts w:ascii="Arial" w:cs="Arial" w:eastAsia="Arial" w:hAnsi="Arial"/>
                <w:b w:val="false"/>
                <w:bCs w:val="false"/>
                <w:sz w:val="16"/>
                <w:szCs w:val="16"/>
              </w:rPr>
              <w:t xml:space="preserve">mid  INT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gid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mid -&gt; MANAGER(mid)</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offerid  INT  NOT NULL</w:t>
            </w:r>
          </w:p>
          <w:p>
            <w:pPr>
              <w:spacing w:after="15"/>
            </w:pPr>
            <w:r>
              <w:rPr>
                <w:rFonts w:ascii="Arial" w:cs="Arial" w:eastAsia="Arial" w:hAnsi="Arial"/>
                <w:b w:val="false"/>
                <w:bCs w:val="false"/>
                <w:sz w:val="16"/>
                <w:szCs w:val="16"/>
              </w:rPr>
              <w:t xml:space="preserve">offertitle  VARCHAR(60)  NOT NULL</w:t>
            </w:r>
          </w:p>
          <w:p>
            <w:pPr>
              <w:spacing w:after="15"/>
            </w:pPr>
            <w:r>
              <w:rPr>
                <w:rFonts w:ascii="Arial" w:cs="Arial" w:eastAsia="Arial" w:hAnsi="Arial"/>
                <w:b w:val="false"/>
                <w:bCs w:val="false"/>
                <w:sz w:val="16"/>
                <w:szCs w:val="16"/>
              </w:rPr>
              <w:t xml:space="preserve">offerstartdate  DATE  NOT NULL</w:t>
            </w:r>
          </w:p>
          <w:p>
            <w:pPr>
              <w:spacing w:after="15"/>
            </w:pPr>
            <w:r>
              <w:rPr>
                <w:rFonts w:ascii="Arial" w:cs="Arial" w:eastAsia="Arial" w:hAnsi="Arial"/>
                <w:b w:val="false"/>
                <w:bCs w:val="false"/>
                <w:sz w:val="16"/>
                <w:szCs w:val="16"/>
              </w:rPr>
              <w:t xml:space="preserve">offerexpirydate  DATE  NOT NULL</w:t>
            </w:r>
          </w:p>
          <w:p>
            <w:pPr>
              <w:spacing w:after="15"/>
            </w:pPr>
            <w:r>
              <w:rPr>
                <w:rFonts w:ascii="Arial" w:cs="Arial" w:eastAsia="Arial" w:hAnsi="Arial"/>
                <w:b w:val="false"/>
                <w:bCs w:val="false"/>
                <w:sz w:val="16"/>
                <w:szCs w:val="16"/>
              </w:rPr>
              <w:t xml:space="preserve">gid  INT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gid -&gt; GALLERY(gid)</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BOOMOFFER</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offerid  INT  NOT NULL</w:t>
            </w:r>
          </w:p>
          <w:p>
            <w:pPr>
              <w:spacing w:after="15"/>
            </w:pPr>
            <w:r>
              <w:rPr>
                <w:rFonts w:ascii="Arial" w:cs="Arial" w:eastAsia="Arial" w:hAnsi="Arial"/>
                <w:b w:val="false"/>
                <w:bCs w:val="false"/>
                <w:sz w:val="16"/>
                <w:szCs w:val="16"/>
              </w:rPr>
              <w:t xml:space="preserve">giftoffered  VARCHAR(60)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offerid -&gt; OFFER(offerid) ON DELETE CASCADE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COOLOFFER</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offerid  INT  NOT NULL</w:t>
            </w:r>
          </w:p>
          <w:p>
            <w:pPr>
              <w:spacing w:after="15"/>
            </w:pPr>
            <w:r>
              <w:rPr>
                <w:rFonts w:ascii="Arial" w:cs="Arial" w:eastAsia="Arial" w:hAnsi="Arial"/>
                <w:b w:val="false"/>
                <w:bCs w:val="false"/>
                <w:sz w:val="16"/>
                <w:szCs w:val="16"/>
              </w:rPr>
              <w:t xml:space="preserve">offerdiscount  DECIMAL(5,2)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offerid -&gt; OFFER(offerid) ON DELETE CASCADE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CUSTOMER</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cid  INT  NOT NULL</w:t>
            </w:r>
          </w:p>
          <w:p>
            <w:pPr>
              <w:spacing w:after="15"/>
            </w:pPr>
            <w:r>
              <w:rPr>
                <w:rFonts w:ascii="Arial" w:cs="Arial" w:eastAsia="Arial" w:hAnsi="Arial"/>
                <w:b w:val="false"/>
                <w:bCs w:val="false"/>
                <w:sz w:val="16"/>
                <w:szCs w:val="16"/>
              </w:rPr>
              <w:t xml:space="preserve">name  VARCHAR(60)  NOT NULL</w:t>
            </w:r>
          </w:p>
          <w:p>
            <w:pPr>
              <w:spacing w:after="15"/>
            </w:pPr>
            <w:r>
              <w:rPr>
                <w:rFonts w:ascii="Arial" w:cs="Arial" w:eastAsia="Arial" w:hAnsi="Arial"/>
                <w:b w:val="false"/>
                <w:bCs w:val="false"/>
                <w:sz w:val="16"/>
                <w:szCs w:val="16"/>
              </w:rPr>
              <w:t xml:space="preserve">offerid  INT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offerid -&gt; OFFER(offerid)</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MEMBER</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cid  INT  NOT NULL</w:t>
            </w:r>
          </w:p>
          <w:p>
            <w:pPr>
              <w:spacing w:after="15"/>
            </w:pPr>
            <w:r>
              <w:rPr>
                <w:rFonts w:ascii="Arial" w:cs="Arial" w:eastAsia="Arial" w:hAnsi="Arial"/>
                <w:b w:val="false"/>
                <w:bCs w:val="false"/>
                <w:sz w:val="16"/>
                <w:szCs w:val="16"/>
              </w:rPr>
              <w:t xml:space="preserve">memno  INT  NOT NULL</w:t>
            </w:r>
          </w:p>
          <w:p>
            <w:pPr>
              <w:spacing w:after="15"/>
            </w:pPr>
            <w:r>
              <w:rPr>
                <w:rFonts w:ascii="Arial" w:cs="Arial" w:eastAsia="Arial" w:hAnsi="Arial"/>
                <w:b w:val="false"/>
                <w:bCs w:val="false"/>
                <w:sz w:val="16"/>
                <w:szCs w:val="16"/>
              </w:rPr>
              <w:t xml:space="preserve">visitno  INT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cid -&gt; CUSTOMER(cid) ON DELETE CASCADE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NON_MEMBER</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cid  INT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cid -&gt; CUSTOMER(cid) ON DELETE CASCADE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PAINTING</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  INT  NOT NULL</w:t>
            </w:r>
          </w:p>
          <w:p>
            <w:pPr>
              <w:spacing w:after="15"/>
            </w:pPr>
            <w:r>
              <w:rPr>
                <w:rFonts w:ascii="Arial" w:cs="Arial" w:eastAsia="Arial" w:hAnsi="Arial"/>
                <w:b w:val="false"/>
                <w:bCs w:val="false"/>
                <w:sz w:val="16"/>
                <w:szCs w:val="16"/>
              </w:rPr>
              <w:t xml:space="preserve">title  VARCHAR(100)  NOT NULL</w:t>
            </w:r>
          </w:p>
          <w:p>
            <w:pPr>
              <w:spacing w:after="15"/>
            </w:pPr>
            <w:r>
              <w:rPr>
                <w:rFonts w:ascii="Arial" w:cs="Arial" w:eastAsia="Arial" w:hAnsi="Arial"/>
                <w:b w:val="false"/>
                <w:bCs w:val="false"/>
                <w:sz w:val="16"/>
                <w:szCs w:val="16"/>
              </w:rPr>
              <w:t xml:space="preserve">exhibition_date  DATE  NOT NULL</w:t>
            </w:r>
          </w:p>
          <w:p>
            <w:pPr>
              <w:spacing w:after="15"/>
            </w:pPr>
            <w:r>
              <w:rPr>
                <w:rFonts w:ascii="Arial" w:cs="Arial" w:eastAsia="Arial" w:hAnsi="Arial"/>
                <w:b w:val="false"/>
                <w:bCs w:val="false"/>
                <w:sz w:val="16"/>
                <w:szCs w:val="16"/>
              </w:rPr>
              <w:t xml:space="preserve">pid  INT  NOT NULL</w:t>
            </w:r>
          </w:p>
          <w:p>
            <w:pPr>
              <w:spacing w:after="15"/>
            </w:pPr>
            <w:r>
              <w:rPr>
                <w:rFonts w:ascii="Arial" w:cs="Arial" w:eastAsia="Arial" w:hAnsi="Arial"/>
                <w:b w:val="false"/>
                <w:bCs w:val="false"/>
                <w:sz w:val="16"/>
                <w:szCs w:val="16"/>
              </w:rPr>
              <w:t xml:space="preserve">gid  INT  NOT NULL</w:t>
            </w:r>
          </w:p>
          <w:p>
            <w:pPr>
              <w:spacing w:after="15"/>
            </w:pPr>
            <w:r>
              <w:rPr>
                <w:rFonts w:ascii="Arial" w:cs="Arial" w:eastAsia="Arial" w:hAnsi="Arial"/>
                <w:b w:val="false"/>
                <w:bCs w:val="false"/>
                <w:sz w:val="16"/>
                <w:szCs w:val="16"/>
              </w:rPr>
              <w:t xml:space="preserve">cid  INT</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pid -&gt; PAINTER(pid)</w:t>
            </w:r>
          </w:p>
          <w:p>
            <w:pPr>
              <w:spacing w:after="15"/>
            </w:pPr>
            <w:r>
              <w:rPr>
                <w:rFonts w:ascii="Arial" w:cs="Arial" w:eastAsia="Arial" w:hAnsi="Arial"/>
                <w:b w:val="false"/>
                <w:bCs w:val="false"/>
                <w:sz w:val="16"/>
                <w:szCs w:val="16"/>
              </w:rPr>
              <w:t xml:space="preserve">gid -&gt; GALLERY(gid)</w:t>
            </w:r>
          </w:p>
          <w:p>
            <w:pPr>
              <w:spacing w:after="15"/>
            </w:pPr>
            <w:r>
              <w:rPr>
                <w:rFonts w:ascii="Arial" w:cs="Arial" w:eastAsia="Arial" w:hAnsi="Arial"/>
                <w:b w:val="false"/>
                <w:bCs w:val="false"/>
                <w:sz w:val="16"/>
                <w:szCs w:val="16"/>
              </w:rPr>
              <w:t xml:space="preserve">cid -&gt; CUSTOMER(cid)</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WATERCOLOUR</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  INT  NOT NULL</w:t>
            </w:r>
          </w:p>
          <w:p>
            <w:pPr>
              <w:spacing w:after="15"/>
            </w:pPr>
            <w:r>
              <w:rPr>
                <w:rFonts w:ascii="Arial" w:cs="Arial" w:eastAsia="Arial" w:hAnsi="Arial"/>
                <w:b w:val="false"/>
                <w:bCs w:val="false"/>
                <w:sz w:val="16"/>
                <w:szCs w:val="16"/>
              </w:rPr>
              <w:t xml:space="preserve">x  VARCHAR(50)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 -&gt; PAINTING(pnid) ON DELETE CASCADE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OILS</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  INT  NOT NULL</w:t>
            </w:r>
          </w:p>
          <w:p>
            <w:pPr>
              <w:spacing w:after="15"/>
            </w:pPr>
            <w:r>
              <w:rPr>
                <w:rFonts w:ascii="Arial" w:cs="Arial" w:eastAsia="Arial" w:hAnsi="Arial"/>
                <w:b w:val="false"/>
                <w:bCs w:val="false"/>
                <w:sz w:val="16"/>
                <w:szCs w:val="16"/>
              </w:rPr>
              <w:t xml:space="preserve">y  VARCHAR(50)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 -&gt; PAINTING(pnid) ON DELETE CASCADE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OTHER_PAINTING</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  INT  NOT NULL</w:t>
            </w:r>
          </w:p>
          <w:p>
            <w:pPr>
              <w:spacing w:after="15"/>
            </w:pPr>
            <w:r>
              <w:rPr>
                <w:rFonts w:ascii="Arial" w:cs="Arial" w:eastAsia="Arial" w:hAnsi="Arial"/>
                <w:b w:val="false"/>
                <w:bCs w:val="false"/>
                <w:sz w:val="16"/>
                <w:szCs w:val="16"/>
              </w:rPr>
              <w:t xml:space="preserve">other  VARCHAR(50)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pnid -&gt; PAINTING(pnid) ON DELETE CASCADE</w:t>
            </w:r>
          </w:p>
        </w:tc>
      </w:tr>
      <w:tr>
        <w:trPr>
          <w:cantSplit/>
        </w:trPr>
        <w:tc>
          <w:tcPr>
            <w:tcW w:type="dxa" w:w="16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VISITS</w:t>
            </w:r>
          </w:p>
        </w:tc>
        <w:tc>
          <w:tcPr>
            <w:tcW w:type="dxa" w:w="45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gid  INT  NOT NULL</w:t>
            </w:r>
          </w:p>
          <w:p>
            <w:pPr>
              <w:spacing w:after="15"/>
            </w:pPr>
            <w:r>
              <w:rPr>
                <w:rFonts w:ascii="Arial" w:cs="Arial" w:eastAsia="Arial" w:hAnsi="Arial"/>
                <w:b w:val="false"/>
                <w:bCs w:val="false"/>
                <w:sz w:val="16"/>
                <w:szCs w:val="16"/>
              </w:rPr>
              <w:t xml:space="preserve">cid  INT  NOT NULL</w:t>
            </w:r>
          </w:p>
        </w:tc>
        <w:tc>
          <w:tcPr>
            <w:tcW w:type="dxa" w:w="145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gid, cid</w:t>
            </w:r>
          </w:p>
        </w:tc>
        <w:tc>
          <w:tcPr>
            <w:tcW w:type="dxa" w:w="25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6"/>
                <w:szCs w:val="16"/>
              </w:rPr>
              <w:t xml:space="preserve">gid -&gt; GALLERY(gid)</w:t>
            </w:r>
          </w:p>
          <w:p>
            <w:pPr>
              <w:spacing w:after="15"/>
            </w:pPr>
            <w:r>
              <w:rPr>
                <w:rFonts w:ascii="Arial" w:cs="Arial" w:eastAsia="Arial" w:hAnsi="Arial"/>
                <w:b w:val="false"/>
                <w:bCs w:val="false"/>
                <w:sz w:val="16"/>
                <w:szCs w:val="16"/>
              </w:rPr>
              <w:t xml:space="preserve">cid -&gt; CUSTOMER(cid)</w:t>
            </w:r>
          </w:p>
        </w:tc>
      </w:tr>
    </w:tbl>
    <w:p>
      <w:pPr>
        <w:pStyle w:val="Heading1"/>
        <w:keepNext/>
        <w:spacing w:after="120" w:before="260"/>
      </w:pPr>
      <w:r>
        <w:rPr>
          <w:rFonts w:ascii="Arial" w:cs="Arial" w:eastAsia="Arial" w:hAnsi="Arial"/>
          <w:b/>
          <w:bCs/>
          <w:color w:val="000000"/>
          <w:sz w:val="27"/>
          <w:szCs w:val="27"/>
        </w:rPr>
        <w:t xml:space="preserve">Part C - Constraint Descriptions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806"/>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Constraint</w:t>
            </w:r>
          </w:p>
        </w:tc>
        <w:tc>
          <w:tcPr>
            <w:tcW w:type="dxa" w:w="30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Where</w:t>
            </w:r>
          </w:p>
        </w:tc>
        <w:tc>
          <w:tcPr>
            <w:tcW w:type="dxa" w:w="4806"/>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Why it is needed</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PRIMARY KEY</w:t>
            </w:r>
          </w:p>
        </w:tc>
        <w:tc>
          <w:tcPr>
            <w:tcW w:type="dxa" w:w="3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Every table</w:t>
            </w:r>
          </w:p>
        </w:tc>
        <w:tc>
          <w:tcPr>
            <w:tcW w:type="dxa" w:w="48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Identifies each row. In subclass tables the PK is also an FK, because a subclass entity is the same entity as its superclass entity</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FOREIGN KEY, NOT NULL</w:t>
            </w:r>
          </w:p>
        </w:tc>
        <w:tc>
          <w:tcPr>
            <w:tcW w:type="dxa" w:w="3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GALLERY.mid, OFFER.gid, CUSTOMER.offerid, PAINTING.pid, PAINTING.gid</w:t>
            </w:r>
          </w:p>
        </w:tc>
        <w:tc>
          <w:tcPr>
            <w:tcW w:type="dxa" w:w="48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Maximum 1 and minimum 1 (1,1): "exactly one". No UNIQUE, because the other side may repeat (max N)</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FOREIGN KEY, nullable</w:t>
            </w:r>
          </w:p>
        </w:tc>
        <w:tc>
          <w:tcPr>
            <w:tcW w:type="dxa" w:w="3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PAINTING.cid</w:t>
            </w:r>
          </w:p>
        </w:tc>
        <w:tc>
          <w:tcPr>
            <w:tcW w:type="dxa" w:w="48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PURCHASES is (0,1): NULL means the painting is not sold</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Composite PRIMARY KEY</w:t>
            </w:r>
          </w:p>
        </w:tc>
        <w:tc>
          <w:tcPr>
            <w:tcW w:type="dxa" w:w="3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VISITS(gid,cid); MANAGER_CONTACT(mid,contactno)</w:t>
            </w:r>
          </w:p>
        </w:tc>
        <w:tc>
          <w:tcPr>
            <w:tcW w:type="dxa" w:w="48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The same pair or number is stored only once</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UNIQUE</w:t>
            </w:r>
          </w:p>
        </w:tc>
        <w:tc>
          <w:tcPr>
            <w:tcW w:type="dxa" w:w="3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MEMBER.memno</w:t>
            </w:r>
          </w:p>
        </w:tc>
        <w:tc>
          <w:tcPr>
            <w:tcW w:type="dxa" w:w="48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 member number identifies one member</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NOT NULL</w:t>
            </w:r>
          </w:p>
        </w:tc>
        <w:tc>
          <w:tcPr>
            <w:tcW w:type="dxa" w:w="3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Names, titles, location, dates, subclass attributes</w:t>
            </w:r>
          </w:p>
        </w:tc>
        <w:tc>
          <w:tcPr>
            <w:tcW w:type="dxa" w:w="48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These values "have to be stored" in the case study</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CHECK</w:t>
            </w:r>
          </w:p>
        </w:tc>
        <w:tc>
          <w:tcPr>
            <w:tcW w:type="dxa" w:w="3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offerexpirydate &gt;= offerstartdate; offerdiscount 0 to 100; visitno &gt;= 0</w:t>
            </w:r>
          </w:p>
        </w:tc>
        <w:tc>
          <w:tcPr>
            <w:tcW w:type="dxa" w:w="48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Rejects impossible values</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ON DELETE CASCADE</w:t>
            </w:r>
          </w:p>
        </w:tc>
        <w:tc>
          <w:tcPr>
            <w:tcW w:type="dxa" w:w="30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MANAGER_CONTACT and all subclass tables</w:t>
            </w:r>
          </w:p>
        </w:tc>
        <w:tc>
          <w:tcPr>
            <w:tcW w:type="dxa" w:w="48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These rows have no meaning without their parent row</w:t>
            </w:r>
          </w:p>
        </w:tc>
      </w:tr>
    </w:tbl>
    <w:p>
      <w:pPr>
        <w:spacing w:after="40"/>
      </w:pPr>
    </w:p>
    <w:p>
      <w:pPr>
        <w:spacing w:after="90" w:line="270"/>
      </w:pPr>
      <w:r>
        <w:rPr>
          <w:rFonts w:ascii="Arial" w:cs="Arial" w:eastAsia="Arial" w:hAnsi="Arial"/>
          <w:b/>
          <w:bCs/>
          <w:sz w:val="20"/>
          <w:szCs w:val="20"/>
        </w:rPr>
        <w:t xml:space="preserve">Rules plain SQL cannot declare</w:t>
      </w:r>
      <w:r>
        <w:rPr>
          <w:rFonts w:ascii="Arial" w:cs="Arial" w:eastAsia="Arial" w:hAnsi="Arial"/>
          <w:sz w:val="20"/>
          <w:szCs w:val="20"/>
        </w:rPr>
        <w:t xml:space="preserve"> (enforced by trigger or transaction logic):</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400"/>
        <w:gridCol w:w="4706"/>
      </w:tblGrid>
      <w:tr>
        <w:trPr>
          <w:cantSplit/>
          <w:tblHeader/>
        </w:trPr>
        <w:tc>
          <w:tcPr>
            <w:tcW w:type="dxa" w:w="54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Rule</w:t>
            </w:r>
          </w:p>
        </w:tc>
        <w:tc>
          <w:tcPr>
            <w:tcW w:type="dxa" w:w="4706"/>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How it is enforced</w:t>
            </w:r>
          </w:p>
        </w:tc>
      </w:tr>
      <w:tr>
        <w:trPr>
          <w:cantSplit/>
        </w:trPr>
        <w:tc>
          <w:tcPr>
            <w:tcW w:type="dxa" w:w="54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C1: a NON_MEMBER may avail only a BOOMOFFER</w:t>
            </w:r>
          </w:p>
        </w:tc>
        <w:tc>
          <w:tcPr>
            <w:tcW w:type="dxa" w:w="47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Trigger on CUSTOMER / NON_MEMBER (needs three tables)</w:t>
            </w:r>
          </w:p>
        </w:tc>
      </w:tr>
      <w:tr>
        <w:trPr>
          <w:cantSplit/>
        </w:trPr>
        <w:tc>
          <w:tcPr>
            <w:tcW w:type="dxa" w:w="54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CUSTOMER and OFFER are disjoint and total (never in both subclass tables, always in one)</w:t>
            </w:r>
          </w:p>
        </w:tc>
        <w:tc>
          <w:tcPr>
            <w:tcW w:type="dxa" w:w="47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Trigger, or insert superclass and subclass row in one transaction</w:t>
            </w:r>
          </w:p>
        </w:tc>
      </w:tr>
      <w:tr>
        <w:trPr>
          <w:cantSplit/>
        </w:trPr>
        <w:tc>
          <w:tcPr>
            <w:tcW w:type="dxa" w:w="54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Every PAINTING is in at least one category table (total)</w:t>
            </w:r>
          </w:p>
        </w:tc>
        <w:tc>
          <w:tcPr>
            <w:tcW w:type="dxa" w:w="47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Transaction logic or deferred trigger</w:t>
            </w:r>
          </w:p>
        </w:tc>
      </w:tr>
      <w:tr>
        <w:trPr>
          <w:cantSplit/>
        </w:trPr>
        <w:tc>
          <w:tcPr>
            <w:tcW w:type="dxa" w:w="54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Gallery has exactly one BoomOffer and one CoolOffer (2,2)</w:t>
            </w:r>
          </w:p>
        </w:tc>
        <w:tc>
          <w:tcPr>
            <w:tcW w:type="dxa" w:w="47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Trigger or application check</w:t>
            </w:r>
          </w:p>
        </w:tc>
      </w:tr>
      <w:tr>
        <w:trPr>
          <w:cantSplit/>
        </w:trPr>
        <w:tc>
          <w:tcPr>
            <w:tcW w:type="dxa" w:w="54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Minimum 1 on the "one" side: painter has a painting, gallery has a painting, manager has a gallery, customer visited a gallery</w:t>
            </w:r>
          </w:p>
        </w:tc>
        <w:tc>
          <w:tcPr>
            <w:tcW w:type="dxa" w:w="47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 parent row exists before its first child, so SQL cannot demand it; insert both in one transaction</w:t>
            </w:r>
          </w:p>
        </w:tc>
      </w:tr>
    </w:tbl>
    <w:p>
      <w:pPr>
        <w:pStyle w:val="Heading1"/>
        <w:keepNext/>
        <w:spacing w:after="120" w:before="260"/>
      </w:pPr>
      <w:r>
        <w:rPr>
          <w:rFonts w:ascii="Arial" w:cs="Arial" w:eastAsia="Arial" w:hAnsi="Arial"/>
          <w:b/>
          <w:bCs/>
          <w:color w:val="000000"/>
          <w:sz w:val="27"/>
          <w:szCs w:val="27"/>
        </w:rPr>
        <w:t xml:space="preserve">Part D - Design Justification</w:t>
      </w:r>
    </w:p>
    <w:p>
      <w:pPr>
        <w:pStyle w:val="Heading2"/>
        <w:keepNext/>
        <w:spacing w:after="80" w:before="170"/>
      </w:pPr>
      <w:r>
        <w:rPr>
          <w:rFonts w:ascii="Arial" w:cs="Arial" w:eastAsia="Arial" w:hAnsi="Arial"/>
          <w:b/>
          <w:bCs/>
          <w:color w:val="000000"/>
          <w:sz w:val="22"/>
          <w:szCs w:val="22"/>
        </w:rPr>
        <w:t xml:space="preserve">D.1 Entities and relationships</w:t>
      </w:r>
    </w:p>
    <w:p>
      <w:pPr>
        <w:pStyle w:val="ListParagraph"/>
        <w:numPr>
          <w:ilvl w:val="0"/>
          <w:numId w:val="2"/>
        </w:numPr>
        <w:spacing w:after="55" w:line="258"/>
      </w:pPr>
      <w:r>
        <w:rPr>
          <w:rFonts w:ascii="Arial" w:cs="Arial" w:eastAsia="Arial" w:hAnsi="Arial"/>
          <w:b/>
          <w:bCs/>
          <w:sz w:val="20"/>
          <w:szCs w:val="20"/>
        </w:rPr>
        <w:t xml:space="preserve">PAINTER, PAINTING, GALLERY, CUSTOMER, MANAGER</w:t>
      </w:r>
      <w:r>
        <w:rPr>
          <w:rFonts w:ascii="Arial" w:cs="Arial" w:eastAsia="Arial" w:hAnsi="Arial"/>
          <w:sz w:val="20"/>
          <w:szCs w:val="20"/>
        </w:rPr>
        <w:t xml:space="preserve"> are real things with their own identifiers, so each is a strong entity and a table. No weak entity is needed.</w:t>
      </w:r>
    </w:p>
    <w:p>
      <w:pPr>
        <w:pStyle w:val="ListParagraph"/>
        <w:numPr>
          <w:ilvl w:val="0"/>
          <w:numId w:val="2"/>
        </w:numPr>
        <w:spacing w:after="55" w:line="258"/>
      </w:pPr>
      <w:r>
        <w:rPr>
          <w:rFonts w:ascii="Arial" w:cs="Arial" w:eastAsia="Arial" w:hAnsi="Arial"/>
          <w:b/>
          <w:bCs/>
          <w:sz w:val="20"/>
          <w:szCs w:val="20"/>
        </w:rPr>
        <w:t xml:space="preserve">OFFER is a generalization:</w:t>
      </w:r>
      <w:r>
        <w:rPr>
          <w:rFonts w:ascii="Arial" w:cs="Arial" w:eastAsia="Arial" w:hAnsi="Arial"/>
          <w:sz w:val="20"/>
          <w:szCs w:val="20"/>
        </w:rPr>
        <w:t xml:space="preserve"> Boomoffer and Cooloffer share four attributes and differ in one each, so the shared part is moved up into OFFER.</w:t>
      </w:r>
    </w:p>
    <w:p>
      <w:pPr>
        <w:pStyle w:val="ListParagraph"/>
        <w:numPr>
          <w:ilvl w:val="0"/>
          <w:numId w:val="2"/>
        </w:numPr>
        <w:spacing w:after="55" w:line="258"/>
      </w:pPr>
      <w:r>
        <w:rPr>
          <w:rFonts w:ascii="Arial" w:cs="Arial" w:eastAsia="Arial" w:hAnsi="Arial"/>
          <w:b/>
          <w:bCs/>
          <w:sz w:val="20"/>
          <w:szCs w:val="20"/>
        </w:rPr>
        <w:t xml:space="preserve">Subclasses</w:t>
      </w:r>
      <w:r>
        <w:rPr>
          <w:rFonts w:ascii="Arial" w:cs="Arial" w:eastAsia="Arial" w:hAnsi="Arial"/>
          <w:sz w:val="20"/>
          <w:szCs w:val="20"/>
        </w:rPr>
        <w:t xml:space="preserve"> exist only where the case study gives them their own attributes or rules (categories of painting, member or non-member, type of offer).</w:t>
      </w:r>
    </w:p>
    <w:p>
      <w:pPr>
        <w:pStyle w:val="ListParagraph"/>
        <w:numPr>
          <w:ilvl w:val="0"/>
          <w:numId w:val="2"/>
        </w:numPr>
        <w:spacing w:after="55" w:line="258"/>
      </w:pPr>
      <w:r>
        <w:rPr>
          <w:rFonts w:ascii="Arial" w:cs="Arial" w:eastAsia="Arial" w:hAnsi="Arial"/>
          <w:b/>
          <w:bCs/>
          <w:sz w:val="20"/>
          <w:szCs w:val="20"/>
        </w:rPr>
        <w:t xml:space="preserve">1:N relationships</w:t>
      </w:r>
      <w:r>
        <w:rPr>
          <w:rFonts w:ascii="Arial" w:cs="Arial" w:eastAsia="Arial" w:hAnsi="Arial"/>
          <w:sz w:val="20"/>
          <w:szCs w:val="20"/>
        </w:rPr>
        <w:t xml:space="preserve"> (PAINTS, EXHIBITED_IN, PURCHASES, MANAGES, OFFERS, AVAILS): the entity whose maximum is 1 holds the foreign key (Step 4). </w:t>
      </w:r>
      <w:r>
        <w:rPr>
          <w:rFonts w:ascii="Arial" w:cs="Arial" w:eastAsia="Arial" w:hAnsi="Arial"/>
          <w:b/>
          <w:bCs/>
          <w:sz w:val="20"/>
          <w:szCs w:val="20"/>
        </w:rPr>
        <w:t xml:space="preserve">VISITS</w:t>
      </w:r>
      <w:r>
        <w:rPr>
          <w:rFonts w:ascii="Arial" w:cs="Arial" w:eastAsia="Arial" w:hAnsi="Arial"/>
          <w:sz w:val="20"/>
          <w:szCs w:val="20"/>
        </w:rPr>
        <w:t xml:space="preserve"> is the only M:N relationship, so it becomes a table (Step 5).</w:t>
      </w:r>
    </w:p>
    <w:p>
      <w:pPr>
        <w:pStyle w:val="ListParagraph"/>
        <w:numPr>
          <w:ilvl w:val="0"/>
          <w:numId w:val="2"/>
        </w:numPr>
        <w:spacing w:after="55" w:line="258"/>
      </w:pPr>
      <w:r>
        <w:rPr>
          <w:rFonts w:ascii="Arial" w:cs="Arial" w:eastAsia="Arial" w:hAnsi="Arial"/>
          <w:b/>
          <w:bCs/>
          <w:sz w:val="20"/>
          <w:szCs w:val="20"/>
        </w:rPr>
        <w:t xml:space="preserve">ExhibitionDate</w:t>
      </w:r>
      <w:r>
        <w:rPr>
          <w:rFonts w:ascii="Arial" w:cs="Arial" w:eastAsia="Arial" w:hAnsi="Arial"/>
          <w:sz w:val="20"/>
          <w:szCs w:val="20"/>
        </w:rPr>
        <w:t xml:space="preserve"> is on the relationship EXHIBITED_IN because it belongs to neither painting nor gallery; being 1:N it is stored in PAINTING.</w:t>
      </w:r>
    </w:p>
    <w:p>
      <w:pPr>
        <w:pStyle w:val="ListParagraph"/>
        <w:numPr>
          <w:ilvl w:val="0"/>
          <w:numId w:val="2"/>
        </w:numPr>
        <w:spacing w:after="55" w:line="258"/>
      </w:pPr>
      <w:r>
        <w:rPr>
          <w:rFonts w:ascii="Arial" w:cs="Arial" w:eastAsia="Arial" w:hAnsi="Arial"/>
          <w:b/>
          <w:bCs/>
          <w:sz w:val="20"/>
          <w:szCs w:val="20"/>
        </w:rPr>
        <w:t xml:space="preserve">The (min,max) values</w:t>
      </w:r>
      <w:r>
        <w:rPr>
          <w:rFonts w:ascii="Arial" w:cs="Arial" w:eastAsia="Arial" w:hAnsi="Arial"/>
          <w:sz w:val="20"/>
          <w:szCs w:val="20"/>
        </w:rPr>
        <w:t xml:space="preserve"> come from phrases such as "no painter who has not painted", "no gallery without painting" and "zero, one or many".</w:t>
      </w:r>
    </w:p>
    <w:p>
      <w:pPr>
        <w:pStyle w:val="Heading2"/>
        <w:keepNext/>
        <w:spacing w:after="80" w:before="170"/>
      </w:pPr>
      <w:r>
        <w:rPr>
          <w:rFonts w:ascii="Arial" w:cs="Arial" w:eastAsia="Arial" w:hAnsi="Arial"/>
          <w:b/>
          <w:bCs/>
          <w:color w:val="000000"/>
          <w:sz w:val="22"/>
          <w:szCs w:val="22"/>
        </w:rPr>
        <w:t xml:space="preserve">D.2 Constraints</w:t>
      </w:r>
    </w:p>
    <w:p>
      <w:pPr>
        <w:pStyle w:val="ListParagraph"/>
        <w:numPr>
          <w:ilvl w:val="0"/>
          <w:numId w:val="2"/>
        </w:numPr>
        <w:spacing w:after="55" w:line="258"/>
      </w:pPr>
      <w:r>
        <w:rPr>
          <w:rFonts w:ascii="Arial" w:cs="Arial" w:eastAsia="Arial" w:hAnsi="Arial"/>
          <w:b/>
          <w:bCs/>
          <w:sz w:val="20"/>
          <w:szCs w:val="20"/>
        </w:rPr>
        <w:t xml:space="preserve">NOT NULL on a foreign key</w:t>
      </w:r>
      <w:r>
        <w:rPr>
          <w:rFonts w:ascii="Arial" w:cs="Arial" w:eastAsia="Arial" w:hAnsi="Arial"/>
          <w:sz w:val="20"/>
          <w:szCs w:val="20"/>
        </w:rPr>
        <w:t xml:space="preserve"> gives minimum 1 on that side; a nullable foreign key gives minimum 0. A key is never UNIQUE when the other side may repeat.</w:t>
      </w:r>
    </w:p>
    <w:p>
      <w:pPr>
        <w:pStyle w:val="ListParagraph"/>
        <w:numPr>
          <w:ilvl w:val="0"/>
          <w:numId w:val="2"/>
        </w:numPr>
        <w:spacing w:after="55" w:line="258"/>
      </w:pPr>
      <w:r>
        <w:rPr>
          <w:rFonts w:ascii="Arial" w:cs="Arial" w:eastAsia="Arial" w:hAnsi="Arial"/>
          <w:b/>
          <w:bCs/>
          <w:sz w:val="20"/>
          <w:szCs w:val="20"/>
        </w:rPr>
        <w:t xml:space="preserve">Option 8A for all specializations:</w:t>
      </w:r>
      <w:r>
        <w:rPr>
          <w:rFonts w:ascii="Arial" w:cs="Arial" w:eastAsia="Arial" w:hAnsi="Arial"/>
          <w:sz w:val="20"/>
          <w:szCs w:val="20"/>
        </w:rPr>
        <w:t xml:space="preserve"> it works for disjoint and overlapping, total and partial (PAINTING is overlapping, which one type column cannot store) and keeps the schema identical to the diagram. The cost is that disjoint and total need triggers (Part C).</w:t>
      </w:r>
    </w:p>
    <w:p>
      <w:pPr>
        <w:pStyle w:val="ListParagraph"/>
        <w:numPr>
          <w:ilvl w:val="0"/>
          <w:numId w:val="2"/>
        </w:numPr>
        <w:spacing w:after="55" w:line="258"/>
      </w:pPr>
      <w:r>
        <w:rPr>
          <w:rFonts w:ascii="Arial" w:cs="Arial" w:eastAsia="Arial" w:hAnsi="Arial"/>
          <w:b/>
          <w:bCs/>
          <w:sz w:val="20"/>
          <w:szCs w:val="20"/>
        </w:rPr>
        <w:t xml:space="preserve">Data types:</w:t>
      </w:r>
      <w:r>
        <w:rPr>
          <w:rFonts w:ascii="Arial" w:cs="Arial" w:eastAsia="Arial" w:hAnsi="Arial"/>
          <w:sz w:val="20"/>
          <w:szCs w:val="20"/>
        </w:rPr>
        <w:t xml:space="preserve"> INT for identifiers and counts; VARCHAR(n) for text; VARCHAR(15) for contactno (phone numbers have "+" and leading zeros); DATE for dates; DECIMAL(5,2) for the exact discount percentage.</w:t>
      </w:r>
    </w:p>
    <w:p>
      <w:pPr>
        <w:pStyle w:val="Heading2"/>
        <w:keepNext/>
        <w:spacing w:after="80" w:before="170"/>
      </w:pPr>
      <w:r>
        <w:rPr>
          <w:rFonts w:ascii="Arial" w:cs="Arial" w:eastAsia="Arial" w:hAnsi="Arial"/>
          <w:b/>
          <w:bCs/>
          <w:color w:val="000000"/>
          <w:sz w:val="22"/>
          <w:szCs w:val="22"/>
        </w:rPr>
        <w:t xml:space="preserve">D.3 Assumptions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00"/>
        <w:gridCol w:w="4900"/>
        <w:gridCol w:w="4606"/>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w:t>
            </w:r>
          </w:p>
        </w:tc>
        <w:tc>
          <w:tcPr>
            <w:tcW w:type="dxa" w:w="4900"/>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Assumption</w:t>
            </w:r>
          </w:p>
        </w:tc>
        <w:tc>
          <w:tcPr>
            <w:tcW w:type="dxa" w:w="4606"/>
            <w:tcBorders>
              <w:top w:val="single" w:color="000000" w:sz="4"/>
              <w:left w:val="single" w:color="000000" w:sz="4"/>
              <w:bottom w:val="single" w:color="000000" w:sz="4"/>
              <w:right w:val="single" w:color="000000" w:sz="4"/>
            </w:tcBorders>
            <w:shd w:fill="E7E6E6" w:color="auto" w:val="clear"/>
            <w:tcMar>
              <w:top w:type="dxa" w:w="45"/>
              <w:left w:type="dxa" w:w="80"/>
              <w:bottom w:type="dxa" w:w="45"/>
              <w:right w:type="dxa" w:w="80"/>
            </w:tcMar>
          </w:tcPr>
          <w:p>
            <w:pPr>
              <w:spacing w:after="15"/>
            </w:pPr>
            <w:r>
              <w:rPr>
                <w:rFonts w:ascii="Arial" w:cs="Arial" w:eastAsia="Arial" w:hAnsi="Arial"/>
                <w:b/>
                <w:bCs/>
                <w:sz w:val="18"/>
                <w:szCs w:val="18"/>
              </w:rPr>
              <w:t xml:space="preserve">Justification</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A1</w:t>
            </w:r>
          </w:p>
        </w:tc>
        <w:tc>
          <w:tcPr>
            <w:tcW w:type="dxa" w:w="4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pid, pnid, cid, mid, offerId are primary keys like gid</w:t>
            </w:r>
          </w:p>
        </w:tc>
        <w:tc>
          <w:tcPr>
            <w:tcW w:type="dxa" w:w="46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The case study calls them "identifier"</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A2</w:t>
            </w:r>
          </w:p>
        </w:tc>
        <w:tc>
          <w:tcPr>
            <w:tcW w:type="dxa" w:w="4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"Iname" = lname; CoolOffer's "offered" = offerId</w:t>
            </w:r>
          </w:p>
        </w:tc>
        <w:tc>
          <w:tcPr>
            <w:tcW w:type="dxa" w:w="46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Typing errors; both offers need the same key</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A3</w:t>
            </w:r>
          </w:p>
        </w:tc>
        <w:tc>
          <w:tcPr>
            <w:tcW w:type="dxa" w:w="4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Each gallery has exactly one BoomOffer and one CoolOffer; each offer belongs to one gallery</w:t>
            </w:r>
          </w:p>
        </w:tc>
        <w:tc>
          <w:tcPr>
            <w:tcW w:type="dxa" w:w="46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"Exactly two types" read literally gives (2,2). If "many per type" is meant, change to (2,N)</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A4</w:t>
            </w:r>
          </w:p>
        </w:tc>
        <w:tc>
          <w:tcPr>
            <w:tcW w:type="dxa" w:w="4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PAINTING specialization is overlapping and total, with OTHER_PAINTING as catch-all</w:t>
            </w:r>
          </w:p>
        </w:tc>
        <w:tc>
          <w:tcPr>
            <w:tcW w:type="dxa" w:w="46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"Multiple categories" gives overlapping; if partial is meant, use a single line</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A5</w:t>
            </w:r>
          </w:p>
        </w:tc>
        <w:tc>
          <w:tcPr>
            <w:tcW w:type="dxa" w:w="4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x, y, other are placeholder attributes (VARCHAR(50)); offerdiscount is a percentage</w:t>
            </w:r>
          </w:p>
        </w:tc>
        <w:tc>
          <w:tcPr>
            <w:tcW w:type="dxa" w:w="46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No types are given in the case study</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A6</w:t>
            </w:r>
          </w:p>
        </w:tc>
        <w:tc>
          <w:tcPr>
            <w:tcW w:type="dxa" w:w="4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Every customer avails exactly one offer, not necessarily from a gallery visited</w:t>
            </w:r>
          </w:p>
        </w:tc>
        <w:tc>
          <w:tcPr>
            <w:tcW w:type="dxa" w:w="46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"Exactly one offer"; no link to VISITS is stated</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A7</w:t>
            </w:r>
          </w:p>
        </w:tc>
        <w:tc>
          <w:tcPr>
            <w:tcW w:type="dxa" w:w="4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memno is a unique member number; visitno is the member's visit count</w:t>
            </w:r>
          </w:p>
        </w:tc>
        <w:tc>
          <w:tcPr>
            <w:tcW w:type="dxa" w:w="46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"visitno" is not defined</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A8</w:t>
            </w:r>
          </w:p>
        </w:tc>
        <w:tc>
          <w:tcPr>
            <w:tcW w:type="dxa" w:w="4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Only pname is composite; a manager has at least one contact number</w:t>
            </w:r>
          </w:p>
        </w:tc>
        <w:tc>
          <w:tcPr>
            <w:tcW w:type="dxa" w:w="46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Only pname is divided; "contactno has to be stored"</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A9</w:t>
            </w:r>
          </w:p>
        </w:tc>
        <w:tc>
          <w:tcPr>
            <w:tcW w:type="dxa" w:w="4900"/>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SQL is DBMS-neutral and CHECK constraints are enforced</w:t>
            </w:r>
          </w:p>
        </w:tc>
        <w:tc>
          <w:tcPr>
            <w:tcW w:type="dxa" w:w="4606"/>
            <w:tcBorders>
              <w:top w:val="single" w:color="000000" w:sz="4"/>
              <w:left w:val="single" w:color="000000" w:sz="4"/>
              <w:bottom w:val="single" w:color="000000" w:sz="4"/>
              <w:right w:val="single" w:color="000000" w:sz="4"/>
            </w:tcBorders>
            <w:tcMar>
              <w:top w:type="dxa" w:w="45"/>
              <w:left w:type="dxa" w:w="80"/>
              <w:bottom w:type="dxa" w:w="45"/>
              <w:right w:type="dxa" w:w="80"/>
            </w:tcMar>
          </w:tcPr>
          <w:p>
            <w:pPr>
              <w:spacing w:after="15"/>
            </w:pPr>
            <w:r>
              <w:rPr>
                <w:rFonts w:ascii="Arial" w:cs="Arial" w:eastAsia="Arial" w:hAnsi="Arial"/>
                <w:b w:val="false"/>
                <w:bCs w:val="false"/>
                <w:sz w:val="18"/>
                <w:szCs w:val="18"/>
              </w:rPr>
              <w:t xml:space="preserve">Needed for the CHECK constraints in Part C</w:t>
            </w:r>
          </w:p>
        </w:tc>
      </w:tr>
    </w:tbl>
    <w:sectPr>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af292860404c09285e6d880ed090295dc6a00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2026-10-06T15:27:09.867Z</dcterms:created>
  <dcterms:modified xsi:type="dcterms:W3CDTF">2026-10-06T15:27:09.867Z</dcterms:modified>
</cp:coreProperties>
</file>

<file path=docProps/custom.xml><?xml version="1.0" encoding="utf-8"?>
<Properties xmlns="http://schemas.openxmlformats.org/officeDocument/2006/custom-properties" xmlns:vt="http://schemas.openxmlformats.org/officeDocument/2006/docPropsVTypes"/>
</file>