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CS-2005 Database Systems - Assignment 02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Case Study 4: Journal of E-Commerce Research Knowledge</w:t>
      </w:r>
    </w:p>
    <w:p>
      <w:pPr>
        <w:spacing w:after="60"/>
        <w:jc w:val="center"/>
      </w:pPr>
      <w:r>
        <w:rPr>
          <w:rFonts w:ascii="Arial" w:cs="Arial" w:eastAsia="Arial" w:hAnsi="Arial"/>
          <w:sz w:val="18"/>
          <w:szCs w:val="18"/>
        </w:rPr>
        <w:t xml:space="preserve">Name: ______________    Roll No: __________    Section: ____</w:t>
      </w:r>
    </w:p>
    <w:p>
      <w:pPr>
        <w:jc w:val="center"/>
      </w:pPr>
      <w:r>
        <w:drawing>
          <wp:inline distT="0" distB="0" distL="0" distR="0">
            <wp:extent cx="9810750" cy="5257800"/>
            <wp:effectExtent t="0" r="0" b="0" l="0"/>
            <wp:docPr id="1" name="eer" descr="EER diagram" title="E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500" w:right="500" w:bottom="400" w:left="500" w:header="708" w:footer="708" w:gutter="0"/>
          <w:pgNumType/>
          <w:docGrid w:linePitch="360"/>
        </w:sectPr>
      </w:pPr>
    </w:p>
    <w:p>
      <w:pPr>
        <w:pStyle w:val="Heading1"/>
        <w:keepNext/>
        <w:spacing w:after="120" w:before="260"/>
      </w:pPr>
      <w:r>
        <w:rPr>
          <w:rFonts w:ascii="Arial" w:cs="Arial" w:eastAsia="Arial" w:hAnsi="Arial"/>
          <w:b/>
          <w:bCs/>
          <w:color w:val="000000"/>
          <w:sz w:val="27"/>
          <w:szCs w:val="27"/>
        </w:rPr>
        <w:t xml:space="preserve">Part A - EER Diagram</w:t>
      </w:r>
    </w:p>
    <w:p>
      <w:pPr>
        <w:spacing w:after="90" w:line="270"/>
      </w:pPr>
      <w:r>
        <w:rPr>
          <w:rFonts w:ascii="Arial" w:cs="Arial" w:eastAsia="Arial" w:hAnsi="Arial"/>
          <w:sz w:val="20"/>
          <w:szCs w:val="20"/>
        </w:rPr>
        <w:t xml:space="preserve">Notation: Elmasri/Navathe (see legend inside the figure). Every relationship line carries a (min,max) pair: min 0 = partial participation, min 1 or more = total participation.</w:t>
      </w:r>
    </w:p>
    <w:p>
      <w:pPr>
        <w:pStyle w:val="Heading2"/>
        <w:keepNext/>
        <w:spacing w:after="80" w:before="17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A.1 Entities, attributes and primary keys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1700"/>
        <w:gridCol w:w="4406"/>
      </w:tblGrid>
      <w:tr>
        <w:trPr>
          <w:cantSplit/>
          <w:tblHeader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Entity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Kind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key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Other attributes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MANUSCRIPT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Strong, superclass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manuscript_no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title, date_received, status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ACCEPTED_MANUSCRIPT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Subclass of MANUSCRIPT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manuscript_no (inherited)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date_accepted, number_of_pages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author_id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author_name, mailing_address, email, affiliation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reviewer_no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reviewer_name, email, affiliation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AREA_OF_INTEREST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is_code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issue_id</w:t>
            </w:r>
          </w:p>
        </w:tc>
        <w:tc>
          <w:tcPr>
            <w:tcW w:type="dxa" w:w="4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issue_period, issue_year, volume, issue_number, print_date</w:t>
            </w:r>
          </w:p>
        </w:tc>
      </w:tr>
    </w:tbl>
    <w:p>
      <w:pPr>
        <w:pStyle w:val="Heading2"/>
        <w:keepNext/>
        <w:spacing w:after="80" w:before="17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A.2 Relationships, cardinality and participation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50"/>
        <w:gridCol w:w="2250"/>
        <w:gridCol w:w="800"/>
        <w:gridCol w:w="3006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Relationship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Left end (min,max)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Right end (min,max)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Type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Attributes / note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WRITES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AUTHOR (1,N) total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MANUSCRIPT (1,N) total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M:N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attribute author_order (position in the credits)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REVIEWS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MANUSCRIPT (0,N) partial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REVIEWER (0,N) partial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M:N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date_sent, rating (composite: appropriateness, clarity, methodology, contribution), recommendation, feedback_date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HAS_INTEREST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REVIEWER (1,N) total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AREA_OF_INTEREST (0,N) partial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M:N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CONTAINS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ACCEPTED_MANUSCRIPT (0,1) partial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ISSUE (0,N) partial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N:1</w:t>
            </w:r>
          </w:p>
        </w:tc>
        <w:tc>
          <w:tcPr>
            <w:tcW w:type="dxa" w:w="3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attributes begin_page, order_in_issue</w:t>
            </w:r>
          </w:p>
        </w:tc>
      </w:tr>
    </w:tbl>
    <w:p>
      <w:pPr>
        <w:pStyle w:val="Heading2"/>
        <w:keepNext/>
        <w:spacing w:after="80" w:before="17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A.3 Specialization / generalization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2000"/>
        <w:gridCol w:w="4006"/>
      </w:tblGrid>
      <w:tr>
        <w:trPr>
          <w:cantSplit/>
          <w:tblHeader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Superclass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Subclasses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Constraint</w:t>
            </w:r>
          </w:p>
        </w:tc>
        <w:tc>
          <w:tcPr>
            <w:tcW w:type="dxa" w:w="4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MANUSCRIPT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ACCEPTED_MANUSCRIPT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Partial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(one subclass, no circle)</w:t>
            </w:r>
          </w:p>
        </w:tc>
        <w:tc>
          <w:tcPr>
            <w:tcW w:type="dxa" w:w="40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about 10% of manuscripts are accepted; only accepted manuscripts are typeset, scheduled in an issue and published. Membership is defined by status = accepted, scheduled or published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Arial" w:cs="Arial" w:eastAsia="Arial" w:hAnsi="Arial"/>
          <w:b/>
          <w:bCs/>
          <w:color w:val="000000"/>
          <w:sz w:val="27"/>
          <w:szCs w:val="27"/>
        </w:rPr>
        <w:t xml:space="preserve">Part B - Relational Schema</w:t>
      </w:r>
    </w:p>
    <w:p>
      <w:pPr>
        <w:spacing w:after="90" w:line="270"/>
      </w:pPr>
      <w:r>
        <w:rPr>
          <w:rFonts w:ascii="Arial" w:cs="Arial" w:eastAsia="Arial" w:hAnsi="Arial"/>
          <w:sz w:val="20"/>
          <w:szCs w:val="20"/>
        </w:rPr>
        <w:t xml:space="preserve">Mapping follows Chapter 9: Step 1 (entities), Step 4 (CONTAINS is N:1, so its foreign key and attributes go into ACCEPTED_MANUSCRIPT), Step 5 (M:N: relationship tables WRITES, REVIEWS, HAS_INTEREST with their attributes), and option 8A for the specialization. The composite rating becomes four columns.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4500"/>
        <w:gridCol w:w="1450"/>
        <w:gridCol w:w="2506"/>
      </w:tblGrid>
      <w:tr>
        <w:trPr>
          <w:cantSplit/>
          <w:tblHeader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Table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Columns and data types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Primary key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Foreign keys (parent)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AUTHOR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author_id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author_name  VARCHAR(100)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mailing_address  VARCHAR(200)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email  VARCHAR(100)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affiliation  VARCHAR(150)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author_id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MANUSCRIPT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manuscript_no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title  VARCHAR(200)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date_received  DATE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status  VARCHAR(12)  NOT NULL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manuscript_no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WRITES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manuscript_no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author_id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author_order  INT  NOT NULL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manuscript_no, author_id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manuscript_no -&gt; MANUSCRIPT(manuscript_no) ON DELETE CASCADE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author_id -&gt; AUTHOR(author_id)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REVIEWER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reviewer_no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reviewer_name  VARCHAR(100)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email  VARCHAR(100)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affiliation  VARCHAR(150)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reviewer_no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AREA_OF_INTEREST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is_code  VARCHAR(10)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description  VARCHAR(100)  NOT NULL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is_code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HAS_INTEREST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reviewer_no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is_code  VARCHAR(10)  NOT NULL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reviewer_no, is_code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reviewer_no -&gt; REVIEWER(reviewer_no) ON DELETE CASCADE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is_code -&gt; AREA_OF_INTEREST(is_code)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REVIEWS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manuscript_no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reviewer_no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date_sent  DATE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appropriateness_rating  INT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clarity_rating  INT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methodology_rating  INT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contribution_rating  INT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recommendation  VARCHAR(6)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feedback_date  DATE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manuscript_no, reviewer_no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manuscript_no -&gt; MANUSCRIPT(manuscript_no) ON DELETE CASCADE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reviewer_no -&gt; REVIEWER(reviewer_no)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ISSUE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issue_id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issue_period  VARCHAR(6)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issue_year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volume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issue_number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print_date  DATE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issue_id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ACCEPTED_MANUSCRIPT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manuscript_no  INT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date_accepted  DATE  NOT NULL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number_of_pages  INT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issue_id  INT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begin_page  INT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order_in_issue  INT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manuscript_no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manuscript_no -&gt; MANUSCRIPT(manuscript_no) ON DELETE CASCADE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issue_id -&gt; ISSUE(issue_id)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Arial" w:cs="Arial" w:eastAsia="Arial" w:hAnsi="Arial"/>
          <w:b/>
          <w:bCs/>
          <w:color w:val="000000"/>
          <w:sz w:val="27"/>
          <w:szCs w:val="27"/>
        </w:rPr>
        <w:t xml:space="preserve">Part C - Constraint Descriptions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806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Constraint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Where</w:t>
            </w:r>
          </w:p>
        </w:tc>
        <w:tc>
          <w:tcPr>
            <w:tcW w:type="dxa" w:w="4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Why it is needed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 (composite)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WRITES(manuscript_no, author_id); REVIEWS(manuscript_no, reviewer_no); HAS_INTEREST(reviewer_no, is_code)</w:t>
            </w:r>
          </w:p>
        </w:tc>
        <w:tc>
          <w:tcPr>
            <w:tcW w:type="dxa" w:w="4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pair is stored once: an author writes a manuscript once, a reviewer reviews it once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FOREIGN KEY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relationship tables; ACCEPTED_MANUSCRIPT.issue_id (nullable)</w:t>
            </w:r>
          </w:p>
        </w:tc>
        <w:tc>
          <w:tcPr>
            <w:tcW w:type="dxa" w:w="4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(0,1) CONTAINS: an accepted manuscript may not yet be scheduled, so NULL is allowed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WRITES(manuscript_no, author_order); ACCEPTED_MANUSCRIPT(issue_id, order_in_issue); ISSUE(volume, issue_number)</w:t>
            </w:r>
          </w:p>
        </w:tc>
        <w:tc>
          <w:tcPr>
            <w:tcW w:type="dxa" w:w="4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Two authors cannot share a position; two manuscripts cannot share a place in one issue; an issue is identified by volume and number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values; issue_period values; ratings 1 to 10; recommendation accept or reject; number_of_pages &gt; 0; feedback_date &gt;= date_sent</w:t>
            </w:r>
          </w:p>
        </w:tc>
        <w:tc>
          <w:tcPr>
            <w:tcW w:type="dxa" w:w="4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case study fixes these values and the 10-point scale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 (all or none)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ACCEPTED_MANUSCRIPT: issue_id, begin_page, order_in_issue</w:t>
            </w:r>
          </w:p>
        </w:tc>
        <w:tc>
          <w:tcPr>
            <w:tcW w:type="dxa" w:w="4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manuscript is either not scheduled (all NULL) or fully scheduled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title, date_received, status, names, emails, date_sent, date_accepted</w:t>
            </w:r>
          </w:p>
        </w:tc>
        <w:tc>
          <w:tcPr>
            <w:tcW w:type="dxa" w:w="4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 when the record is created ("every manuscript must have an author")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DELETE CASCADE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Subclass table; WRITES, REVIEWS, HAS_INTEREST (manuscript or reviewer side)</w:t>
            </w:r>
          </w:p>
        </w:tc>
        <w:tc>
          <w:tcPr>
            <w:tcW w:type="dxa" w:w="4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These rows have no meaning without their parent row</w:t>
            </w:r>
          </w:p>
        </w:tc>
      </w:tr>
    </w:tbl>
    <w:p>
      <w:pPr>
        <w:spacing w:after="40"/>
      </w:pPr>
    </w:p>
    <w:p>
      <w:pPr>
        <w:spacing w:after="90" w:line="2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Rules plain SQL cannot declare</w:t>
      </w:r>
      <w:r>
        <w:rPr>
          <w:rFonts w:ascii="Arial" w:cs="Arial" w:eastAsia="Arial" w:hAnsi="Arial"/>
          <w:sz w:val="20"/>
          <w:szCs w:val="20"/>
        </w:rPr>
        <w:t xml:space="preserve"> (enforced by trigger or transaction logic):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706"/>
      </w:tblGrid>
      <w:tr>
        <w:trPr>
          <w:cantSplit/>
          <w:tblHeader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How it is enforced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manuscript is sent to at least 3 reviewers before the decision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Trigger or application check on REVIEWS (a count)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manuscript has at least one author; every reviewer has at least one area of interest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Insert parent and first child in one transaction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editor decides only after all reviewers returned feedback (feedback_date not NULL)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Application logic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changes in order: received, under review, accepted or rejected, scheduled, published; a published issue sets its manuscripts to published</w:t>
            </w:r>
          </w:p>
        </w:tc>
        <w:tc>
          <w:tcPr>
            <w:tcW w:type="dxa" w:w="4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Application logic or trigger on ISSUE.print_date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Arial" w:cs="Arial" w:eastAsia="Arial" w:hAnsi="Arial"/>
          <w:b/>
          <w:bCs/>
          <w:color w:val="000000"/>
          <w:sz w:val="27"/>
          <w:szCs w:val="27"/>
        </w:rPr>
        <w:t xml:space="preserve">Part D - Design Justification</w:t>
      </w:r>
    </w:p>
    <w:p>
      <w:pPr>
        <w:pStyle w:val="Heading2"/>
        <w:keepNext/>
        <w:spacing w:after="80" w:before="17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D.1 Entities and relationships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MANUSCRIPT, AUTHOR, REVIEWER, AREA_OF_INTEREST and ISSUE</w:t>
      </w:r>
      <w:r>
        <w:rPr>
          <w:rFonts w:ascii="Arial" w:cs="Arial" w:eastAsia="Arial" w:hAnsi="Arial"/>
          <w:sz w:val="20"/>
          <w:szCs w:val="20"/>
        </w:rPr>
        <w:t xml:space="preserve"> are the five things the journal tracks, each with its own identifier. No weak entity is needed.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ACCEPTED_MANUSCRIPT is a subclass</w:t>
      </w:r>
      <w:r>
        <w:rPr>
          <w:rFonts w:ascii="Arial" w:cs="Arial" w:eastAsia="Arial" w:hAnsi="Arial"/>
          <w:sz w:val="20"/>
          <w:szCs w:val="20"/>
        </w:rPr>
        <w:t xml:space="preserve"> because only accepted manuscripts have an acceptance date, a page count and a place in an issue (about 10% of all manuscripts); this avoids many empty columns in MANUSCRIPT.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Authors and reviewers are separate entities</w:t>
      </w:r>
      <w:r>
        <w:rPr>
          <w:rFonts w:ascii="Arial" w:cs="Arial" w:eastAsia="Arial" w:hAnsi="Arial"/>
          <w:sz w:val="20"/>
          <w:szCs w:val="20"/>
        </w:rPr>
        <w:t xml:space="preserve">, because the case study gives them different data and rules (only authors with submissions are kept; reviewers have areas of interest).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All three M:N relationships become tables.</w:t>
      </w:r>
      <w:r>
        <w:rPr>
          <w:rFonts w:ascii="Arial" w:cs="Arial" w:eastAsia="Arial" w:hAnsi="Arial"/>
          <w:sz w:val="20"/>
          <w:szCs w:val="20"/>
        </w:rPr>
        <w:t xml:space="preserve"> WRITES carries author_order, because the order of authors belongs to the pair (manuscript, author). REVIEWS carries the review data, because a rating belongs to one reviewer reading one manuscript.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CONTAINS is attached to the subclass,</w:t>
      </w:r>
      <w:r>
        <w:rPr>
          <w:rFonts w:ascii="Arial" w:cs="Arial" w:eastAsia="Arial" w:hAnsi="Arial"/>
          <w:sz w:val="20"/>
          <w:szCs w:val="20"/>
        </w:rPr>
        <w:t xml:space="preserve"> because only accepted manuscripts appear in an issue; an issue may exist with no manuscripts yet (0,N).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(min,max):</w:t>
      </w:r>
      <w:r>
        <w:rPr>
          <w:rFonts w:ascii="Arial" w:cs="Arial" w:eastAsia="Arial" w:hAnsi="Arial"/>
          <w:sz w:val="20"/>
          <w:szCs w:val="20"/>
        </w:rPr>
        <w:t xml:space="preserve"> every manuscript has an author (1,N); a reviewer has at least one area, but an area may have no reviewer (0,N); a manuscript rejected on scope has no reviewers (0,N).</w:t>
      </w:r>
    </w:p>
    <w:p>
      <w:pPr>
        <w:pStyle w:val="Heading2"/>
        <w:keepNext/>
        <w:spacing w:after="80" w:before="17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D.2 Constraints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Composite keys and UNIQUE constraints</w:t>
      </w:r>
      <w:r>
        <w:rPr>
          <w:rFonts w:ascii="Arial" w:cs="Arial" w:eastAsia="Arial" w:hAnsi="Arial"/>
          <w:sz w:val="20"/>
          <w:szCs w:val="20"/>
        </w:rPr>
        <w:t xml:space="preserve"> enforce "one review per reviewer per manuscript" and "one position per author or per place in an issue".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CHECK constraints</w:t>
      </w:r>
      <w:r>
        <w:rPr>
          <w:rFonts w:ascii="Arial" w:cs="Arial" w:eastAsia="Arial" w:hAnsi="Arial"/>
          <w:sz w:val="20"/>
          <w:szCs w:val="20"/>
        </w:rPr>
        <w:t xml:space="preserve"> hold the fixed values of the case study (status list, seasons, 1-10 ratings, accept or reject).</w:t>
      </w:r>
    </w:p>
    <w:p>
      <w:pPr>
        <w:pStyle w:val="ListParagraph"/>
        <w:numPr>
          <w:ilvl w:val="0"/>
          <w:numId w:val="2"/>
        </w:numPr>
        <w:spacing w:after="55" w:line="258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types:</w:t>
      </w:r>
      <w:r>
        <w:rPr>
          <w:rFonts w:ascii="Arial" w:cs="Arial" w:eastAsia="Arial" w:hAnsi="Arial"/>
          <w:sz w:val="20"/>
          <w:szCs w:val="20"/>
        </w:rPr>
        <w:t xml:space="preserve"> INT for numbers and ratings; VARCHAR for names, titles and codes (is_code like IS2003); DATE for all dates; issue_period, issue_year and issue_number avoid reserved words.</w:t>
      </w:r>
    </w:p>
    <w:p>
      <w:pPr>
        <w:pStyle w:val="Heading2"/>
        <w:keepNext/>
        <w:spacing w:after="80" w:before="17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D.3 Assumptions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900"/>
        <w:gridCol w:w="4606"/>
      </w:tblGrid>
      <w:tr>
        <w:trPr>
          <w:cantSplit/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Assumption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Justification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 editor; the editor is not stored as an entity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case study never describes editor data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A2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issue_id is a surrogate key; (volume, issue_number) is unique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case study gives period, year, volume and number but no key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A3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Authors and reviewers are different people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reviewer is described as an author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A4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the current status of a manuscript is stored, not its history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is "changed" to the new value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A5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feedback columns are NULL until the reviewer answers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date_sent is recorded first, feedback later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A6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number_of_pages is NULL until typesetting is done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"Once typeset, the number of pages is recorded"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A7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Contact and name data are single-valued (one email per author)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stated otherwise</w:t>
            </w:r>
          </w:p>
        </w:tc>
      </w:tr>
    </w:tbl>
    <w:sectPr>
      <w:pgSz w:w="11906" w:h="16838" w:orient="portrait"/>
      <w:pgMar w:top="850" w:right="900" w:bottom="8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200a9369ab96ab594c746afc719f255e164c18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2026-10-06T15:41:04.293Z</dcterms:created>
  <dcterms:modified xsi:type="dcterms:W3CDTF">2026-10-06T15:41:04.293Z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