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SE GT SU</w:t>
      </w:r>
    </w:p>
    <w:p>
      <w:r>
        <w:rPr>
          <w:b/>
          <w:sz w:val="28"/>
        </w:rPr>
        <w:t>Kaz Power Plant Upgrade Project — Job Hazard Analysis (JHA)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Document No: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Rev: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 (Corrected)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Date: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14.09.2026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Subcontractor: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KAZ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Personnel Tot.: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 (to confirm)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Prepared by: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■■ TO BE COMPLETED ■■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Activity:</w:t>
            </w:r>
          </w:p>
        </w:tc>
        <w:tc>
          <w:tcPr>
            <w:tcW w:type="dxa" w:w="7200"/>
            <w:gridSpan w:val="5"/>
          </w:tcPr>
          <w:p>
            <w:r/>
            <w:r>
              <w:rPr>
                <w:sz w:val="16"/>
              </w:rPr>
              <w:t>Kaz Power Plant Upgrade Project — Construction, Installation, Test &amp; Commissioning of the ■■ TO BE COMPLETED ■■   (corrected spelling of “Constraction, instalation, commitiong of SS extantion”; confirm the exact extension scope: GT / Substation / Steam Supply)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Location: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Basrah, Iraq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Work Area: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Khur Al Zubair Power Station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Client / Owner: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■■ TO BE CONFIRMED (e.g. MOE / BGC) ■■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Used Vehicles: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Truck, Excavator   (corrected: Manlift &amp; Crane reclassified as equipment)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Used Equipment’s:</w:t>
            </w:r>
          </w:p>
        </w:tc>
        <w:tc>
          <w:tcPr>
            <w:tcW w:type="dxa" w:w="4320"/>
            <w:gridSpan w:val="3"/>
          </w:tcPr>
          <w:p>
            <w:r/>
            <w:r>
              <w:rPr>
                <w:sz w:val="16"/>
              </w:rPr>
              <w:t>Hand Tools, Power Tools, Lifting Equipment’s, Test Equipment’s, Manlift, Crane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Team Members:</w:t>
            </w:r>
          </w:p>
        </w:tc>
        <w:tc>
          <w:tcPr>
            <w:tcW w:type="dxa" w:w="7200"/>
            <w:gridSpan w:val="5"/>
          </w:tcPr>
          <w:p>
            <w:r/>
            <w:r>
              <w:rPr>
                <w:sz w:val="16"/>
              </w:rPr>
              <w:t>Uğur Akbulut, Onur Özvatan, Abdurrahman Öğüt, Doğukan Arandı   (confirm: the same persons appear as approvers in Step 4 — see independence note)</w:t>
            </w:r>
          </w:p>
        </w:tc>
      </w:tr>
    </w:tbl>
    <w:p>
      <w:r>
        <w:rPr>
          <w:b w:val="0"/>
          <w:sz w:val="16"/>
        </w:rPr>
        <w:t>NOTE: If after risk evaluation and with all the necessary controls in place the risk rating (R) is HIGH (13–25), the EHS department is to be contacted for guidance on the task/process.</w:t>
      </w:r>
    </w:p>
    <w:p>
      <w:pPr>
        <w:spacing w:before="120"/>
      </w:pPr>
      <w:r>
        <w:rPr>
          <w:b/>
          <w:sz w:val="20"/>
        </w:rPr>
        <w:t>EMERGENCY CONTACTS (local numbers were missing in Rev 0 — complete before approval)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EMERGENCY CONTACT NUMBER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  <w:sz w:val="16"/>
              </w:rPr>
              <w:t>POLICE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  <w:sz w:val="16"/>
              </w:rPr>
              <w:t>FIRE STATION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  <w:sz w:val="16"/>
              </w:rPr>
              <w:t>AMBULANCE</w:t>
            </w:r>
          </w:p>
        </w:tc>
        <w:tc>
          <w:tcPr>
            <w:tcW w:type="dxa" w:w="1728"/>
            <w:shd w:val="clear" w:fill="1F4E79"/>
          </w:tcPr>
          <w:p>
            <w:r>
              <w:rPr>
                <w:b/>
                <w:color w:val="FFFFFF"/>
                <w:sz w:val="16"/>
              </w:rPr>
              <w:t>NEAREST HOSPITAL (new column)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6"/>
              </w:rPr>
              <w:t>SIEMENS ENERGY EMERGENCY: +90 533 625 9494 (existing — confirm still valid)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112 (generic) — local station number: ■■ TO BE COMPLETED ■■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■■ TO BE COMPLETED ■■ local station number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■■ TO BE COMPLETED ■■ local station number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■■ TO BE COMPLETED ■■ name, phone &amp; response time (also used in row 31)</w:t>
            </w:r>
          </w:p>
        </w:tc>
      </w:tr>
    </w:tbl>
    <w:p>
      <w:pPr>
        <w:spacing w:before="160"/>
      </w:pPr>
      <w:r>
        <w:rPr>
          <w:b/>
          <w:color w:val="C00000"/>
          <w:sz w:val="20"/>
        </w:rPr>
        <w:t>REVISION NOTES — Rev 1 (14.09.2026)</w:t>
      </w:r>
    </w:p>
    <w:p>
      <w:r>
        <w:rPr>
          <w:sz w:val="16"/>
        </w:rPr>
        <w:t>1. Severity scale corrected: level 4 defined (Major Injury / Permanent Disability).</w:t>
      </w:r>
    </w:p>
    <w:p>
      <w:r>
        <w:rPr>
          <w:sz w:val="16"/>
        </w:rPr>
        <w:t>2. Risk matrix bands corrected: 1–7 Low / 8–12 Medium / 13–25 High (score 7 was previously unclassified).</w:t>
      </w:r>
    </w:p>
    <w:p>
      <w:r>
        <w:rPr>
          <w:sz w:val="16"/>
        </w:rPr>
        <w:t>3. Residual-risk logic corrected: controls now reduce LIKELIHOOD (primary) and severity only where the worst outcome is genuinely eliminated — previously severity was mechanically set to 1 in every row and residual scores were all identical (R=4).</w:t>
      </w:r>
    </w:p>
    <w:p>
      <w:r>
        <w:rPr>
          <w:sz w:val="16"/>
        </w:rPr>
        <w:t>4. Duplicate rows removed (old 11=12, 14=15); mismatched precautions fixed (old rows 7, 14, 15, 21); template remnants (&amp;, stray numbers) removed.</w:t>
      </w:r>
    </w:p>
    <w:p>
      <w:r>
        <w:rPr>
          <w:sz w:val="16"/>
        </w:rPr>
        <w:t>5. Management processes (STOP, Incident Management) removed from the risk matrix — tracked as EHS program KPIs, not hazards.</w:t>
      </w:r>
    </w:p>
    <w:p>
      <w:r>
        <w:rPr>
          <w:sz w:val="16"/>
        </w:rPr>
        <w:t>6. Responsibility corrected in HV electrical work: controls implemented by the executing contractor with plant-operations coordination (was “by the customer”).</w:t>
      </w:r>
    </w:p>
    <w:p>
      <w:r>
        <w:rPr>
          <w:sz w:val="16"/>
        </w:rPr>
        <w:t>7. Missing site risks added: heat stress, security, live-plant interface, critical lifts, gas commissioning, hot surfaces, oil/chemical spill, noise, dust/fumes, moving machinery, ergonomics, chemicals, medical evacuation, falling objects.</w:t>
      </w:r>
    </w:p>
    <w:p>
      <w:r>
        <w:rPr>
          <w:sz w:val="16"/>
        </w:rPr>
        <w:t>8. PTW/permit reference added per row; emergency contact table completed with placeholders pending local data.</w:t>
      </w:r>
    </w:p>
    <w:p>
      <w:r>
        <w:rPr>
          <w:sz w:val="16"/>
        </w:rPr>
        <w:t>9. Typos corrected (spelling, “SS extantion”, “POTANTIAL”, “VOLATILES”→vectors, “Panzer”→vaccination, EN136 mislabeled as dust mask → FFP3 EN149).</w:t>
      </w:r>
    </w:p>
    <w:p>
      <w:r>
        <w:rPr>
          <w:sz w:val="16"/>
        </w:rPr>
        <w:t>10. Step 3 PPE matrix now references specific risk numbers instead of blanket “All”.</w:t>
      </w:r>
    </w:p>
    <w:p>
      <w:pPr>
        <w:spacing w:before="160"/>
      </w:pPr>
      <w:r>
        <w:rPr>
          <w:b/>
          <w:sz w:val="20"/>
        </w:rPr>
        <w:t>STEP 1 — RISK GROUPS (26) &amp; RELATED WORK PERMITS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4819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Risk Group</w:t>
            </w:r>
          </w:p>
        </w:tc>
        <w:tc>
          <w:tcPr>
            <w:tcW w:type="dxa" w:w="2551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Relevant Work Permit</w:t>
            </w:r>
          </w:p>
        </w:tc>
        <w:tc>
          <w:tcPr>
            <w:tcW w:type="dxa" w:w="2268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Relevant to this JHA? (corrected ticks)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Electric shock or exposure to electric arc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ELECTRICAL WORK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Fall from height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WORK AT HEIGHT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Falling object from height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WORK AT HEIGHT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Hot work (oxy-LPG, oxy-acetylene, LPG, torch)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HOT WORK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X* (apply during installation/welding phase — confirm scope)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Welding (electrode, aluminum)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HOT WORK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X* (apply during installation/welding phase — confirm scope)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Ergonomic strain / manual handling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Hazardous waste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MOTAT Records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Use of mobile electrical panel and extension cable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ELECTRICAL WORK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Use of crane, hoist, forklift, compressor, personal carrier, etc.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CRANE WORK PERMIT, LIFTING PLAN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Use of construction machinery (excavator, truck)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EXCAVATION WORK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Angle grinder use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Use of chemical substances (ethyl alcohol, acid, base, epoxy, etc.)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Waste generation due to activity (cable, metal, paper, hydrocarbon, etc.)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MOTAT Records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Explosive areas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— (none identified — confirm)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Exposure to dust, vapor, gas, welding fumes, chemical &amp; biological agents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Moving machine parts or work equipment (entrapment, impact, etc.)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Slip and trip hazards on the ground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Contact with extremely cold or hot surfaces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  (ADDED — turbine/piping during commissioning)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Working near energized open busbars and conductors in low-voltage systems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ELECTRICAL WORK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Working in high-voltage system (≥1000 V)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ELECTRICAL WORK PERMIT, EKAD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Environmental factors, working in extremely hot &amp; cold climate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  (ADDED — Basra summer up to ~50°C)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Hand tool use (hammer, cutting tools, etc.)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Use of scaffolding, ladder and platform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JHA → WORK AT HEIGHT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Insufficient lighting and ventilation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CONFINED SPACE WORK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Working in confined or restricted space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CONFINED SPACE WORK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Use of pressure vessel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CONFINED SPACE WORK PERMIT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— (confirm applicability)</w:t>
            </w:r>
          </w:p>
        </w:tc>
      </w:tr>
    </w:tbl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sz w:val="24"/>
        </w:rPr>
        <w:t>STEP 2 — RISK ASSESSMENT (corrected)</w:t>
      </w:r>
    </w:p>
    <w:p>
      <w:r>
        <w:rPr>
          <w:b/>
          <w:sz w:val="18"/>
        </w:rPr>
        <w:t>HAZARD / POTENTIAL RISK GUIDE — see Step 1 table for the corrected tick marks.</w:t>
      </w:r>
    </w:p>
    <w:p>
      <w:r>
        <w:rPr>
          <w:b w:val="0"/>
          <w:sz w:val="16"/>
        </w:rPr>
        <w:t>Severity (S) — corrected scale:  1: No Injury   2: Minor Injury (First Aid)   3: Lost Time Injury   4: Major Injury / Permanent Disability (ADDED — was undefined)   5: Death</w:t>
      </w:r>
    </w:p>
    <w:p>
      <w:r>
        <w:rPr>
          <w:b w:val="0"/>
          <w:sz w:val="16"/>
        </w:rPr>
        <w:t>Likelihood (L):  1: Very Unlikely   2: Unlikely   3: Likely   4: Very Likely   5: Certain</w:t>
      </w:r>
    </w:p>
    <w:p>
      <w:r>
        <w:rPr>
          <w:b w:val="0"/>
          <w:color w:val="C00000"/>
          <w:sz w:val="16"/>
        </w:rPr>
        <w:t>Risk Score bands (corrected):  1–7 = LOW (Acceptable, Monitor &amp; Review)   8–12 = MEDIUM (Acceptable With Controls)   13–25 = HIGH (Unacceptable — EHS involvement required)    [score 7 was previously unclassified]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191"/>
      </w:tblGrid>
      <w:tr>
        <w:tc>
          <w:tcPr>
            <w:tcW w:type="dxa" w:w="5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5102"/>
            <w:gridSpan w:val="6"/>
            <w:shd w:val="clear" w:fill="1F4E79"/>
            <w:shd w:val="clear" w:fill="1F4E79"/>
            <w:shd w:val="clear" w:fill="1F4E79"/>
            <w:shd w:val="clear" w:fill="1F4E79"/>
            <w:shd w:val="clear" w:fill="1F4E79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Pathway of activity / hazard</w:t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Precautions (corrected)</w:t>
            </w:r>
          </w:p>
        </w:tc>
        <w:tc>
          <w:tcPr>
            <w:tcW w:type="dxa" w:w="1361"/>
            <w:gridSpan w:val="5"/>
            <w:shd w:val="clear" w:fill="1F4E79"/>
            <w:shd w:val="clear" w:fill="1F4E79"/>
            <w:shd w:val="clear" w:fill="1F4E79"/>
            <w:shd w:val="clear" w:fill="1F4E79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Post-control assessment (with controls in place)</w:t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</w:r>
          </w:p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Permit (PTW) reference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 (Rev 1)</w:t>
            </w:r>
          </w:p>
        </w:tc>
      </w:tr>
      <w:tr>
        <w:tc>
          <w:tcPr>
            <w:tcW w:type="dxa" w:w="510"/>
            <w:shd w:val="clear" w:fill="1F4E79"/>
          </w:tcPr>
          <w:p/>
        </w:tc>
        <w:tc>
          <w:tcPr>
            <w:tcW w:type="dxa" w:w="2438"/>
            <w:shd w:val="clear" w:fill="1F4E79"/>
          </w:tcPr>
          <w:p/>
        </w:tc>
        <w:tc>
          <w:tcPr>
            <w:tcW w:type="dxa" w:w="45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45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5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</w:t>
            </w:r>
          </w:p>
        </w:tc>
        <w:tc>
          <w:tcPr>
            <w:tcW w:type="dxa" w:w="79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5102"/>
            <w:shd w:val="clear" w:fill="1F4E79"/>
          </w:tcPr>
          <w:p/>
        </w:tc>
        <w:tc>
          <w:tcPr>
            <w:tcW w:type="dxa" w:w="45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45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5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</w:t>
            </w:r>
          </w:p>
        </w:tc>
        <w:tc>
          <w:tcPr>
            <w:tcW w:type="dxa" w:w="794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1361"/>
            <w:shd w:val="clear" w:fill="1F4E79"/>
          </w:tcPr>
          <w:p/>
        </w:tc>
        <w:tc>
          <w:tcPr>
            <w:tcW w:type="dxa" w:w="1701"/>
            <w:shd w:val="clear" w:fill="1F4E79"/>
          </w:tcPr>
          <w:p/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Pre-Work Compliance &amp; Mobilization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All personnel: valid WORK visa (corrected from “assembly visa”); medical certificate &lt;12 months; vocational qualifications verified (crane, forklift, welder, scaffold erector, electrician, maintenance); site + SE EHS field induction completed with signed attendance; emergency plan understood (nearest hospital + response time); SE and client risk assessments read; PPE issued per Step 3; working hours: max 11 h day / 7.5 h night, 1 rest day per 7 days, overtime ≤270 h/year; keep passport + local cash for contingencies.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Checklist (not a PTW)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(L 4→2; also a mandatory checklist)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General Site Work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Complete LMRA before each task; obtain the required work permit from the client (PTW authority: ■■ TO BE COMPLETED ■■ — open item per PTW review); report observed risks to the client and request action; escalate to Project Manager if no action is taken.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Per task (LMRA + permits)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Driving &amp; Transport to Site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Valid driver’s license for the vehicle type + medical fitness; journey planning (distance, road conditions, weather); obey traffic rules and speed limits; seat belt at all times; no mobile phone (incl. hands-free); no driving fatigued — break every 2 h; loads within weight limits and secured; daily vehicle inspection; no night travel without approval; tires suitable for Basrah conditions (summer heat / monsoon).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(S 3→4: fatal road-accident potential in Iraq; seasonal text localized)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Unrestricted / Unbarricaded Area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Barricade the work area where possible; keep personnel who are not required out of the hazardous area; signage; trained and qualified personnel only.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16)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Unauthorized Persons / Other Subcontractors in Work Area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Access control (ID badges); induction for every visitor/subcontractor; daily coordination meeting; demarcate zones; inform other subcontractors of cross-activity risks.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Access / induction records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20)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Working at Height — Fall from Height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Work at height permit; scaffolding/working platform inspected and approved (tagged) before access; EN 361 full-body harness with proper anchor point; guardrails where possible; rescue plan for a suspended person.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WORK AT HEIGHT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rows 11+12 merged — duplicate removed; S 5→3 justified: harness converts a fatal fall to a survivable one)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Falling Object from Height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Tool lanyards; toe boards on platforms; exclusion zone below work; materials stacked and secured; signage; no work over occupied areas without protection.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WORK AT HEIGHT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3 ticked in Step 1 but had no row in Rev 0)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Slips, Trips &amp; Falls on Same Level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Cable ramps / cables routed outside the hazard zone; remove unneeded materials and tools; keep traffic routes clear; housekeeping; check floor for deformation, lubrication or gaps; non-slip footwear.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13; S 3→2)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Lifting Operations (crane, hoist, forklift)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Crane Work Permit + Lifting Plan; certified operator + rigger + banksman; SWL respected (never exceed); slings/chains visually inspected with valid tag; exclusion zone under load — never stand under a load; spotter; weather limit (wind &lt; ■■ TO BE COMPLETED ■■ km/h — reference client standard); first-aid kit + extinguisher in vehicles.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CRANE WORK PERMIT + LIFTING PLAN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7 split: title now matches precautions; residual stays MEDIUM)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Critical / Heavy Lifts (turbine module, generator, transformer)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Separate CRITICAL LIFT PLAN: lift engineer appointed; load test; crane capacity and ground bearing verified; lifting director; dedicated exclusion zone; client hold point before each critical lift; ■■ TO BE COMPLETED ■■ confirm list of critical lifts.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LIFTING PLAN (critical)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11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Earthworks &amp; Excavation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Excavation Permit; UTILITY LOCATE / SCAN before any digging — no excavation over underground services (cables, gas/steam lines) without a scan; shoring or sloping above 1.2 m depth; spoil kept off the edge; observer for equipment maneuvering; equipment licenses, driver documents + on-the-job training.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EXCAVATION WORK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22 — “Landscaping” removed; utility locate added: key gap in a live station)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Working in Confined Spaces (incl. entry/exit)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Confined Space Permit; atmospheric test (O2, LEL, H2S, CO) before entry AND continuous monitoring; stand-by attendant at the opening with constant communication; rescue equipment (tripod/harness) at the entry point; no lone working (min. 2 persons); gas-free certificate for tanks/bays; SELV/PELV electrical equipment only; access &amp; egress clearly defined; emergency exit kept clear; housekeeping inside.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CONFINED SPACE WORK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rows 9+14+15 merged; the copied scaffolding text replaced; stray template numbers removed)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13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Electrical Work — High Voltage (≥1000 V)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794"/>
            <w:shd w:val="clear" w:fill="FCE4EC"/>
          </w:tcPr>
          <w:p>
            <w:pPr>
              <w:jc w:val="center"/>
            </w:pPr>
            <w:r/>
            <w:r>
              <w:rPr>
                <w:b/>
                <w:color w:val="C00000"/>
                <w:sz w:val="15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Precautions implemented BY THE EXECUTING CONTRACTOR with coordination from plant operations (corrected: was “by the customer”): 5 safety rules — isolate, lock out / tag out, verify that equipment cannot be re-energized, ground and short-circuit, maintain isolation from adjacent energized elements; Electrical Work Permit + EKAD; only electrically trained and certified personnel; insulated tools; arc-rated PPE; rescue plan.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ELECTRICAL WORK PERMIT + EKAD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(S4 was undefined — now 5=Death; residual S kept at 4: isolation does not remove all residual arc/flash potential)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Working Near Energized Points (LV/HV busbars &amp; conductors)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794"/>
            <w:shd w:val="clear" w:fill="FCE4EC"/>
          </w:tcPr>
          <w:p>
            <w:pPr>
              <w:jc w:val="center"/>
            </w:pPr>
            <w:r/>
            <w:r>
              <w:rPr>
                <w:b/>
                <w:color w:val="C00000"/>
                <w:sz w:val="15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Live-area map agreed with plant operations; barricades + signage restricting the energized zone; safety distance calculated BEFORE work; energy shutdown requested where possible (then the 5 rules apply); otherwise Energized Work Permit; employees trained on energized points; no raising of held materials overhead.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ELECTRICAL WORK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23; residual stays MEDIUM — live-plant proximity cannot be reduced to Low without verified isolation)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Fire / Explosion (incl. oil storage &amp; gas areas)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Hot Work Permit; remove combustible loads; fire watch assigned; appropriate extinguishing agents on site (CO2/D-class); gas cylinders ≥3 m apart or fire-resistant partition; hoses disconnected from supply when work interrupted; NO SMOKING in oil storage area; LEL monitoring in gas areas.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HOT WORK PERMIT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18; S raised — gas/fuel-plant potential is fatal)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Gas / Fuel System Commissioning (natural gas)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Gas-free certificate before work; continuous LEL monitoring (fixed + portable detectors tested); Hot Work Permit + fire watch; mechanical and electrical isolation verified; procedure per OEM; qualified personnel only; ■■ TO BE COMPLETED ■■ confirm whether gas commissioning is within this JHA’s scope.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HOT WORK PERMIT + GAS-FREE CERT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17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Work in a Live Operating Plant (interface with operations)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794"/>
            <w:shd w:val="clear" w:fill="FCE4EC"/>
          </w:tcPr>
          <w:p>
            <w:pPr>
              <w:jc w:val="center"/>
            </w:pPr>
            <w:r/>
            <w:r>
              <w:rPr>
                <w:b/>
                <w:color w:val="C00000"/>
                <w:sz w:val="15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Joint JHA with plant operations; live-area map updated and displayed; permanent barricades around live parts; agreed outage/blackout windows; single PTW authority defined (client or SE — ■■ TO BE COMPLETED ■■ open item per PTW review); daily interface meeting; no work inside the live zone without a permit.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Per client PTW system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(residual permanently MEDIUM — inherent to an operating station)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18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Hot Surfaces (turbine, piping, steam during commissioning)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Surface temperature check before work; “HOT SURFACE” signage; temporary insulation; exclusion zone; heat PPE (EN 407); no work near surfaces &gt;60 °C without treatment; gas-free before touching pipework.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18 was not ticked in Rev 0)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19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Heat Stress (extreme climate — Basra)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794"/>
            <w:shd w:val="clear" w:fill="FCE4EC"/>
          </w:tcPr>
          <w:p>
            <w:pPr>
              <w:jc w:val="center"/>
            </w:pPr>
            <w:r/>
            <w:r>
              <w:rPr>
                <w:b/>
                <w:color w:val="C00000"/>
                <w:sz w:val="15"/>
              </w:rPr>
              <w:t>HIGH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Work/rest cycle in extreme heat (e.g. 45/15 min — confirm per applicable standard); mandatory hydration points; shaded/air-conditioned rest areas; acclimatization program for new arrivals; medical screening; schedule work in cool hours (night/early morning); monitor heat index; training on heat-illness symptoms; first-aid response for heat stroke.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21 was not ticked — the key site risk in Basra)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20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Noise Exposure (turbine / compressor areas)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Noise survey + dosimetry; hearing protection (EN 352) in designated zones; signage; limit exposure time; periodic hearing tests.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21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Dust / Fume Exposure (cutting, grinding, welding fumes, chemicals)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Wet cutting where possible; local exhaust ventilation; FFP3 respirator (EN 149 — corrected: template mislabeled EN 136); periodic air monitoring.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15 ticked in Rev 0, no row existed)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Moving Machine Parts &amp; Equipment (entrapment, impact)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Lock out machinery before maintenance; guards in place; no reaching into moving parts; trained personnel only; exclusion during operation.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LOTO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16 ticked in Rev 0, no row existed)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23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Ergonomic Strain / Manual Handling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Team lift above ■■ TO BE COMPLETED ■■ kg (confirm limit); mechanical aids; lifting-technique training; task rotation.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6 ticked in Rev 0, no row existed)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24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Use of Chemical Substances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SDS available on site for every chemical; labeled, segregated storage; use per SDS; chemical-specific gloves; spill kit at point of use.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(risk group 12 ticked in Rev 0, no row existed)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25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Oil / Hazardous Material Spill (turbine oil, hydraulic oil, chemicals)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Spill kits at turbine-oil and hydraulic points; containment bunds; trained spill response; report to client EHS; SDS on site.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26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Inadequate / Missing PPE (re-framed hazard)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Hazard re-framed: PPE is a CONTROL; the hazard is non-use or damage. Minimum set: helmet EN 397 (chin strap at height), work shoes EN 345 S3, glasses EN 166, gloves EN 388, FFP3, high-visibility; task-specific: EN 361 harness (heights), arc clothing + electrical gloves (electrical), EN 407 (heat). Monthly inspection with records; issue by notification &amp; receipt; replace on demand.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PPE assignment form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8 re-framed)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27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Hand / Power Tools &amp; Measuring Equipment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Tools appropriate to the task; visual inspection before use; guards fitted; safety devices never bypassed; low-vibration tools or scheduled breaks; tools secured against slipping; adjacent areas shielded from flying particles; hydraulic/pneumatic lines safely routed with whip checks; SDS followed for hydraulic fluids; trained personnel only.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10 — duplicate sentences removed)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28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Waste Management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Waste sorted by group (metal, cable, wood, paper, hydrocarbon); disposed in the designated waste area; MOTAT records; licensed disposal; no on-site burning.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MOTAT Records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19 — S 3→2; stray “&amp;” removed)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29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Fire Evacuation Awareness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Instructions communicated per the Customer Emergency Procedure; evacuation routes and assembly points signed; MONTHLY evacuation drill (recorded); trained fire team; first-aid team trained.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17; S raised — evacuation failure in a fuel/gas plant is fatal)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30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Emergency Response / Evacuation Failure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Emergency Action Plan aligned with the client and communicated to all employees; response teams identified and trained (first aid, fire, search &amp; rescue, evacuation) with recorded training; contact list posted visibly and on the back of every ID card; first-aid &amp; emergency kits content defined by the EHS specialist and technical authorities.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24 re-framed: the plan is a control; the hazard is response failure)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31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Medical Evacuation / Delayed First Aid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Nearest hospital identified + response time documented: ■■ TO BE COMPLETED ■■; dedicated transport vehicle; first-aid kits in all vehicles; trained first-aiders on site; medevac plan agreed with the client.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32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Security (theft, civil disturbance, travel risk — Iraq/Basra)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Security plan per client &amp; SE requirements: site access control &amp; perimeter; patrols; safe room; redundant communications (satellite/backup); travel control and escort; insurance; regional situation monitoring; ■■ TO BE COMPLETED ■■ confirm client security arrangements.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NEW (residual permanently MEDIUM — regional risk)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33</w:t>
            </w:r>
          </w:p>
        </w:tc>
        <w:tc>
          <w:tcPr>
            <w:tcW w:type="dxa" w:w="2438"/>
          </w:tcPr>
          <w:p>
            <w:r/>
            <w:r>
              <w:rPr>
                <w:sz w:val="15"/>
              </w:rPr>
              <w:t>Wild Animal Bites / Vector-Borne Disease (corrected from “volatiles”)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794"/>
            <w:shd w:val="clear" w:fill="FFF8E1"/>
          </w:tcPr>
          <w:p>
            <w:pPr>
              <w:jc w:val="center"/>
            </w:pPr>
            <w:r/>
            <w:r>
              <w:rPr>
                <w:color w:val="BF9000"/>
                <w:sz w:val="15"/>
              </w:rPr>
              <w:t>Medium</w:t>
            </w:r>
          </w:p>
        </w:tc>
        <w:tc>
          <w:tcPr>
            <w:tcW w:type="dxa" w:w="5102"/>
          </w:tcPr>
          <w:p>
            <w:r/>
            <w:r>
              <w:rPr>
                <w:sz w:val="15"/>
              </w:rPr>
              <w:t>Routine vaccination completed before travel + regional immunizations if required; vector control (screens, nets, still-water removal, chemical control by experts); behavioral training (food disposal, clothing, repellents); first-aid training (wash bite with soap &amp; cold water 5 min, apply pressure, seek help via 112 immediately); hospital with snake antivenom identified: ■■ TO BE COMPLETED ■■.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sz w:val="15"/>
              </w:rPr>
              <w:t>Low</w:t>
            </w:r>
          </w:p>
        </w:tc>
        <w:tc>
          <w:tcPr>
            <w:tcW w:type="dxa" w:w="1361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Corrected (old row 21 — “Panzer status”→vaccination, “volatiles”→vectors, copied driving sentence removed; residual now actually improves 8→3)</w:t>
            </w:r>
          </w:p>
        </w:tc>
      </w:tr>
      <w:tr>
        <w:tc>
          <w:tcPr>
            <w:tcW w:type="dxa" w:w="510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34</w:t>
            </w:r>
          </w:p>
        </w:tc>
        <w:tc>
          <w:tcPr>
            <w:tcW w:type="dxa" w:w="2438"/>
            <w:shd w:val="clear" w:fill="EEEEEE"/>
          </w:tcPr>
          <w:p>
            <w:r/>
            <w:r>
              <w:rPr>
                <w:sz w:val="15"/>
              </w:rPr>
              <w:t>STOP Authority / Incident Management</w:t>
            </w:r>
          </w:p>
        </w:tc>
        <w:tc>
          <w:tcPr>
            <w:tcW w:type="dxa" w:w="45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45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510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5102"/>
            <w:shd w:val="clear" w:fill="EEEEEE"/>
          </w:tcPr>
          <w:p>
            <w:r/>
            <w:r>
              <w:rPr>
                <w:sz w:val="15"/>
              </w:rPr>
              <w:t>REMOVED FROM THE RISK MATRIX (old rows 4 &amp; 5): these are EHS management processes, not hazards — they cannot be scored L×S. Tracked as EHS program KPIs: stop-usage statistics, incident &amp; near-miss reporting rate, investigation closure, lessons learned. Incident reporting: immediate, no matter how minor; everyone supports the investigation and corrective/preventive actions.</w:t>
            </w:r>
          </w:p>
        </w:tc>
        <w:tc>
          <w:tcPr>
            <w:tcW w:type="dxa" w:w="45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45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510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794"/>
            <w:shd w:val="clear" w:fill="EEEEEE"/>
          </w:tcPr>
          <w:p>
            <w:pPr>
              <w:jc w:val="center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1361"/>
            <w:shd w:val="clear" w:fill="EEEEEE"/>
          </w:tcPr>
          <w:p>
            <w:r/>
            <w:r>
              <w:rPr>
                <w:sz w:val="15"/>
              </w:rPr>
              <w:t>N/A</w:t>
            </w:r>
          </w:p>
        </w:tc>
        <w:tc>
          <w:tcPr>
            <w:tcW w:type="dxa" w:w="1701"/>
            <w:shd w:val="clear" w:fill="EEEEEE"/>
          </w:tcPr>
          <w:p>
            <w:r/>
            <w:r>
              <w:rPr>
                <w:sz w:val="15"/>
              </w:rPr>
              <w:t>Removed — moved to EHS program</w:t>
            </w:r>
          </w:p>
        </w:tc>
      </w:tr>
    </w:tbl>
    <w:p>
      <w:pPr>
        <w:spacing w:before="80"/>
      </w:pPr>
      <w:r>
        <w:rPr>
          <w:b w:val="0"/>
          <w:sz w:val="15"/>
        </w:rPr>
        <w:t>Removed/merged rows (old → new):  11 &amp; 12 (duplicate) → 6  |  14 &amp; 15 (duplicate + copied text) → 12  |  4 &amp; 5 (management processes) → 34 (unscored)  |  7 (mismatched) → 9  |  16 → 4  |  17 → 29  |  18 → 15  |  19 → 28  |  20 → 5  |  21 → 33  |  22 → 11  |  23 → 14  |  24 → 30  |  8 → 26  |  9 → 12  |  10 → 27  |  1–3, 6 → 1–3, 13</w:t>
      </w:r>
    </w:p>
    <w:p>
      <w:r>
        <w:br w:type="page"/>
      </w:r>
    </w:p>
    <w:p>
      <w:r>
        <w:rPr>
          <w:b/>
          <w:sz w:val="22"/>
        </w:rPr>
        <w:t>STEP 3 — PPE &amp; EQUIPMENT (corrected: references risk numbers instead of blanket “All”)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 category (risk refs.)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LOTO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Helmet EN 397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Ear plugs EN 352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Safety shoes EN 345 S3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Mech. gloves EN 388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Heat gloves EN 407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Protective clothing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Eyewear EN 166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Face shield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Harness EN 361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Arc clothing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Electrical gloves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FFP3 (EN 149)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Hi-vis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Fire ext.</w:t>
            </w:r>
          </w:p>
        </w:tc>
        <w:tc>
          <w:tcPr>
            <w:tcW w:type="dxa" w:w="9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Other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All work (baseline)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Electrical work (13, 14)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Insulated tools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Working at height (6, 7)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 (chin strap)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Confined space (12)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FFP3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Gas detector, tripod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Hot work / gas (15, 16)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407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407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FFP3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On site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LEL detector</w:t>
            </w:r>
          </w:p>
        </w:tc>
      </w:tr>
      <w:tr>
        <w:tc>
          <w:tcPr>
            <w:tcW w:type="dxa" w:w="910"/>
          </w:tcPr>
          <w:p>
            <w:r/>
            <w:r>
              <w:rPr>
                <w:sz w:val="14"/>
              </w:rPr>
              <w:t>Hot surfaces / commissioning (18)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407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EN 407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FFP3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All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On site</w:t>
            </w:r>
          </w:p>
        </w:tc>
        <w:tc>
          <w:tcPr>
            <w:tcW w:type="dxa" w:w="910"/>
          </w:tcPr>
          <w:p>
            <w:r/>
            <w:r>
              <w:rPr>
                <w:sz w:val="14"/>
              </w:rPr>
              <w:t>—</w:t>
            </w:r>
          </w:p>
        </w:tc>
      </w:tr>
    </w:tbl>
    <w:p>
      <w:r>
        <w:br w:type="page"/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r>
        <w:rPr>
          <w:b/>
          <w:sz w:val="22"/>
        </w:rPr>
        <w:t>STEP 4 — APPROVAL (re-signature required for Rev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Head of Project Manager</w:t>
            </w:r>
          </w:p>
        </w:tc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Project Manager</w:t>
            </w:r>
          </w:p>
        </w:tc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EHS</w:t>
            </w:r>
          </w:p>
        </w:tc>
        <w:tc>
          <w:tcPr>
            <w:tcW w:type="dxa" w:w="2109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098"/>
          </w:tcPr>
          <w:p>
            <w:r/>
            <w:r>
              <w:rPr>
                <w:sz w:val="16"/>
              </w:rPr>
              <w:t>Name: Uğur Akbulut</w:t>
            </w:r>
          </w:p>
          <w:p>
            <w:r>
              <w:rPr>
                <w:sz w:val="16"/>
              </w:rPr>
              <w:t>Date: ____________</w:t>
            </w:r>
          </w:p>
          <w:p>
            <w:r>
              <w:rPr>
                <w:sz w:val="16"/>
              </w:rPr>
              <w:t>Signature: ____________</w:t>
            </w:r>
          </w:p>
          <w:p>
            <w:r>
              <w:rPr>
                <w:sz w:val="16"/>
              </w:rPr>
              <w:t>Phone: ■■ TO BE COMPLETED ■■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Name: Abdurrahman Öğüt</w:t>
            </w:r>
          </w:p>
          <w:p>
            <w:r>
              <w:rPr>
                <w:sz w:val="16"/>
              </w:rPr>
              <w:t>Date: ____________</w:t>
            </w:r>
          </w:p>
          <w:p>
            <w:r>
              <w:rPr>
                <w:sz w:val="16"/>
              </w:rPr>
              <w:t>Signature: ____________</w:t>
            </w:r>
          </w:p>
          <w:p>
            <w:r>
              <w:rPr>
                <w:sz w:val="16"/>
              </w:rPr>
              <w:t>Phone: ■■ TO BE COMPLETED ■■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Name: Onur Özvatan</w:t>
            </w:r>
          </w:p>
          <w:p>
            <w:r>
              <w:rPr>
                <w:sz w:val="16"/>
              </w:rPr>
              <w:t>Date: ____________</w:t>
            </w:r>
          </w:p>
          <w:p>
            <w:r>
              <w:rPr>
                <w:sz w:val="16"/>
              </w:rPr>
              <w:t>Signature: ____________</w:t>
            </w:r>
          </w:p>
          <w:p>
            <w:r>
              <w:rPr>
                <w:sz w:val="16"/>
              </w:rPr>
              <w:t>Phone: ■■ TO BE COMPLETED ■■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Name: Doğukan Arandı</w:t>
            </w:r>
          </w:p>
          <w:p>
            <w:r>
              <w:rPr>
                <w:sz w:val="16"/>
              </w:rPr>
              <w:t>Date: ____________</w:t>
            </w:r>
          </w:p>
          <w:p>
            <w:r>
              <w:rPr>
                <w:sz w:val="16"/>
              </w:rPr>
              <w:t>Signature: ____________</w:t>
            </w:r>
          </w:p>
          <w:p>
            <w:r>
              <w:rPr>
                <w:sz w:val="16"/>
              </w:rPr>
              <w:t>Phone: ■■ TO BE COMPLETED ■■</w:t>
            </w:r>
          </w:p>
        </w:tc>
        <w:tc>
          <w:tcPr>
            <w:tcW w:type="dxa" w:w="2098"/>
          </w:tcPr>
          <w:p>
            <w:r/>
            <w:r>
              <w:rPr>
                <w:sz w:val="16"/>
              </w:rPr>
              <w:t>SUITABLE / NOT SUITABLE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  <w:t>All four signatures required.</w:t>
            </w:r>
          </w:p>
          <w:p>
            <w:r>
              <w:rPr>
                <w:sz w:val="16"/>
              </w:rPr>
            </w:r>
          </w:p>
          <w:p>
            <w:r>
              <w:rPr>
                <w:sz w:val="16"/>
              </w:rPr>
              <w:t>NOTE: the EHS approver must be independent of the work team (corrected conflict of interest).</w:t>
            </w:r>
          </w:p>
        </w:tc>
      </w:tr>
    </w:tbl>
    <w:p>
      <w:r>
        <w:rPr>
          <w:b w:val="0"/>
          <w:sz w:val="16"/>
        </w:rPr>
        <w:t>NOTE: In Rev 0 only 2 of 4 signatures were present (Akbulut and Özvatan unsigned; Öğüt and Arandı digitally signed 04.03.2026). All four signatures are required, with re-signature for Rev 1.</w:t>
      </w:r>
    </w:p>
    <w:p>
      <w:pPr>
        <w:spacing w:before="120"/>
      </w:pPr>
      <w:r>
        <w:rPr>
          <w:b w:val="0"/>
        </w:rPr>
      </w:r>
    </w:p>
    <w:p>
      <w:r>
        <w:rPr>
          <w:b/>
          <w:sz w:val="22"/>
        </w:rPr>
        <w:t>STEP 5 — COMMUNICATION TO EMPLOYEES (must be completed BEFORE work starts)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Trainer / Sign</w:t>
            </w:r>
          </w:p>
        </w:tc>
        <w:tc>
          <w:tcPr>
            <w:tcW w:type="dxa" w:w="351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Training Area</w:t>
            </w:r>
          </w:p>
        </w:tc>
        <w:tc>
          <w:tcPr>
            <w:tcW w:type="dxa" w:w="3515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Training Date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16"/>
              </w:rPr>
              <w:t>■■ TO BE COMPLETED after briefing ■■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■■ TO BE COMPLETED after briefing ■■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■■ TO BE COMPLETED after briefing ■■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75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Name &amp; Surname</w:t>
            </w:r>
          </w:p>
        </w:tc>
        <w:tc>
          <w:tcPr>
            <w:tcW w:type="dxa" w:w="175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175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75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Name &amp; Surname</w:t>
            </w:r>
          </w:p>
        </w:tc>
        <w:tc>
          <w:tcPr>
            <w:tcW w:type="dxa" w:w="1758"/>
            <w:shd w:val="clear" w:fill="1F4E79"/>
          </w:tcPr>
          <w:p>
            <w:r/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  <w:tr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pPr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  <w:tc>
          <w:tcPr>
            <w:tcW w:type="dxa" w:w="1758"/>
          </w:tcPr>
          <w:p>
            <w:r/>
            <w:r>
              <w:rPr>
                <w:sz w:val="16"/>
              </w:rPr>
              <w:t xml:space="preserve"> </w:t>
            </w:r>
          </w:p>
        </w:tc>
      </w:tr>
    </w:tbl>
    <w:p>
      <w:pPr>
        <w:spacing w:before="80"/>
      </w:pPr>
      <w:r>
        <w:rPr>
          <w:b w:val="0"/>
          <w:sz w:val="16"/>
        </w:rPr>
        <w:t>Declaration: “I guarantee that I will follow the rules mentioned in the precautions part of the risk assessment form, and also under negative conditions I will stop working in a safe way, then inform my project manager.”</w:t>
      </w:r>
    </w:p>
    <w:p>
      <w:pPr>
        <w:spacing w:before="160"/>
      </w:pPr>
      <w:r>
        <w:rPr>
          <w:b w:val="0"/>
        </w:rPr>
      </w:r>
    </w:p>
    <w:p>
      <w:r>
        <w:rPr>
          <w:b/>
          <w:color w:val="C00000"/>
          <w:sz w:val="20"/>
        </w:rPr>
        <w:t>ANNEX A — PROJECT-LEVEL RISKS (start of the KAZ PP Project Risk Register — full version in the accompanying XLSX)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c>
          <w:tcPr>
            <w:tcW w:type="dxa" w:w="56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515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Project Risk</w:t>
            </w:r>
          </w:p>
        </w:tc>
        <w:tc>
          <w:tcPr>
            <w:tcW w:type="dxa" w:w="39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39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</w:t>
            </w:r>
          </w:p>
        </w:tc>
        <w:tc>
          <w:tcPr>
            <w:tcW w:type="dxa" w:w="51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1247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721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Mitigation (summary)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P1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Procurement / long-lead equipment delays (turbine parts, generator, transformers)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HIGH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Early orders, on-site expediting, alternative sources, schedule buffer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P2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Grid interconnection &amp; synchronization (grid code, protection coordination, reverse power, connection permit)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Early coordination with grid operator / Ministry, protection &amp; sync studies, sync test plan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P3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Interface with the operating plant: outage windows, production loss, operational liability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Agreed outage windows, sequenced work packages, production-liability insurance, daily interface meeting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P4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Hot commissioning (turbine start, run-up, load) deviations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OEM procedures, hold points, qualified test team, gas safety plan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P5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Permitting &amp; customs (equipment import via Basra port, environmental permits)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Early applications, local agent, document checklist before shipping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P6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Security &amp; geopolitical risk (Basra)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Site security plan, insurance, travel policy, regional monitoring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P7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Currency (IQD) &amp; payment terms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Contract currency clause, hedging, clear payment schedule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P8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Subcontractor performance / single-point dependency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Performance monitoring, KPIs, qualified backup contractors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P9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Extreme summer weather impacting schedule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Schedule around work windows, night work, heat protocol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6"/>
              </w:rPr>
              <w:t>P10</w:t>
            </w:r>
          </w:p>
        </w:tc>
        <w:tc>
          <w:tcPr>
            <w:tcW w:type="dxa" w:w="3515"/>
          </w:tcPr>
          <w:p>
            <w:r/>
            <w:r>
              <w:rPr>
                <w:sz w:val="16"/>
              </w:rPr>
              <w:t>Schedule delay / liquidated damages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97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Medium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■■ TO BE ASSIGNED ■■</w:t>
            </w:r>
          </w:p>
        </w:tc>
        <w:tc>
          <w:tcPr>
            <w:tcW w:type="dxa" w:w="2721"/>
          </w:tcPr>
          <w:p>
            <w:r/>
            <w:r>
              <w:rPr>
                <w:sz w:val="16"/>
              </w:rPr>
              <w:t>Critical-path management, float monitoring, weekly early warning</w:t>
            </w:r>
          </w:p>
        </w:tc>
      </w:tr>
    </w:tbl>
    <w:p>
      <w:pPr>
        <w:spacing w:before="120"/>
      </w:pPr>
      <w:r>
        <w:rPr>
          <w:b w:val="0"/>
          <w:sz w:val="16"/>
        </w:rPr>
        <w:t>Document status: DRAFT FOR REVIEW — Rev 1 (corrected), 14.09.2026. All ■■ TO BE COMPLETED ■■ placeholders must be filled before approval. Job-based hazard analysis and the work permit consist of 5 steps; work starts only after Step 5 is completed.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