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Layout w:type="fixed"/>
        <w:tblW w:w="9864" w:type="dxa"/>
      </w:tblPr>
      <w:tblGrid>
        <w:gridCol w:w="2600"/>
        <w:gridCol w:w="7264"/>
      </w:tblGrid>
      <w:tr>
        <w:tc>
          <w:tcPr>
            <w:tcW w:type="dxa" w:w="4933"/>
            <w:shd w:val="clear" w:color="auto" w:fill="FFFFFF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spacing w:after="0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mens_energy_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FFFFFF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spacing w:after="20"/>
              <w:jc w:val="right"/>
            </w:pPr>
            <w:r/>
            <w:r>
              <w:rPr>
                <w:rFonts w:ascii="Calibri" w:hAnsi="Calibri" w:cs="Calibri"/>
                <w:b/>
                <w:i w:val="0"/>
                <w:sz w:val="20"/>
                <w:u w:val="none"/>
                <w:color w:val="003B4A"/>
              </w:rPr>
              <w:t>KAZ Power Plant Upgrade Project</w:t>
            </w:r>
          </w:p>
          <w:p>
            <w:pPr>
              <w:spacing w:after="20"/>
              <w:jc w:val="right"/>
            </w:pPr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  <w:t>Khur Al-Zubair Power Station — Basra, Iraq</w:t>
            </w:r>
          </w:p>
          <w:p>
            <w:pPr>
              <w:spacing w:after="20"/>
              <w:jc w:val="right"/>
            </w:pPr>
            <w:r>
              <w:rPr>
                <w:rFonts w:ascii="Calibri" w:hAnsi="Calibri" w:cs="Calibri"/>
                <w:b w:val="0"/>
                <w:i w:val="0"/>
                <w:sz w:val="16"/>
                <w:u w:val="none"/>
                <w:color w:val="007E8C"/>
              </w:rPr>
              <w:t>KAZ-EHS-FRM-2026-007   •   Rev. 0   •   DRAFT FOR REVIEW (Pending Final Approval)</w:t>
            </w:r>
          </w:p>
        </w:tc>
      </w:tr>
    </w:tbl>
    <w:p>
      <w:pPr>
        <w:spacing w:after="40" w:before="0"/>
      </w:pPr>
    </w:p>
    <w:tbl>
      <w:tblPr>
        <w:tblLook w:firstColumn="1" w:firstRow="1" w:lastColumn="0" w:lastRow="0" w:noHBand="0" w:noVBand="1" w:val="04A0"/>
        <w:tblLayout w:type="fixed"/>
        <w:tblW w:w="9864" w:type="dxa"/>
      </w:tblPr>
      <w:tblGrid>
        <w:gridCol w:w="9864"/>
      </w:tblGrid>
      <w:tr>
        <w:tc>
          <w:tcPr>
            <w:tcW w:type="dxa" w:w="9864"/>
            <w:shd w:val="clear" w:color="auto" w:fill="003B4A"/>
            <w:tcMar>
              <w:top w:w="260" w:type="dxa"/>
              <w:start w:w="280" w:type="dxa"/>
              <w:bottom w:w="260" w:type="dxa"/>
              <w:end w:w="28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38"/>
                <w:u w:val="none"/>
                <w:color w:val="FFFFFF"/>
              </w:rPr>
              <w:t>CONTROLLED FORM PACK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cs="Calibri"/>
                <w:b/>
                <w:i w:val="0"/>
                <w:sz w:val="26"/>
                <w:u w:val="none"/>
                <w:color w:val="00B5E2"/>
              </w:rPr>
              <w:t>NIGHT CONCRETE POURING — EHS CHECKLIST PACK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cs="Calibri"/>
                <w:b w:val="0"/>
                <w:i w:val="0"/>
                <w:sz w:val="22"/>
                <w:u w:val="none"/>
                <w:color w:val="FFFFFF"/>
              </w:rPr>
              <w:t>Pre-Pour Readiness, Certification, Electrical, Illumination, PPE, Medical, Barricading, TBT, Crew Fitness &amp; Permit Closure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CFE7EB"/>
              </w:rPr>
              <w:t>Document ID: KAZ-EHS-FRM-2026-007   •   Revision: 0   •   Status: DRAFT FOR REVIEW (Pending Final Approval)</w:t>
            </w:r>
          </w:p>
        </w:tc>
      </w:tr>
    </w:tbl>
    <w:p>
      <w:pPr>
        <w:spacing w:after="60" w:before="0"/>
      </w:pPr>
    </w:p>
    <w:p>
      <w:pPr>
        <w:keepNext/>
        <w:spacing w:after="110" w:before="120"/>
        <w:pBdr>
          <w:bottom w:val="single" w:sz="12" w:space="3" w:color="007E8C"/>
        </w:pBdr>
      </w:pPr>
      <w:r>
        <w:rPr>
          <w:rFonts w:ascii="Calibri" w:hAnsi="Calibri" w:cs="Calibri"/>
          <w:b/>
          <w:i w:val="0"/>
          <w:sz w:val="25"/>
          <w:u w:val="none"/>
          <w:color w:val="003B4A"/>
        </w:rPr>
        <w:t>HOW TO USE THIS PACK</w:t>
      </w:r>
    </w:p>
    <w:p>
      <w:pPr>
        <w:spacing w:after="50" w:before="0"/>
        <w:ind w:left="240" w:hanging="240"/>
        <w:jc w:val="both"/>
      </w:pPr>
      <w:r>
        <w:rPr>
          <w:rFonts w:ascii="Calibri" w:hAnsi="Calibri" w:cs="Calibri"/>
          <w:b/>
          <w:i w:val="0"/>
          <w:sz w:val="20"/>
          <w:u w:val="none"/>
          <w:color w:val="007E8C"/>
        </w:rPr>
        <w:t xml:space="preserve">▪  </w:t>
      </w:r>
      <w:r>
        <w:rPr>
          <w:rFonts w:ascii="Calibri" w:hAnsi="Calibri" w:cs="Calibri"/>
          <w:b w:val="0"/>
          <w:i w:val="0"/>
          <w:sz w:val="20"/>
          <w:u w:val="none"/>
          <w:color w:val="222A2E"/>
        </w:rPr>
        <w:t>Complete every checklist physically on site, at night, with the lighting on and the plant positioned as it will be used during the pour.</w:t>
      </w:r>
    </w:p>
    <w:p>
      <w:pPr>
        <w:spacing w:after="50" w:before="0"/>
        <w:ind w:left="240" w:hanging="240"/>
        <w:jc w:val="both"/>
      </w:pPr>
      <w:r>
        <w:rPr>
          <w:rFonts w:ascii="Calibri" w:hAnsi="Calibri" w:cs="Calibri"/>
          <w:b/>
          <w:i w:val="0"/>
          <w:sz w:val="20"/>
          <w:u w:val="none"/>
          <w:color w:val="007E8C"/>
        </w:rPr>
        <w:t xml:space="preserve">▪  </w:t>
      </w:r>
      <w:r>
        <w:rPr>
          <w:rFonts w:ascii="Calibri" w:hAnsi="Calibri" w:cs="Calibri"/>
          <w:b w:val="0"/>
          <w:i w:val="0"/>
          <w:sz w:val="20"/>
          <w:u w:val="none"/>
          <w:color w:val="222A2E"/>
        </w:rPr>
        <w:t>Checklists C1–C7 must be fully signed BEFORE any concrete is placed; C8 and C9 before the crew enters the pour zone; C10 at shift end.</w:t>
      </w:r>
    </w:p>
    <w:p>
      <w:pPr>
        <w:spacing w:after="50" w:before="0"/>
        <w:ind w:left="240" w:hanging="240"/>
        <w:jc w:val="both"/>
      </w:pPr>
      <w:r>
        <w:rPr>
          <w:rFonts w:ascii="Calibri" w:hAnsi="Calibri" w:cs="Calibri"/>
          <w:b/>
          <w:i w:val="0"/>
          <w:sz w:val="20"/>
          <w:u w:val="none"/>
          <w:color w:val="007E8C"/>
        </w:rPr>
        <w:t xml:space="preserve">▪  </w:t>
      </w:r>
      <w:r>
        <w:rPr>
          <w:rFonts w:ascii="Calibri" w:hAnsi="Calibri" w:cs="Calibri"/>
          <w:b w:val="0"/>
          <w:i w:val="0"/>
          <w:sz w:val="20"/>
          <w:u w:val="none"/>
          <w:color w:val="222A2E"/>
        </w:rPr>
        <w:t>Any “No” answer is a hold point: the pour shall not start until the item is closed or the work is re-scheduled to daylight.</w:t>
      </w:r>
    </w:p>
    <w:p>
      <w:pPr>
        <w:spacing w:after="50" w:before="0"/>
        <w:ind w:left="240" w:hanging="240"/>
        <w:jc w:val="both"/>
      </w:pPr>
      <w:r>
        <w:rPr>
          <w:rFonts w:ascii="Calibri" w:hAnsi="Calibri" w:cs="Calibri"/>
          <w:b/>
          <w:i w:val="0"/>
          <w:sz w:val="20"/>
          <w:u w:val="none"/>
          <w:color w:val="007E8C"/>
        </w:rPr>
        <w:t xml:space="preserve">▪  </w:t>
      </w:r>
      <w:r>
        <w:rPr>
          <w:rFonts w:ascii="Calibri" w:hAnsi="Calibri" w:cs="Calibri"/>
          <w:b w:val="0"/>
          <w:i w:val="0"/>
          <w:sz w:val="20"/>
          <w:u w:val="none"/>
          <w:color w:val="222A2E"/>
        </w:rPr>
        <w:t>The signed pack is filed with the Permit to Work and referenced by KAZ-EHS-MS-2026-004 Sections 9 and 11.</w:t>
      </w:r>
    </w:p>
    <w:p>
      <w:pPr>
        <w:spacing w:after="50" w:before="0"/>
        <w:ind w:left="240" w:hanging="240"/>
        <w:jc w:val="both"/>
      </w:pPr>
      <w:r>
        <w:rPr>
          <w:rFonts w:ascii="Calibri" w:hAnsi="Calibri" w:cs="Calibri"/>
          <w:b/>
          <w:i w:val="0"/>
          <w:sz w:val="20"/>
          <w:u w:val="none"/>
          <w:color w:val="007E8C"/>
        </w:rPr>
        <w:t xml:space="preserve">▪  </w:t>
      </w:r>
      <w:r>
        <w:rPr>
          <w:rFonts w:ascii="Calibri" w:hAnsi="Calibri" w:cs="Calibri"/>
          <w:b w:val="0"/>
          <w:i w:val="0"/>
          <w:sz w:val="20"/>
          <w:u w:val="none"/>
          <w:color w:val="222A2E"/>
        </w:rPr>
        <w:t>This pack is issued under the Siemens Energy KAZ Power Plant Upgrade Project EHS management system; the logo and document control above are part of the record.</w:t>
      </w:r>
    </w:p>
    <w:p>
      <w:pPr>
        <w:keepNext/>
        <w:spacing w:after="110" w:before="260"/>
        <w:pBdr>
          <w:bottom w:val="single" w:sz="12" w:space="3" w:color="007E8C"/>
        </w:pBdr>
      </w:pPr>
      <w:r>
        <w:rPr>
          <w:rFonts w:ascii="Calibri" w:hAnsi="Calibri" w:cs="Calibri"/>
          <w:b/>
          <w:i w:val="0"/>
          <w:sz w:val="25"/>
          <w:u w:val="none"/>
          <w:color w:val="003B4A"/>
        </w:rPr>
        <w:t>CHECKLIST C1 — PRE-POUR NIGHT READINESS (MASTER)</w:t>
      </w:r>
    </w:p>
    <w:p>
      <w:pPr>
        <w:keepNext/>
        <w:spacing w:after="70" w:before="150"/>
        <w:shd w:val="clear" w:color="auto" w:fill="EAF4F5"/>
      </w:pPr>
      <w:r>
        <w:rPr>
          <w:rFonts w:ascii="Calibri" w:hAnsi="Calibri" w:cs="Calibri"/>
          <w:b/>
          <w:i w:val="0"/>
          <w:sz w:val="21"/>
          <w:u w:val="none"/>
          <w:color w:val="007E8C"/>
        </w:rPr>
        <w:t>A. DOCUMENTATION, PERMITS &amp; CERTIFICATES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400"/>
        <w:gridCol w:w="5400"/>
        <w:gridCol w:w="520"/>
        <w:gridCol w:w="520"/>
        <w:gridCol w:w="2200"/>
        <w:gridCol w:w="824"/>
      </w:tblGrid>
      <w:tr>
        <w:trPr>
          <w:cantSplit/>
          <w:tblHeader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#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Item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Yes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N/A</w:t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Method</w:t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Initials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Valid PTW issued/endorsed for this night shift, with all mandatory attachments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2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Method Statement KAZ-EHS-MS-2026-004 and JSA Tables 10.1/10.2 approved and on site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3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Concrete pump truck &amp; placing boom — valid third-party inspection certificate sighted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4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Pump operator — valid third-party competency card sighted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5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All mixer drivers — valid heavy vehicle licences and third-party induction sighted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6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Site Medic certification (CPR / trauma / HV shock response) sighted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7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Ambulance inspection record and equipment check completed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8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Calibrated lux meter certificate valid; anemometer available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9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This checklist pack printed, and a clean copy available at the pour site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p>
      <w:pPr>
        <w:keepNext/>
        <w:spacing w:after="70" w:before="150"/>
        <w:shd w:val="clear" w:color="auto" w:fill="EAF4F5"/>
      </w:pPr>
      <w:r>
        <w:rPr>
          <w:rFonts w:ascii="Calibri" w:hAnsi="Calibri" w:cs="Calibri"/>
          <w:b/>
          <w:i w:val="0"/>
          <w:sz w:val="21"/>
          <w:u w:val="none"/>
          <w:color w:val="007E8C"/>
        </w:rPr>
        <w:t>B. CREW, FATIGUE &amp; BRIEFING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400"/>
        <w:gridCol w:w="5400"/>
        <w:gridCol w:w="520"/>
        <w:gridCol w:w="520"/>
        <w:gridCol w:w="2200"/>
        <w:gridCol w:w="824"/>
      </w:tblGrid>
      <w:tr>
        <w:trPr>
          <w:cantSplit/>
          <w:tblHeader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#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Item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Yes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N/A</w:t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Method</w:t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Initials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100 % night crew deployed — no day-shift worker continuing into the night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2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Every crew member recorded ≥ 8 h rest (Checklist C9)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3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Dedicated, fully rested Night EHS Officer present for the whole shift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4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Pre-shift fitness checks completed for all crew, drivers and operators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5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Day → Night handover log (FRM-2026-006) completed and signed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6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Night Toolbox Talk delivered; attendance signed (Checklist C8)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7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TBT covered approach distances, live energized zones, evacuation routes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8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Spotter, Banksman, Permit Holder and Medic named and present; radios tested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p>
      <w:pPr>
        <w:keepNext/>
        <w:spacing w:after="70" w:before="150"/>
        <w:shd w:val="clear" w:color="auto" w:fill="EAF4F5"/>
      </w:pPr>
      <w:r>
        <w:rPr>
          <w:rFonts w:ascii="Calibri" w:hAnsi="Calibri" w:cs="Calibri"/>
          <w:b/>
          <w:i w:val="0"/>
          <w:sz w:val="21"/>
          <w:u w:val="none"/>
          <w:color w:val="007E8C"/>
        </w:rPr>
        <w:t>C. BARRICADING, REBAR &amp; ACCESS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400"/>
        <w:gridCol w:w="5400"/>
        <w:gridCol w:w="520"/>
        <w:gridCol w:w="520"/>
        <w:gridCol w:w="2200"/>
        <w:gridCol w:w="824"/>
      </w:tblGrid>
      <w:tr>
        <w:trPr>
          <w:cantSplit/>
          <w:tblHeader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#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Item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Yes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N/A</w:t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Method</w:t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Initials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Pour area, open edges and pump perimeter enclosed with rigid hard barricades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2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Reflective tape and warning flashers fitted; illuminated signage at entry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3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Single controlled entry/exit manned; PTW access control enforced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4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100 % of exposed vertical/horizontal rebar ends fitted with mushroom caps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5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Access pathways clear, lit and free of rebar, debris, standing water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6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Heavy-duty wheel stoppers at mixer discharge positions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7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Open excavations/pits/edges barricaded, lit, signed; lit ladders provided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8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Formwork, reinforcement, embedments released by Quality; pour sequence agreed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p>
      <w:pPr>
        <w:keepNext/>
        <w:spacing w:after="70" w:before="150"/>
        <w:shd w:val="clear" w:color="auto" w:fill="EAF4F5"/>
      </w:pPr>
      <w:r>
        <w:rPr>
          <w:rFonts w:ascii="Calibri" w:hAnsi="Calibri" w:cs="Calibri"/>
          <w:b/>
          <w:i w:val="0"/>
          <w:sz w:val="21"/>
          <w:u w:val="none"/>
          <w:color w:val="007E8C"/>
        </w:rPr>
        <w:t>D. PLANT, PUMP &amp; TRAFFIC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400"/>
        <w:gridCol w:w="5400"/>
        <w:gridCol w:w="520"/>
        <w:gridCol w:w="520"/>
        <w:gridCol w:w="2200"/>
        <w:gridCol w:w="824"/>
      </w:tblGrid>
      <w:tr>
        <w:trPr>
          <w:cantSplit/>
          <w:tblHeader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#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Item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Yes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N/A</w:t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Method</w:t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Initials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Pump on firm, level, compacted ground clear of excavations/services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2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Outriggers 100 % extended on pads; ground bearing confirmed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3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Boom maximum envelope measured, marked and briefed; clearance verified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4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Emergency stops, alarms, hydraulics, hoses, clamps inspected; line secured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5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Mixers one-way routed; holding area defined; speed limit briefed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6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Reverse alarms, lights, mirrors, brakes functional; baton working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7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Wind measured &lt; 32 km/h (or manufacturer limit); monitored during shift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8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Washout pit/skip and spill kit in position; extinguishers at pump &amp; boards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p>
      <w:pPr>
        <w:keepNext/>
        <w:spacing w:after="70" w:before="150"/>
        <w:shd w:val="clear" w:color="auto" w:fill="EAF4F5"/>
      </w:pPr>
      <w:r>
        <w:rPr>
          <w:rFonts w:ascii="Calibri" w:hAnsi="Calibri" w:cs="Calibri"/>
          <w:b/>
          <w:i w:val="0"/>
          <w:sz w:val="21"/>
          <w:u w:val="none"/>
          <w:color w:val="007E8C"/>
        </w:rPr>
        <w:t>E. ELECTRICAL, GROUNDING &amp; RCD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400"/>
        <w:gridCol w:w="5400"/>
        <w:gridCol w:w="520"/>
        <w:gridCol w:w="520"/>
        <w:gridCol w:w="2200"/>
        <w:gridCol w:w="824"/>
      </w:tblGrid>
      <w:tr>
        <w:trPr>
          <w:cantSplit/>
          <w:tblHeader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#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Item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Yes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N/A</w:t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Method</w:t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Initials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Pump body grounding connected directly to the station earth grid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2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Earthing continuity/resistance measured and recorded (C3)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3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30 mA RCD on all outlets feeding vibrators, boards and temporary lights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4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RCD test button operated on every device; trip/reset confirmed and logged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5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Cables elevated off wet ground and fresh concrete on insulated hangers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6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Enclosures/connectors IP-rated; nothing standing in water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7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No damaged cables or taped repairs; defective equipment removed &amp; tagged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8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Insulated rescue hook and insulating mats at the pour site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p>
      <w:pPr>
        <w:keepNext/>
        <w:spacing w:after="70" w:before="150"/>
        <w:shd w:val="clear" w:color="auto" w:fill="EAF4F5"/>
      </w:pPr>
      <w:r>
        <w:rPr>
          <w:rFonts w:ascii="Calibri" w:hAnsi="Calibri" w:cs="Calibri"/>
          <w:b/>
          <w:i w:val="0"/>
          <w:sz w:val="21"/>
          <w:u w:val="none"/>
          <w:color w:val="007E8C"/>
        </w:rPr>
        <w:t>F. ILLUMINATION &amp; VISIBILITY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400"/>
        <w:gridCol w:w="5400"/>
        <w:gridCol w:w="520"/>
        <w:gridCol w:w="520"/>
        <w:gridCol w:w="2200"/>
        <w:gridCol w:w="824"/>
      </w:tblGrid>
      <w:tr>
        <w:trPr>
          <w:cantSplit/>
          <w:tblHeader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#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Item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Yes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N/A</w:t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Method</w:t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Initials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≥ 100 lux at the concrete discharge / pouring point (C4)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2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≥ 50 lux along access pathways and transit routes (C4)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3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Towers angled downward — no operator glare; no dark shadows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4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Battery-operated backup floodlights staged, charged and tested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5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High-intensity torches + whistles to Spotter, Banksman, EHS, Medic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6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Reflective marking on plant, outriggers, lines, barricades, vehicle tails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7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Class 3 high-visibility attire on 100 % of night personnel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p>
      <w:pPr>
        <w:keepNext/>
        <w:spacing w:after="70" w:before="150"/>
        <w:shd w:val="clear" w:color="auto" w:fill="EAF4F5"/>
      </w:pPr>
      <w:r>
        <w:rPr>
          <w:rFonts w:ascii="Calibri" w:hAnsi="Calibri" w:cs="Calibri"/>
          <w:b/>
          <w:i w:val="0"/>
          <w:sz w:val="21"/>
          <w:u w:val="none"/>
          <w:color w:val="007E8C"/>
        </w:rPr>
        <w:t>G. PPE &amp; RESCUE GEAR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400"/>
        <w:gridCol w:w="5400"/>
        <w:gridCol w:w="520"/>
        <w:gridCol w:w="520"/>
        <w:gridCol w:w="2200"/>
        <w:gridCol w:w="824"/>
      </w:tblGrid>
      <w:tr>
        <w:trPr>
          <w:cantSplit/>
          <w:tblHeader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#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Item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Yes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N/A</w:t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Method</w:t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Initials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Steel-toe rubber boots, chemical/rubber gloves, sealed goggles worn by handlers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2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Face shields / waterproof aprons / long sleeves for high-splatter tasks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3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Helmets with chin strap where fall or struck-by risk exists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4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Hearing protection, FFP3 masks, knee protection available as required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5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PPE inspected at TBT; damaged/contaminated PPE replaced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6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Illuminated first-aid kit at pour site; contents &amp; expiry checked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7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Clean water / eyewash available; MSDS accessible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p>
      <w:pPr>
        <w:keepNext/>
        <w:spacing w:after="70" w:before="150"/>
        <w:shd w:val="clear" w:color="auto" w:fill="EAF4F5"/>
      </w:pPr>
      <w:r>
        <w:rPr>
          <w:rFonts w:ascii="Calibri" w:hAnsi="Calibri" w:cs="Calibri"/>
          <w:b/>
          <w:i w:val="0"/>
          <w:sz w:val="21"/>
          <w:u w:val="none"/>
          <w:color w:val="007E8C"/>
        </w:rPr>
        <w:t>H. MEDICAL &amp; EMERGENCY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400"/>
        <w:gridCol w:w="5400"/>
        <w:gridCol w:w="520"/>
        <w:gridCol w:w="520"/>
        <w:gridCol w:w="2200"/>
        <w:gridCol w:w="824"/>
      </w:tblGrid>
      <w:tr>
        <w:trPr>
          <w:cantSplit/>
          <w:tblHeader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#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Item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Yes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N/A</w:t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Method</w:t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Initials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Standby ambulance at the pour zone for the entire night shift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2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Dedicated ambulance driver on duty, remaining with the vehicle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3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Ambulance: oxygen, spinal board, resuscitation kit, working lights/siren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4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Certified Site Medic on duty on site for the whole shift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5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Evacuation route clear of all mixers, machinery and obstructions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6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Route/travel time/receiving point at Al-Zubair General Hospital confirmed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7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Alarm signal, muster point, contacts and radio channel briefed at TBT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8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Scenario responses briefed: shock, impalement, struck-by, fall, burn, boom failure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p>
      <w:pPr>
        <w:keepNext/>
        <w:spacing w:after="70" w:before="150"/>
        <w:shd w:val="clear" w:color="auto" w:fill="EAF4F5"/>
      </w:pPr>
      <w:r>
        <w:rPr>
          <w:rFonts w:ascii="Calibri" w:hAnsi="Calibri" w:cs="Calibri"/>
          <w:b/>
          <w:i w:val="0"/>
          <w:sz w:val="21"/>
          <w:u w:val="none"/>
          <w:color w:val="007E8C"/>
        </w:rPr>
        <w:t>I. ENVIRONMENT &amp; HOUSEKEEPING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400"/>
        <w:gridCol w:w="5400"/>
        <w:gridCol w:w="520"/>
        <w:gridCol w:w="520"/>
        <w:gridCol w:w="2200"/>
        <w:gridCol w:w="824"/>
      </w:tblGrid>
      <w:tr>
        <w:trPr>
          <w:cantSplit/>
          <w:tblHeader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#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Item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Yes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N/A</w:t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Method</w:t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Initials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Washout restricted to designated pit/skip away from drains &amp; earth grid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2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Waste segregation in place; MOTAT records ready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3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Spill kit available; crew briefed on hydraulic/fuel spill response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4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Housekeeping completed and maintained; walkways and egress kept clear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p>
      <w:pPr>
        <w:keepNext/>
        <w:spacing w:after="70" w:before="160"/>
      </w:pPr>
      <w:r>
        <w:rPr>
          <w:rFonts w:ascii="Calibri" w:hAnsi="Calibri" w:cs="Calibri"/>
          <w:b/>
          <w:i w:val="0"/>
          <w:sz w:val="22"/>
          <w:u w:val="none"/>
          <w:color w:val="007E8C"/>
        </w:rPr>
        <w:t>C1 READINESS AUTHORISATION — POUR MAY / MAY NOT COMMENCE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3600"/>
        <w:gridCol w:w="2400"/>
        <w:gridCol w:w="2400"/>
        <w:gridCol w:w="1464"/>
      </w:tblGrid>
      <w:tr>
        <w:trPr>
          <w:cantSplit/>
          <w:tblHeader/>
        </w:trP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FFFFFF"/>
              </w:rPr>
              <w:t>Role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FFFFFF"/>
              </w:rPr>
              <w:t>Name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FFFFFF"/>
              </w:rPr>
              <w:t>Signature</w:t>
            </w:r>
          </w:p>
        </w:tc>
        <w:tc>
          <w:tcPr>
            <w:tcW w:type="dxa" w:w="14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FFFFFF"/>
              </w:rPr>
              <w:t>Date / Time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222A2E"/>
              </w:rPr>
              <w:t>Permit Holder / Civil Supervisor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14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222A2E"/>
              </w:rPr>
              <w:t>Dedicated Night EHS Officer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14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222A2E"/>
              </w:rPr>
              <w:t>Permit Issuer (Siemens Energy)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14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222A2E"/>
              </w:rPr>
              <w:t>Area Authority (client / operations, where applicable)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14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222A2E"/>
              </w:rPr>
              <w:t>Night Shift In-Charge / Construction Manager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14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222A2E"/>
              </w:rPr>
              <w:t>Site Manager (Siemens Energy)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14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222A2E"/>
              </w:rPr>
              <w:t>Concrete Pouring Subcontractor — Authorized Representative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14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p>
      <w:pPr>
        <w:keepNext/>
        <w:spacing w:after="110" w:before="260"/>
        <w:pBdr>
          <w:bottom w:val="single" w:sz="12" w:space="3" w:color="007E8C"/>
        </w:pBdr>
      </w:pPr>
      <w:r>
        <w:rPr>
          <w:rFonts w:ascii="Calibri" w:hAnsi="Calibri" w:cs="Calibri"/>
          <w:b/>
          <w:i w:val="0"/>
          <w:sz w:val="25"/>
          <w:u w:val="none"/>
          <w:color w:val="003B4A"/>
        </w:rPr>
        <w:t>CHECKLIST C2 — PLANT &amp; EQUIPMENT CERTIFICATION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380"/>
        <w:gridCol w:w="4300"/>
        <w:gridCol w:w="900"/>
        <w:gridCol w:w="1700"/>
        <w:gridCol w:w="1100"/>
        <w:gridCol w:w="1484"/>
      </w:tblGrid>
      <w:tr>
        <w:trPr>
          <w:cantSplit/>
          <w:tblHeader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#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Certificate / Record to be Sighted on Site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Sighted (Y/N)</w:t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No. / Reference</w:t>
            </w:r>
          </w:p>
        </w:tc>
        <w:tc>
          <w:tcPr>
            <w:tcW w:type="dxa" w:w="11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Expiry</w:t>
            </w:r>
          </w:p>
        </w:tc>
        <w:tc>
          <w:tcPr>
            <w:tcW w:type="dxa" w:w="14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Verified By</w:t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Concrete pump truck — third-party inspection certificate (no. / expiry)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8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2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Placing boom — third-party inspection / load test certificate (no. / expiry)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3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Pump operator — third-party competency card (no. / expiry)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8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4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Mixer driver 1 — heavy vehicle licence + induction (no. / expiry)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5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Mixer driver 2 — heavy vehicle licence + induction (no. / expiry)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8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6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Mixer driver 3 — heavy vehicle licence + induction (no. / expiry)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7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Mixer trucks — vehicle inspection records (brakes, tyres, lights, reverse alarm)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8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8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Immersion vibrators — portable appliance test tags in date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9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Temporary distribution boards — inspection record and IP rating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8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10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Light towers — inspection record; fuel/cable condition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11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Lux meter — calibration certificate (no. / due date)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8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12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Anemometer — calibration / function check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13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Earthing kit — lead, clamps, continuity tester condition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8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14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Insulated rescue hook — certification / test date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15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Ambulance — inspection and roadworthiness record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8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16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Site Medic — certification (CPR / trauma / HV shock) validity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p>
      <w:pPr>
        <w:keepNext/>
        <w:spacing w:after="110" w:before="260"/>
        <w:pBdr>
          <w:bottom w:val="single" w:sz="12" w:space="3" w:color="007E8C"/>
        </w:pBdr>
      </w:pPr>
      <w:r>
        <w:rPr>
          <w:rFonts w:ascii="Calibri" w:hAnsi="Calibri" w:cs="Calibri"/>
          <w:b/>
          <w:i w:val="0"/>
          <w:sz w:val="25"/>
          <w:u w:val="none"/>
          <w:color w:val="003B4A"/>
        </w:rPr>
        <w:t>CHECKLIST C3 — ELECTRICAL, GROUNDING &amp; RCD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380"/>
        <w:gridCol w:w="4600"/>
        <w:gridCol w:w="1700"/>
        <w:gridCol w:w="1000"/>
        <w:gridCol w:w="1000"/>
        <w:gridCol w:w="1184"/>
      </w:tblGrid>
      <w:tr>
        <w:trPr>
          <w:cantSplit/>
          <w:tblHeader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#</w:t>
            </w:r>
          </w:p>
        </w:tc>
        <w:tc>
          <w:tcPr>
            <w:tcW w:type="dxa" w:w="46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Verification Item</w:t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Result / Reading</w:t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Pass / Fail</w:t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Initials</w:t>
            </w:r>
          </w:p>
        </w:tc>
        <w:tc>
          <w:tcPr>
            <w:tcW w:type="dxa" w:w="11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Time</w:t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</w:t>
            </w:r>
          </w:p>
        </w:tc>
        <w:tc>
          <w:tcPr>
            <w:tcW w:type="dxa" w:w="46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Pump truck body grounding connected to the station earth grid (point identified)</w:t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8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2</w:t>
            </w:r>
          </w:p>
        </w:tc>
        <w:tc>
          <w:tcPr>
            <w:tcW w:type="dxa" w:w="46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Earthing continuity / resistance measured — record value and limit applied</w:t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3</w:t>
            </w:r>
          </w:p>
        </w:tc>
        <w:tc>
          <w:tcPr>
            <w:tcW w:type="dxa" w:w="46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RCD 1 — board/ID ______ : test button operated, tripped and reset</w:t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8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4</w:t>
            </w:r>
          </w:p>
        </w:tc>
        <w:tc>
          <w:tcPr>
            <w:tcW w:type="dxa" w:w="46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RCD 2 — board/ID ______ : test button operated, tripped and reset</w:t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5</w:t>
            </w:r>
          </w:p>
        </w:tc>
        <w:tc>
          <w:tcPr>
            <w:tcW w:type="dxa" w:w="46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RCD 3 — board/ID ______ : test button operated, tripped and reset</w:t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8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6</w:t>
            </w:r>
          </w:p>
        </w:tc>
        <w:tc>
          <w:tcPr>
            <w:tcW w:type="dxa" w:w="46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RCD 4 — board/ID ______ : test button operated, tripped and reset</w:t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7</w:t>
            </w:r>
          </w:p>
        </w:tc>
        <w:tc>
          <w:tcPr>
            <w:tcW w:type="dxa" w:w="46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All vibrator and tool cables elevated on insulated hangers</w:t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8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8</w:t>
            </w:r>
          </w:p>
        </w:tc>
        <w:tc>
          <w:tcPr>
            <w:tcW w:type="dxa" w:w="46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No cables, joints or sockets in water, laitance or fresh concrete</w:t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9</w:t>
            </w:r>
          </w:p>
        </w:tc>
        <w:tc>
          <w:tcPr>
            <w:tcW w:type="dxa" w:w="46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Enclosures IP-rated, dry, undamaged; no exposed conductors</w:t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8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10</w:t>
            </w:r>
          </w:p>
        </w:tc>
        <w:tc>
          <w:tcPr>
            <w:tcW w:type="dxa" w:w="46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No taped repairs or unauthorised extensions; defects removed and tagged</w:t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11</w:t>
            </w:r>
          </w:p>
        </w:tc>
        <w:tc>
          <w:tcPr>
            <w:tcW w:type="dxa" w:w="46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Light towers aimed downward; no glare; no dark shadows in work zone</w:t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8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12</w:t>
            </w:r>
          </w:p>
        </w:tc>
        <w:tc>
          <w:tcPr>
            <w:tcW w:type="dxa" w:w="46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Insulated mats and rescue hook available at the pour site</w:t>
            </w:r>
          </w:p>
        </w:tc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0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1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p>
      <w:pPr>
        <w:keepNext/>
        <w:spacing w:after="110" w:before="260"/>
        <w:pBdr>
          <w:bottom w:val="single" w:sz="12" w:space="3" w:color="007E8C"/>
        </w:pBdr>
      </w:pPr>
      <w:r>
        <w:rPr>
          <w:rFonts w:ascii="Calibri" w:hAnsi="Calibri" w:cs="Calibri"/>
          <w:b/>
          <w:i w:val="0"/>
          <w:sz w:val="25"/>
          <w:u w:val="none"/>
          <w:color w:val="003B4A"/>
        </w:rPr>
        <w:t>CHECKLIST C4 — ILLUMINATION (LUX) SURVEY</w:t>
      </w:r>
    </w:p>
    <w:p>
      <w:pPr>
        <w:spacing w:after="100" w:before="0"/>
        <w:jc w:val="both"/>
      </w:pPr>
      <w:r>
        <w:rPr>
          <w:rFonts w:ascii="Calibri" w:hAnsi="Calibri" w:cs="Calibri"/>
          <w:b w:val="0"/>
          <w:i w:val="0"/>
          <w:sz w:val="19"/>
          <w:u w:val="none"/>
          <w:color w:val="222A2E"/>
        </w:rPr>
        <w:t>Measured with a calibrated light meter at task / walking surface level. Re-measure after any change in tower position and at least once mid-shift.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380"/>
        <w:gridCol w:w="3200"/>
        <w:gridCol w:w="900"/>
        <w:gridCol w:w="1250"/>
        <w:gridCol w:w="950"/>
        <w:gridCol w:w="1900"/>
        <w:gridCol w:w="1284"/>
      </w:tblGrid>
      <w:tr>
        <w:trPr>
          <w:cantSplit/>
          <w:tblHeader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#</w:t>
            </w:r>
          </w:p>
        </w:tc>
        <w:tc>
          <w:tcPr>
            <w:tcW w:type="dxa" w:w="3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Measurement Point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Required</w:t>
            </w:r>
          </w:p>
        </w:tc>
        <w:tc>
          <w:tcPr>
            <w:tcW w:type="dxa" w:w="125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Measured (lux)</w:t>
            </w:r>
          </w:p>
        </w:tc>
        <w:tc>
          <w:tcPr>
            <w:tcW w:type="dxa" w:w="95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Pass / Fail</w:t>
            </w:r>
          </w:p>
        </w:tc>
        <w:tc>
          <w:tcPr>
            <w:tcW w:type="dxa" w:w="19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Action if Fail</w:t>
            </w:r>
          </w:p>
        </w:tc>
        <w:tc>
          <w:tcPr>
            <w:tcW w:type="dxa" w:w="12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Time</w:t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</w:t>
            </w:r>
          </w:p>
        </w:tc>
        <w:tc>
          <w:tcPr>
            <w:tcW w:type="dxa" w:w="3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Concrete discharge / pouring point (boom end / chute)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≥ 100 lux</w:t>
            </w:r>
          </w:p>
        </w:tc>
        <w:tc>
          <w:tcPr>
            <w:tcW w:type="dxa" w:w="12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9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9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28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2</w:t>
            </w:r>
          </w:p>
        </w:tc>
        <w:tc>
          <w:tcPr>
            <w:tcW w:type="dxa" w:w="3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Working face — screeding / finishing area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≥ 100 lux</w:t>
            </w:r>
          </w:p>
        </w:tc>
        <w:tc>
          <w:tcPr>
            <w:tcW w:type="dxa" w:w="125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95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9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2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3</w:t>
            </w:r>
          </w:p>
        </w:tc>
        <w:tc>
          <w:tcPr>
            <w:tcW w:type="dxa" w:w="3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Concrete pump set-up area and operator position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≥ 100 lux</w:t>
            </w:r>
          </w:p>
        </w:tc>
        <w:tc>
          <w:tcPr>
            <w:tcW w:type="dxa" w:w="12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9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9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28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4</w:t>
            </w:r>
          </w:p>
        </w:tc>
        <w:tc>
          <w:tcPr>
            <w:tcW w:type="dxa" w:w="3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Rebar / formwork access pathways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≥ 50 lux</w:t>
            </w:r>
          </w:p>
        </w:tc>
        <w:tc>
          <w:tcPr>
            <w:tcW w:type="dxa" w:w="125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95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9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2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5</w:t>
            </w:r>
          </w:p>
        </w:tc>
        <w:tc>
          <w:tcPr>
            <w:tcW w:type="dxa" w:w="3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Transit mixer route, turning and holding area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≥ 50 lux</w:t>
            </w:r>
          </w:p>
        </w:tc>
        <w:tc>
          <w:tcPr>
            <w:tcW w:type="dxa" w:w="12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9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9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28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6</w:t>
            </w:r>
          </w:p>
        </w:tc>
        <w:tc>
          <w:tcPr>
            <w:tcW w:type="dxa" w:w="3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Mixer discharge / reversing position (banksman's view)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≥ 50 lux</w:t>
            </w:r>
          </w:p>
        </w:tc>
        <w:tc>
          <w:tcPr>
            <w:tcW w:type="dxa" w:w="125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95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9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2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7</w:t>
            </w:r>
          </w:p>
        </w:tc>
        <w:tc>
          <w:tcPr>
            <w:tcW w:type="dxa" w:w="3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Emergency egress route to site gate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≥ 50 lux</w:t>
            </w:r>
          </w:p>
        </w:tc>
        <w:tc>
          <w:tcPr>
            <w:tcW w:type="dxa" w:w="12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9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9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28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8</w:t>
            </w:r>
          </w:p>
        </w:tc>
        <w:tc>
          <w:tcPr>
            <w:tcW w:type="dxa" w:w="3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Muster point, ambulance station and first-aid point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≥ 50 lux</w:t>
            </w:r>
          </w:p>
        </w:tc>
        <w:tc>
          <w:tcPr>
            <w:tcW w:type="dxa" w:w="125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95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9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2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9</w:t>
            </w:r>
          </w:p>
        </w:tc>
        <w:tc>
          <w:tcPr>
            <w:tcW w:type="dxa" w:w="3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Material storage, washout pit and waste area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≥ 50 lux</w:t>
            </w:r>
          </w:p>
        </w:tc>
        <w:tc>
          <w:tcPr>
            <w:tcW w:type="dxa" w:w="12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9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9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28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10</w:t>
            </w:r>
          </w:p>
        </w:tc>
        <w:tc>
          <w:tcPr>
            <w:tcW w:type="dxa" w:w="3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Open edges, excavations and barricaded zones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≥ 50 lux</w:t>
            </w:r>
          </w:p>
        </w:tc>
        <w:tc>
          <w:tcPr>
            <w:tcW w:type="dxa" w:w="125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95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9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2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p>
      <w:pPr>
        <w:keepNext/>
        <w:spacing w:after="110" w:before="260"/>
        <w:pBdr>
          <w:bottom w:val="single" w:sz="12" w:space="3" w:color="007E8C"/>
        </w:pBdr>
      </w:pPr>
      <w:r>
        <w:rPr>
          <w:rFonts w:ascii="Calibri" w:hAnsi="Calibri" w:cs="Calibri"/>
          <w:b/>
          <w:i w:val="0"/>
          <w:sz w:val="25"/>
          <w:u w:val="none"/>
          <w:color w:val="003B4A"/>
        </w:rPr>
        <w:t>CHECKLIST C5 — PPE &amp; RESCUE GEAR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400"/>
        <w:gridCol w:w="5400"/>
        <w:gridCol w:w="520"/>
        <w:gridCol w:w="520"/>
        <w:gridCol w:w="2200"/>
        <w:gridCol w:w="824"/>
      </w:tblGrid>
      <w:tr>
        <w:trPr>
          <w:cantSplit/>
          <w:tblHeader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#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Item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Yes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N/A</w:t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Method</w:t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Initials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Class 3 high-visibility reflective attire issued to and worn by all personnel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2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Steel-toe rubber safety boots (EN ISO 20345 S5) worn by all concrete handlers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3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Heavy-duty chemical / rubber gloves (EN 388 / EN ISO 374) issued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4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Sealed safety goggles (EN 166) issued; face shields for high-splatter tasks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5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Helmets (EN 397) with chin strap where fall / struck-by risk exists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6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Hearing protection available near pump, vibrator and mixer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7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FFP3 dust masks available for cement handling and dry sweeping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8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Waterproof trousers / apron and knee protection for finishers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9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Insulated electrical rescue hook stationed at the pour site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10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Illuminated first-aid kit stocked, sealed and within expiry at the pour site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11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Clean water / eyewash station available; barrier cream provided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12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Contaminated or damaged PPE replaced immediately; spare stock on site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p>
      <w:pPr>
        <w:keepNext/>
        <w:spacing w:after="110" w:before="260"/>
        <w:pBdr>
          <w:bottom w:val="single" w:sz="12" w:space="3" w:color="007E8C"/>
        </w:pBdr>
      </w:pPr>
      <w:r>
        <w:rPr>
          <w:rFonts w:ascii="Calibri" w:hAnsi="Calibri" w:cs="Calibri"/>
          <w:b/>
          <w:i w:val="0"/>
          <w:sz w:val="25"/>
          <w:u w:val="none"/>
          <w:color w:val="003B4A"/>
        </w:rPr>
        <w:t>CHECKLIST C6 — MEDICAL &amp; EMERGENCY STANDBY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400"/>
        <w:gridCol w:w="5400"/>
        <w:gridCol w:w="520"/>
        <w:gridCol w:w="520"/>
        <w:gridCol w:w="2200"/>
        <w:gridCol w:w="824"/>
      </w:tblGrid>
      <w:tr>
        <w:trPr>
          <w:cantSplit/>
          <w:tblHeader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#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Item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Yes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N/A</w:t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Method</w:t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Initials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Standby ambulance stationed directly at the concrete pouring area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2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Dedicated standby driver present and remaining with the ambulance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3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Oxygen cylinder charged and fitted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4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Spinal board present and accessible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5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Resuscitation kit present and sealed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6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Trauma dressings and burns kit present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7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Emergency lights and siren operational (tested)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8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Certified Site Medic on duty on site for the whole shift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9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Stretcher accessible at the pour site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10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Evacuation route to site gate clear of all plant and obstructions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11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Route, travel time and receiving point at Al-Zubair General Hospital confirmed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12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Hospital pre-notified of night works and crew numbers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13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Emergency contacts board displayed at the pour site and in the ambulance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14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Alarm signal and muster point briefed; headcount method agreed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p>
      <w:pPr>
        <w:keepNext/>
        <w:spacing w:after="110" w:before="260"/>
        <w:pBdr>
          <w:bottom w:val="single" w:sz="12" w:space="3" w:color="007E8C"/>
        </w:pBdr>
      </w:pPr>
      <w:r>
        <w:rPr>
          <w:rFonts w:ascii="Calibri" w:hAnsi="Calibri" w:cs="Calibri"/>
          <w:b/>
          <w:i w:val="0"/>
          <w:sz w:val="25"/>
          <w:u w:val="none"/>
          <w:color w:val="003B4A"/>
        </w:rPr>
        <w:t>CHECKLIST C7 — BARRICADING, REBAR PROTECTION &amp; ACCESS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400"/>
        <w:gridCol w:w="5400"/>
        <w:gridCol w:w="520"/>
        <w:gridCol w:w="520"/>
        <w:gridCol w:w="2200"/>
        <w:gridCol w:w="824"/>
      </w:tblGrid>
      <w:tr>
        <w:trPr>
          <w:cantSplit/>
          <w:tblHeader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#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Item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Yes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N/A</w:t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Method</w:t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Initials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Pour area perimeter enclosed with rigid hard barricades (no soft tape)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2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Open edges hard-barricaded with handrails / fencing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3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Concrete pump perimeter enclosed and signed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4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Reflective tape fitted to all barricades, plant and outriggers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5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Warning flashers operating on the perimeter at night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6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Single controlled entry/exit point established and manned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7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PTW access control enforced; visitor log and escort rule in use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8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Illuminated / retro-reflective signage at the entry point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9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100 % of exposed rebar ends fitted with approved mushroom caps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10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Spare mushroom caps kept at the pour site for replacements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11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Heavy-duty wheel stoppers installed at mixer discharge positions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12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Open excavations / pits barricaded, lit and signed; lit ladders provided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13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Access pathways and transit routes clear and lit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p>
      <w:pPr>
        <w:keepNext/>
        <w:spacing w:after="110" w:before="260"/>
        <w:pBdr>
          <w:bottom w:val="single" w:sz="12" w:space="3" w:color="007E8C"/>
        </w:pBdr>
      </w:pPr>
      <w:r>
        <w:rPr>
          <w:rFonts w:ascii="Calibri" w:hAnsi="Calibri" w:cs="Calibri"/>
          <w:b/>
          <w:i w:val="0"/>
          <w:sz w:val="25"/>
          <w:u w:val="none"/>
          <w:color w:val="003B4A"/>
        </w:rPr>
        <w:t>CHECKLIST C8 — NIGHT TOOLBOX TALK RECORD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2834"/>
        <w:gridCol w:w="7030"/>
      </w:tblGrid>
      <w:tr>
        <w:trPr>
          <w:cantSplit/>
        </w:trPr>
        <w:tc>
          <w:tcPr>
            <w:tcW w:type="dxa" w:w="283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  <w:shd w:val="clear" w:color="auto" w:fill="DCEFF1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20"/>
                <w:u w:val="none"/>
                <w:color w:val="222A2E"/>
              </w:rPr>
              <w:t>Date / Time of TBT</w:t>
            </w:r>
          </w:p>
        </w:tc>
        <w:tc>
          <w:tcPr>
            <w:tcW w:type="dxa" w:w="703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20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283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  <w:shd w:val="clear" w:color="auto" w:fill="DCEFF1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20"/>
                <w:u w:val="none"/>
                <w:color w:val="222A2E"/>
              </w:rPr>
              <w:t>Pour location / activity</w:t>
            </w:r>
          </w:p>
        </w:tc>
        <w:tc>
          <w:tcPr>
            <w:tcW w:type="dxa" w:w="703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  <w:shd w:val="clear" w:color="auto" w:fill="F7FBFB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20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283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  <w:shd w:val="clear" w:color="auto" w:fill="DCEFF1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20"/>
                <w:u w:val="none"/>
                <w:color w:val="222A2E"/>
              </w:rPr>
              <w:t>Delivered by (Night EHS Officer)</w:t>
            </w:r>
          </w:p>
        </w:tc>
        <w:tc>
          <w:tcPr>
            <w:tcW w:type="dxa" w:w="703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20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283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  <w:shd w:val="clear" w:color="auto" w:fill="DCEFF1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20"/>
                <w:u w:val="none"/>
                <w:color w:val="222A2E"/>
              </w:rPr>
              <w:t>PTW number</w:t>
            </w:r>
          </w:p>
        </w:tc>
        <w:tc>
          <w:tcPr>
            <w:tcW w:type="dxa" w:w="703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  <w:shd w:val="clear" w:color="auto" w:fill="F7FBFB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20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283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  <w:shd w:val="clear" w:color="auto" w:fill="DCEFF1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20"/>
                <w:u w:val="none"/>
                <w:color w:val="222A2E"/>
              </w:rPr>
              <w:t>Language(s) used</w:t>
            </w:r>
          </w:p>
        </w:tc>
        <w:tc>
          <w:tcPr>
            <w:tcW w:type="dxa" w:w="703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20"/>
                <w:u w:val="none"/>
                <w:color w:val="222A2E"/>
              </w:rPr>
              <w:t>☐ English   ☐ Arabic   ☐ Other: ______</w:t>
            </w:r>
          </w:p>
        </w:tc>
      </w:tr>
    </w:tbl>
    <w:p>
      <w:pPr>
        <w:spacing w:after="80" w:before="0"/>
      </w:pP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400"/>
        <w:gridCol w:w="7800"/>
        <w:gridCol w:w="1664"/>
      </w:tblGrid>
      <w:tr>
        <w:trPr>
          <w:cantSplit/>
          <w:tblHeader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#</w:t>
            </w:r>
          </w:p>
        </w:tc>
        <w:tc>
          <w:tcPr>
            <w:tcW w:type="dxa" w:w="78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Mandatory Topic — tick when covered</w:t>
            </w:r>
          </w:p>
        </w:tc>
        <w:tc>
          <w:tcPr>
            <w:tcW w:type="dxa" w:w="16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Covered (✓)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</w:t>
            </w:r>
          </w:p>
        </w:tc>
        <w:tc>
          <w:tcPr>
            <w:tcW w:type="dxa" w:w="78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Scope, sequence and planned volume of tonight's pour; joint locations</w:t>
            </w:r>
          </w:p>
        </w:tc>
        <w:tc>
          <w:tcPr>
            <w:tcW w:type="dxa" w:w="166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2</w:t>
            </w:r>
          </w:p>
        </w:tc>
        <w:tc>
          <w:tcPr>
            <w:tcW w:type="dxa" w:w="78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Safe approach distances; location of live energized zones and red zones</w:t>
            </w:r>
          </w:p>
        </w:tc>
        <w:tc>
          <w:tcPr>
            <w:tcW w:type="dxa" w:w="16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3</w:t>
            </w:r>
          </w:p>
        </w:tc>
        <w:tc>
          <w:tcPr>
            <w:tcW w:type="dxa" w:w="78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Marked boom envelope and the Spotter's stop signal; never stand under boom/hose</w:t>
            </w:r>
          </w:p>
        </w:tc>
        <w:tc>
          <w:tcPr>
            <w:tcW w:type="dxa" w:w="166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4</w:t>
            </w:r>
          </w:p>
        </w:tc>
        <w:tc>
          <w:tcPr>
            <w:tcW w:type="dxa" w:w="78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Barricaded perimeter, single controlled entry, PTW access control</w:t>
            </w:r>
          </w:p>
        </w:tc>
        <w:tc>
          <w:tcPr>
            <w:tcW w:type="dxa" w:w="16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5</w:t>
            </w:r>
          </w:p>
        </w:tc>
        <w:tc>
          <w:tcPr>
            <w:tcW w:type="dxa" w:w="78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Mixer routing, one-way circuit, reversing rules, banksman signals, wheel stoppers</w:t>
            </w:r>
          </w:p>
        </w:tc>
        <w:tc>
          <w:tcPr>
            <w:tcW w:type="dxa" w:w="166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6</w:t>
            </w:r>
          </w:p>
        </w:tc>
        <w:tc>
          <w:tcPr>
            <w:tcW w:type="dxa" w:w="78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Rebar mushroom caps, open edges, excavations, fresh-concrete exclusion</w:t>
            </w:r>
          </w:p>
        </w:tc>
        <w:tc>
          <w:tcPr>
            <w:tcW w:type="dxa" w:w="16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7</w:t>
            </w:r>
          </w:p>
        </w:tc>
        <w:tc>
          <w:tcPr>
            <w:tcW w:type="dxa" w:w="78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Electrical hazards: 30 mA RCDs, elevated cables, pump grounding, rescue hook</w:t>
            </w:r>
          </w:p>
        </w:tc>
        <w:tc>
          <w:tcPr>
            <w:tcW w:type="dxa" w:w="166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8</w:t>
            </w:r>
          </w:p>
        </w:tc>
        <w:tc>
          <w:tcPr>
            <w:tcW w:type="dxa" w:w="78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Wet concrete chemical burns: gloves, goggles, boots, immediate washing, eyewash</w:t>
            </w:r>
          </w:p>
        </w:tc>
        <w:tc>
          <w:tcPr>
            <w:tcW w:type="dxa" w:w="16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9</w:t>
            </w:r>
          </w:p>
        </w:tc>
        <w:tc>
          <w:tcPr>
            <w:tcW w:type="dxa" w:w="78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Illumination limits (100 / 50 lux), glare control, action if lights fail</w:t>
            </w:r>
          </w:p>
        </w:tc>
        <w:tc>
          <w:tcPr>
            <w:tcW w:type="dxa" w:w="166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10</w:t>
            </w:r>
          </w:p>
        </w:tc>
        <w:tc>
          <w:tcPr>
            <w:tcW w:type="dxa" w:w="78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Emergency evacuation routes, muster point, alarm, ambulance, hospital route</w:t>
            </w:r>
          </w:p>
        </w:tc>
        <w:tc>
          <w:tcPr>
            <w:tcW w:type="dxa" w:w="16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11</w:t>
            </w:r>
          </w:p>
        </w:tc>
        <w:tc>
          <w:tcPr>
            <w:tcW w:type="dxa" w:w="78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Fatigue, rest breaks, hydration and STOP WORK AUTHORITY</w:t>
            </w:r>
          </w:p>
        </w:tc>
        <w:tc>
          <w:tcPr>
            <w:tcW w:type="dxa" w:w="166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12</w:t>
            </w:r>
          </w:p>
        </w:tc>
        <w:tc>
          <w:tcPr>
            <w:tcW w:type="dxa" w:w="78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Environmental controls: washout pit, spill kit, waste segregation</w:t>
            </w:r>
          </w:p>
        </w:tc>
        <w:tc>
          <w:tcPr>
            <w:tcW w:type="dxa" w:w="16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13</w:t>
            </w:r>
          </w:p>
        </w:tc>
        <w:tc>
          <w:tcPr>
            <w:tcW w:type="dxa" w:w="78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Weather limits: wind &gt; 32 km/h, lightning, dust storm — stop rules</w:t>
            </w:r>
          </w:p>
        </w:tc>
        <w:tc>
          <w:tcPr>
            <w:tcW w:type="dxa" w:w="166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14</w:t>
            </w:r>
          </w:p>
        </w:tc>
        <w:tc>
          <w:tcPr>
            <w:tcW w:type="dxa" w:w="78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Lessons learned from previous incidents / near misses on the project</w:t>
            </w:r>
          </w:p>
        </w:tc>
        <w:tc>
          <w:tcPr>
            <w:tcW w:type="dxa" w:w="16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400"/>
        <w:gridCol w:w="2800"/>
        <w:gridCol w:w="2200"/>
        <w:gridCol w:w="2200"/>
        <w:gridCol w:w="2264"/>
      </w:tblGrid>
      <w:tr>
        <w:trPr>
          <w:cantSplit/>
          <w:tblHeader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#</w:t>
            </w:r>
          </w:p>
        </w:tc>
        <w:tc>
          <w:tcPr>
            <w:tcW w:type="dxa" w:w="28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Name / Surname</w:t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Company</w:t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Role</w:t>
            </w:r>
          </w:p>
        </w:tc>
        <w:tc>
          <w:tcPr>
            <w:tcW w:type="dxa" w:w="22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Signature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</w:t>
            </w:r>
          </w:p>
        </w:tc>
        <w:tc>
          <w:tcPr>
            <w:tcW w:type="dxa" w:w="28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2</w:t>
            </w:r>
          </w:p>
        </w:tc>
        <w:tc>
          <w:tcPr>
            <w:tcW w:type="dxa" w:w="28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3</w:t>
            </w:r>
          </w:p>
        </w:tc>
        <w:tc>
          <w:tcPr>
            <w:tcW w:type="dxa" w:w="28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4</w:t>
            </w:r>
          </w:p>
        </w:tc>
        <w:tc>
          <w:tcPr>
            <w:tcW w:type="dxa" w:w="28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5</w:t>
            </w:r>
          </w:p>
        </w:tc>
        <w:tc>
          <w:tcPr>
            <w:tcW w:type="dxa" w:w="28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6</w:t>
            </w:r>
          </w:p>
        </w:tc>
        <w:tc>
          <w:tcPr>
            <w:tcW w:type="dxa" w:w="28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7</w:t>
            </w:r>
          </w:p>
        </w:tc>
        <w:tc>
          <w:tcPr>
            <w:tcW w:type="dxa" w:w="28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8</w:t>
            </w:r>
          </w:p>
        </w:tc>
        <w:tc>
          <w:tcPr>
            <w:tcW w:type="dxa" w:w="28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9</w:t>
            </w:r>
          </w:p>
        </w:tc>
        <w:tc>
          <w:tcPr>
            <w:tcW w:type="dxa" w:w="28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10</w:t>
            </w:r>
          </w:p>
        </w:tc>
        <w:tc>
          <w:tcPr>
            <w:tcW w:type="dxa" w:w="28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11</w:t>
            </w:r>
          </w:p>
        </w:tc>
        <w:tc>
          <w:tcPr>
            <w:tcW w:type="dxa" w:w="28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12</w:t>
            </w:r>
          </w:p>
        </w:tc>
        <w:tc>
          <w:tcPr>
            <w:tcW w:type="dxa" w:w="28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13</w:t>
            </w:r>
          </w:p>
        </w:tc>
        <w:tc>
          <w:tcPr>
            <w:tcW w:type="dxa" w:w="28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14</w:t>
            </w:r>
          </w:p>
        </w:tc>
        <w:tc>
          <w:tcPr>
            <w:tcW w:type="dxa" w:w="28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15</w:t>
            </w:r>
          </w:p>
        </w:tc>
        <w:tc>
          <w:tcPr>
            <w:tcW w:type="dxa" w:w="28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16</w:t>
            </w:r>
          </w:p>
        </w:tc>
        <w:tc>
          <w:tcPr>
            <w:tcW w:type="dxa" w:w="28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p>
      <w:pPr>
        <w:keepNext/>
        <w:spacing w:after="110" w:before="260"/>
        <w:pBdr>
          <w:bottom w:val="single" w:sz="12" w:space="3" w:color="007E8C"/>
        </w:pBdr>
      </w:pPr>
      <w:r>
        <w:rPr>
          <w:rFonts w:ascii="Calibri" w:hAnsi="Calibri" w:cs="Calibri"/>
          <w:b/>
          <w:i w:val="0"/>
          <w:sz w:val="25"/>
          <w:u w:val="none"/>
          <w:color w:val="003B4A"/>
        </w:rPr>
        <w:t>CHECKLIST C9 — NIGHT CREW REST &amp; FITNESS REGISTER</w:t>
      </w:r>
    </w:p>
    <w:p>
      <w:pPr>
        <w:spacing w:after="100" w:before="0"/>
        <w:jc w:val="both"/>
      </w:pPr>
      <w:r>
        <w:rPr>
          <w:rFonts w:ascii="Calibri" w:hAnsi="Calibri" w:cs="Calibri"/>
          <w:b w:val="0"/>
          <w:i w:val="0"/>
          <w:sz w:val="19"/>
          <w:u w:val="none"/>
          <w:color w:val="222A2E"/>
        </w:rPr>
        <w:t>Minimum 8 hours rest before the shift for every individual. No person may work more than one shift in any 24-hour period.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340"/>
        <w:gridCol w:w="1880"/>
        <w:gridCol w:w="1240"/>
        <w:gridCol w:w="1760"/>
        <w:gridCol w:w="1520"/>
        <w:gridCol w:w="880"/>
        <w:gridCol w:w="1180"/>
        <w:gridCol w:w="1064"/>
      </w:tblGrid>
      <w:tr>
        <w:trPr>
          <w:cantSplit/>
          <w:tblHeader/>
        </w:trPr>
        <w:tc>
          <w:tcPr>
            <w:tcW w:type="dxa" w:w="34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  <w:u w:val="none"/>
                <w:color w:val="FFFFFF"/>
              </w:rPr>
              <w:t>#</w:t>
            </w:r>
          </w:p>
        </w:tc>
        <w:tc>
          <w:tcPr>
            <w:tcW w:type="dxa" w:w="18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  <w:u w:val="none"/>
                <w:color w:val="FFFFFF"/>
              </w:rPr>
              <w:t>Name / Surname</w:t>
            </w:r>
          </w:p>
        </w:tc>
        <w:tc>
          <w:tcPr>
            <w:tcW w:type="dxa" w:w="124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  <w:u w:val="none"/>
                <w:color w:val="FFFFFF"/>
              </w:rPr>
              <w:t>Company</w:t>
            </w:r>
          </w:p>
        </w:tc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  <w:u w:val="none"/>
                <w:color w:val="FFFFFF"/>
              </w:rPr>
              <w:t>Role on Night Shift</w:t>
            </w:r>
          </w:p>
        </w:tc>
        <w:tc>
          <w:tcPr>
            <w:tcW w:type="dxa" w:w="1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  <w:u w:val="none"/>
                <w:color w:val="FFFFFF"/>
              </w:rPr>
              <w:t>Rest Start / End (≥ 8 h)</w:t>
            </w:r>
          </w:p>
        </w:tc>
        <w:tc>
          <w:tcPr>
            <w:tcW w:type="dxa" w:w="8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  <w:u w:val="none"/>
                <w:color w:val="FFFFFF"/>
              </w:rPr>
              <w:t>Fitness (✓)</w:t>
            </w:r>
          </w:p>
        </w:tc>
        <w:tc>
          <w:tcPr>
            <w:tcW w:type="dxa" w:w="11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  <w:u w:val="none"/>
                <w:color w:val="FFFFFF"/>
              </w:rPr>
              <w:t>Certs (✓)</w:t>
            </w:r>
          </w:p>
        </w:tc>
        <w:tc>
          <w:tcPr>
            <w:tcW w:type="dxa" w:w="10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  <w:u w:val="none"/>
                <w:color w:val="FFFFFF"/>
              </w:rPr>
              <w:t>Signature</w:t>
            </w:r>
          </w:p>
        </w:tc>
      </w:tr>
      <w:tr>
        <w:trPr>
          <w:cantSplit/>
        </w:trPr>
        <w:tc>
          <w:tcPr>
            <w:tcW w:type="dxa" w:w="3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  <w:t>1</w:t>
            </w:r>
          </w:p>
        </w:tc>
        <w:tc>
          <w:tcPr>
            <w:tcW w:type="dxa" w:w="188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24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8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0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4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  <w:t>2</w:t>
            </w:r>
          </w:p>
        </w:tc>
        <w:tc>
          <w:tcPr>
            <w:tcW w:type="dxa" w:w="18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24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8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1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0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  <w:t>3</w:t>
            </w:r>
          </w:p>
        </w:tc>
        <w:tc>
          <w:tcPr>
            <w:tcW w:type="dxa" w:w="188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24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8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0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4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  <w:t>4</w:t>
            </w:r>
          </w:p>
        </w:tc>
        <w:tc>
          <w:tcPr>
            <w:tcW w:type="dxa" w:w="18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24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8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1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0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  <w:t>5</w:t>
            </w:r>
          </w:p>
        </w:tc>
        <w:tc>
          <w:tcPr>
            <w:tcW w:type="dxa" w:w="188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24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8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0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4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  <w:t>6</w:t>
            </w:r>
          </w:p>
        </w:tc>
        <w:tc>
          <w:tcPr>
            <w:tcW w:type="dxa" w:w="18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24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8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1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0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  <w:t>7</w:t>
            </w:r>
          </w:p>
        </w:tc>
        <w:tc>
          <w:tcPr>
            <w:tcW w:type="dxa" w:w="188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24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8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0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4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  <w:t>8</w:t>
            </w:r>
          </w:p>
        </w:tc>
        <w:tc>
          <w:tcPr>
            <w:tcW w:type="dxa" w:w="18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24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8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1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0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  <w:t>9</w:t>
            </w:r>
          </w:p>
        </w:tc>
        <w:tc>
          <w:tcPr>
            <w:tcW w:type="dxa" w:w="188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24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8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0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4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  <w:t>10</w:t>
            </w:r>
          </w:p>
        </w:tc>
        <w:tc>
          <w:tcPr>
            <w:tcW w:type="dxa" w:w="18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24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8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1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0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  <w:t>11</w:t>
            </w:r>
          </w:p>
        </w:tc>
        <w:tc>
          <w:tcPr>
            <w:tcW w:type="dxa" w:w="188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24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8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0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4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  <w:t>12</w:t>
            </w:r>
          </w:p>
        </w:tc>
        <w:tc>
          <w:tcPr>
            <w:tcW w:type="dxa" w:w="18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24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8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1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0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  <w:t>13</w:t>
            </w:r>
          </w:p>
        </w:tc>
        <w:tc>
          <w:tcPr>
            <w:tcW w:type="dxa" w:w="188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24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8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0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4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  <w:t>14</w:t>
            </w:r>
          </w:p>
        </w:tc>
        <w:tc>
          <w:tcPr>
            <w:tcW w:type="dxa" w:w="18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24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8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1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0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  <w:t>15</w:t>
            </w:r>
          </w:p>
        </w:tc>
        <w:tc>
          <w:tcPr>
            <w:tcW w:type="dxa" w:w="188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24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8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0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4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  <w:t>16</w:t>
            </w:r>
          </w:p>
        </w:tc>
        <w:tc>
          <w:tcPr>
            <w:tcW w:type="dxa" w:w="18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24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8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1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0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  <w:t>17</w:t>
            </w:r>
          </w:p>
        </w:tc>
        <w:tc>
          <w:tcPr>
            <w:tcW w:type="dxa" w:w="188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24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8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1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0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4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  <w:t>18</w:t>
            </w:r>
          </w:p>
        </w:tc>
        <w:tc>
          <w:tcPr>
            <w:tcW w:type="dxa" w:w="18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24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76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8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1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  <w:tc>
          <w:tcPr>
            <w:tcW w:type="dxa" w:w="10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p>
      <w:pPr>
        <w:keepNext/>
        <w:spacing w:after="110" w:before="260"/>
        <w:pBdr>
          <w:bottom w:val="single" w:sz="12" w:space="3" w:color="007E8C"/>
        </w:pBdr>
      </w:pPr>
      <w:r>
        <w:rPr>
          <w:rFonts w:ascii="Calibri" w:hAnsi="Calibri" w:cs="Calibri"/>
          <w:b/>
          <w:i w:val="0"/>
          <w:sz w:val="25"/>
          <w:u w:val="none"/>
          <w:color w:val="003B4A"/>
        </w:rPr>
        <w:t>CHECKLIST C10 — POST-POUR, HOUSEKEEPING &amp; PERMIT CLOSURE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400"/>
        <w:gridCol w:w="5400"/>
        <w:gridCol w:w="520"/>
        <w:gridCol w:w="520"/>
        <w:gridCol w:w="2200"/>
        <w:gridCol w:w="824"/>
      </w:tblGrid>
      <w:tr>
        <w:trPr>
          <w:cantSplit/>
          <w:tblHeader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#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Item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Yes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N/A</w:t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Verification Method</w:t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Initials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Pump, boom, delivery lines and vibrators cleaned at the designated washout area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2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Residual concrete and washout water contained; disposed via approved route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3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Barricades, towers, boards and cables recovered or left safe, lit, barricaded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4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Temporary lighting left on over fresh concrete and open edges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5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Plant parked in designated area; keys controlled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6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Emergency egress lane restored and kept clear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7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Waste segregated and removed to approved storage; MOTAT records updated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8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PTW closed jointly by Permit Holder and Permit Issuer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9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Site condition, isolations and remaining hazards recorded at closure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10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Any incident / near miss recorded on form 000480 and in the Daily EHS Report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11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Night → Day handover log (FRM-2026-006) completed and signed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12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Fresh concrete, edges, openings and washout re-inspected at first light</w:t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52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82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p>
      <w:pPr>
        <w:keepNext/>
        <w:spacing w:after="70" w:before="160"/>
      </w:pPr>
      <w:r>
        <w:rPr>
          <w:rFonts w:ascii="Calibri" w:hAnsi="Calibri" w:cs="Calibri"/>
          <w:b/>
          <w:i w:val="0"/>
          <w:sz w:val="22"/>
          <w:u w:val="none"/>
          <w:color w:val="007E8C"/>
        </w:rPr>
        <w:t>C10 CLOSURE SIGN-OFF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3600"/>
        <w:gridCol w:w="2400"/>
        <w:gridCol w:w="2400"/>
        <w:gridCol w:w="1464"/>
      </w:tblGrid>
      <w:tr>
        <w:trPr>
          <w:cantSplit/>
          <w:tblHeader/>
        </w:trP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FFFFFF"/>
              </w:rPr>
              <w:t>Role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FFFFFF"/>
              </w:rPr>
              <w:t>Name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FFFFFF"/>
              </w:rPr>
              <w:t>Signature</w:t>
            </w:r>
          </w:p>
        </w:tc>
        <w:tc>
          <w:tcPr>
            <w:tcW w:type="dxa" w:w="14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FFFFFF"/>
              </w:rPr>
              <w:t>Date / Time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222A2E"/>
              </w:rPr>
              <w:t>Permit Holder / Civil Supervisor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14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222A2E"/>
              </w:rPr>
              <w:t>Night EHS Officer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14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222A2E"/>
              </w:rPr>
              <w:t>Permit Issuer (Siemens Energy)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14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222A2E"/>
              </w:rPr>
              <w:t>Concrete Pouring Subcontractor Representative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14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sectPr>
      <w:headerReference w:type="default" r:id="rId11"/>
      <w:footerReference w:type="default" r:id="rId12"/>
      <w:pgSz w:w="11906" w:h="16838"/>
      <w:pgMar w:left="1020" w:right="1020" w:top="964" w:bottom="964" w:header="500" w:footer="5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  <w:pBdr>
        <w:top w:val="single" w:sz="4" w:space="3" w:color="B7CCCF"/>
      </w:pBdr>
    </w:pPr>
    <w:r/>
    <w:r>
      <w:rPr>
        <w:rFonts w:ascii="Calibri" w:hAnsi="Calibri" w:cs="Calibri"/>
        <w:b w:val="0"/>
        <w:i w:val="0"/>
        <w:sz w:val="16"/>
        <w:u w:val="none"/>
        <w:color w:val="003B4A"/>
      </w:rPr>
      <w:t xml:space="preserve">KAZ-EHS-FRM-2026-007  •  Rev. 0  •  Siemens Energy – KAZ Power Plant Upgrade  •  Page </w:t>
    </w:r>
    <w:r>
      <w:rPr>
        <w:rFonts w:ascii="Calibri" w:hAnsi="Calibri"/>
        <w:b/>
        <w:sz w:val="16"/>
        <w:color w:val="007E8C"/>
      </w:rPr>
      <w:fldChar w:fldCharType="begin"/>
    </w:r>
    <w:r>
      <w:rPr>
        <w:rFonts w:ascii="Calibri" w:hAnsi="Calibri"/>
        <w:b/>
        <w:sz w:val="16"/>
        <w:color w:val="007E8C"/>
      </w:rPr>
      <w:instrText xml:space="preserve"> PAGE </w:instrText>
    </w:r>
    <w:r>
      <w:rPr>
        <w:rFonts w:ascii="Calibri" w:hAnsi="Calibri"/>
        <w:b/>
        <w:sz w:val="16"/>
        <w:color w:val="007E8C"/>
      </w:rPr>
      <w:fldChar w:fldCharType="separate"/>
    </w:r>
    <w:r>
      <w:rPr>
        <w:rFonts w:ascii="Calibri" w:hAnsi="Calibri"/>
        <w:b/>
        <w:sz w:val="16"/>
        <w:color w:val="007E8C"/>
      </w:rPr>
      <w:t>1</w:t>
    </w:r>
    <w:r>
      <w:rPr>
        <w:rFonts w:ascii="Calibri" w:hAnsi="Calibri"/>
        <w:b/>
        <w:sz w:val="16"/>
        <w:color w:val="007E8C"/>
      </w:rPr>
      <w:fldChar w:fldCharType="end"/>
    </w:r>
    <w:r>
      <w:rPr>
        <w:rFonts w:ascii="Calibri" w:hAnsi="Calibri" w:cs="Calibri"/>
        <w:b w:val="0"/>
        <w:i w:val="0"/>
        <w:sz w:val="16"/>
        <w:u w:val="none"/>
        <w:color w:val="003B4A"/>
      </w:rPr>
      <w:t xml:space="preserve"> of </w:t>
    </w:r>
    <w:r>
      <w:rPr>
        <w:rFonts w:ascii="Calibri" w:hAnsi="Calibri"/>
        <w:b/>
        <w:sz w:val="16"/>
        <w:color w:val="007E8C"/>
      </w:rPr>
      <w:fldChar w:fldCharType="begin"/>
    </w:r>
    <w:r>
      <w:rPr>
        <w:rFonts w:ascii="Calibri" w:hAnsi="Calibri"/>
        <w:b/>
        <w:sz w:val="16"/>
        <w:color w:val="007E8C"/>
      </w:rPr>
      <w:instrText xml:space="preserve"> NUMPAGES </w:instrText>
    </w:r>
    <w:r>
      <w:rPr>
        <w:rFonts w:ascii="Calibri" w:hAnsi="Calibri"/>
        <w:b/>
        <w:sz w:val="16"/>
        <w:color w:val="007E8C"/>
      </w:rPr>
      <w:fldChar w:fldCharType="separate"/>
    </w:r>
    <w:r>
      <w:rPr>
        <w:rFonts w:ascii="Calibri" w:hAnsi="Calibri"/>
        <w:b/>
        <w:sz w:val="16"/>
        <w:color w:val="007E8C"/>
      </w:rPr>
      <w:t>1</w:t>
    </w:r>
    <w:r>
      <w:rPr>
        <w:rFonts w:ascii="Calibri" w:hAnsi="Calibri"/>
        <w:b/>
        <w:sz w:val="16"/>
        <w:color w:val="007E8C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4" w:val="right"/>
      </w:tabs>
      <w:spacing w:before="0" w:after="60"/>
      <w:pBdr>
        <w:bottom w:val="single" w:sz="4" w:space="3" w:color="B7CCCF"/>
      </w:pBdr>
    </w:pPr>
    <w:r/>
    <w:r>
      <w:drawing>
        <wp:inline xmlns:a="http://schemas.openxmlformats.org/drawingml/2006/main" xmlns:pic="http://schemas.openxmlformats.org/drawingml/2006/picture">
          <wp:extent cx="566928" cy="22677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iemens_energ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928" cy="226771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 w:cs="Calibri"/>
        <w:b/>
        <w:i w:val="0"/>
        <w:sz w:val="16"/>
        <w:u w:val="none"/>
        <w:color w:val="007E8C"/>
      </w:rPr>
      <w:t xml:space="preserve">   KAZ Power Plant Upgrade Project – Method Statement</w:t>
    </w:r>
    <w:r>
      <w:rPr>
        <w:rFonts w:ascii="Calibri" w:hAnsi="Calibri" w:cs="Calibri"/>
        <w:b w:val="0"/>
        <w:i w:val="0"/>
        <w:sz w:val="16"/>
        <w:u w:val="none"/>
        <w:color w:val="222A2E"/>
      </w:rPr>
      <w:tab/>
      <w:t>KAZ-EHS-FRM-2026-007  •  Rev.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color w:val="22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Microsoft Office Word</Application>
  <Company>Siemens Energy</Company>
  <Manager>Ahmed Mansoor (EHS Manager)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Night Concrete Pouring - EHS Checklist Pack</dc:title>
  <dc:subject>KAZ Power Plant Upgrade Project - Basra, Iraq</dc:subject>
  <dc:creator>Ahmed Mansoor (EHS Manager) - Siemens Energy</dc:creator>
  <cp:keywords>EHS; Checklists; Night Work; Concrete Pouring; KAZ-EHS-FRM-2026-007</cp:keywords>
  <cp:lastModifiedBy>Ahmed Mansoor</cp:lastModifiedBy>
  <cp:category>EHS Document</cp:category>
</cp:coreProperties>
</file>