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5463" w14:textId="77777777" w:rsidR="00CF44B0" w:rsidRDefault="001D77A2">
      <w:pPr>
        <w:pStyle w:val="Heading1"/>
        <w:jc w:val="center"/>
        <w:rPr>
          <w:color w:val="002B49"/>
        </w:rPr>
      </w:pPr>
      <w:r>
        <w:rPr>
          <w:color w:val="002B49"/>
        </w:rPr>
        <w:t>SITE INSTRUCTION: SITE ACCESS, SECURITY &amp; EHS INSTRUCTION</w:t>
      </w:r>
    </w:p>
    <w:p w14:paraId="4CFB5464" w14:textId="77777777" w:rsidR="00CF44B0" w:rsidRDefault="001D77A2">
      <w:pPr>
        <w:pStyle w:val="Heading3"/>
        <w:spacing w:before="0"/>
        <w:jc w:val="center"/>
        <w:rPr>
          <w:color w:val="555555"/>
        </w:rPr>
      </w:pPr>
      <w:r>
        <w:rPr>
          <w:color w:val="555555"/>
        </w:rPr>
        <w:t>Project: KAZ Power Plant Upgrade Project | Document No.: KAZ-EHS-PRO-2026-001</w:t>
      </w:r>
    </w:p>
    <w:p w14:paraId="4CFB5465" w14:textId="77777777" w:rsidR="00CF44B0" w:rsidRDefault="001D77A2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b/>
          <w:bCs/>
        </w:rPr>
        <w:t>Revision / Date:</w:t>
      </w:r>
      <w:r>
        <w:t xml:space="preserve"> Rev 05 / September 2026  |  </w:t>
      </w:r>
      <w:r>
        <w:rPr>
          <w:b/>
          <w:bCs/>
        </w:rPr>
        <w:t>Status:</w:t>
      </w:r>
      <w:r>
        <w:t xml:space="preserve"> Approved / For Construction &amp; Implementation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CF44B0" w14:paraId="4CFB5468" w14:textId="77777777">
        <w:trPr>
          <w:tblHeader/>
        </w:trPr>
        <w:tc>
          <w:tcPr>
            <w:tcW w:w="2340" w:type="dxa"/>
            <w:shd w:val="clear" w:color="auto" w:fill="002B4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66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Document Parameter</w:t>
            </w:r>
          </w:p>
        </w:tc>
        <w:tc>
          <w:tcPr>
            <w:tcW w:w="7020" w:type="dxa"/>
            <w:shd w:val="clear" w:color="auto" w:fill="002B4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67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Project Specification &amp; Details</w:t>
            </w:r>
          </w:p>
        </w:tc>
      </w:tr>
      <w:tr w:rsidR="00CF44B0" w14:paraId="4CFB546B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69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7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6A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KAZ Power Plant Upgrade Project (Basra, Iraq)</w:t>
            </w:r>
          </w:p>
        </w:tc>
      </w:tr>
      <w:tr w:rsidR="00CF44B0" w14:paraId="4CFB546E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6C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Client / Stakeholders</w:t>
            </w:r>
          </w:p>
        </w:tc>
        <w:tc>
          <w:tcPr>
            <w:tcW w:w="7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6D" w14:textId="681A5832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Ministry of Electricity (M</w:t>
            </w:r>
            <w:r w:rsidR="00507DCC">
              <w:t>O</w:t>
            </w:r>
            <w:r>
              <w:t>E) &amp; Basrah Gas Company (BGC)</w:t>
            </w:r>
          </w:p>
        </w:tc>
      </w:tr>
      <w:tr w:rsidR="00CF44B0" w14:paraId="4CFB5471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6F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Principal Contractor</w:t>
            </w:r>
          </w:p>
        </w:tc>
        <w:tc>
          <w:tcPr>
            <w:tcW w:w="7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70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Siemens Energy</w:t>
            </w:r>
          </w:p>
        </w:tc>
      </w:tr>
      <w:tr w:rsidR="00CF44B0" w14:paraId="4CFB5474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72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7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73" w14:textId="4A95BF78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Ahmed Mansoor Hashim Kazem (EHS Manager)</w:t>
            </w:r>
            <w:r w:rsidR="00CD0CC4">
              <w:t xml:space="preserve"> </w:t>
            </w:r>
            <w:r w:rsidR="00AA0D7C">
              <w:t xml:space="preserve">5- </w:t>
            </w:r>
            <w:r w:rsidR="00AA0D7C">
              <w:t>September</w:t>
            </w:r>
            <w:r w:rsidR="00AA0D7C">
              <w:t xml:space="preserve">-2026 </w:t>
            </w:r>
          </w:p>
        </w:tc>
      </w:tr>
      <w:tr w:rsidR="00CF44B0" w14:paraId="4CFB5477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75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Approved By</w:t>
            </w:r>
          </w:p>
        </w:tc>
        <w:tc>
          <w:tcPr>
            <w:tcW w:w="7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76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Siemens Energy Site Management (SESM)</w:t>
            </w:r>
          </w:p>
        </w:tc>
      </w:tr>
      <w:tr w:rsidR="00CF44B0" w14:paraId="4CFB547A" w14:textId="77777777"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78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Official Site Working Hours</w:t>
            </w:r>
          </w:p>
        </w:tc>
        <w:tc>
          <w:tcPr>
            <w:tcW w:w="70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79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06:00 AM – 03:00 PM (6 Days / Week)</w:t>
            </w:r>
          </w:p>
        </w:tc>
      </w:tr>
    </w:tbl>
    <w:p w14:paraId="4CFB547B" w14:textId="77777777" w:rsidR="00CF44B0" w:rsidRDefault="001D77A2">
      <w:pPr>
        <w:pStyle w:val="Heading2"/>
        <w:spacing w:before="300"/>
      </w:pPr>
      <w:r>
        <w:pict w14:anchorId="4CFB54E9">
          <v:rect id="_x0000_i1025" style="width:0;height:1.5pt" o:hralign="center" o:hrstd="t" o:hr="t" fillcolor="#a0a0a0" stroked="f"/>
        </w:pict>
      </w:r>
      <w:r>
        <w:t>1. Purpose and General Principles</w:t>
      </w:r>
    </w:p>
    <w:p w14:paraId="4CFB547C" w14:textId="77777777" w:rsidR="00CF44B0" w:rsidRDefault="001D77A2">
      <w:pPr>
        <w:pBdr>
          <w:top w:val="nil"/>
          <w:left w:val="nil"/>
          <w:bottom w:val="nil"/>
          <w:right w:val="nil"/>
          <w:between w:val="nil"/>
        </w:pBdr>
      </w:pPr>
      <w:r>
        <w:t>This Site Instruction establishes mandatory rules for access control, security, operational safety, and environmental management for the KAZ Power Plant Upgrade Project.</w:t>
      </w:r>
    </w:p>
    <w:p w14:paraId="4CFB547D" w14:textId="77777777" w:rsidR="00CF44B0" w:rsidRDefault="001D77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Compliance:</w:t>
      </w:r>
      <w:r>
        <w:t xml:space="preserve"> Applies strictly to all Siemens Energy staff, contractors, sub-contractors, vendors, and visitors.</w:t>
      </w:r>
    </w:p>
    <w:p w14:paraId="4CFB547E" w14:textId="77777777" w:rsidR="00CF44B0" w:rsidRDefault="001D77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Security Searches:</w:t>
      </w:r>
      <w:r>
        <w:t xml:space="preserve"> All persons, personal belongings, vehicles, and deliveries are subject to authorized security checks upon site entry and exit.</w:t>
      </w:r>
    </w:p>
    <w:p w14:paraId="4CFB547F" w14:textId="77777777" w:rsidR="00CF44B0" w:rsidRDefault="001D77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Disclaimer:</w:t>
      </w:r>
      <w:r>
        <w:t xml:space="preserve"> Site security is not responsible for contractor tools or equipment stored in laydown areas.</w:t>
      </w:r>
    </w:p>
    <w:p w14:paraId="4CFB5480" w14:textId="77777777" w:rsidR="00CF44B0" w:rsidRDefault="001D77A2">
      <w:pPr>
        <w:pStyle w:val="Heading2"/>
      </w:pPr>
      <w:r>
        <w:t>2. Personnel Access and Site ID Cards</w:t>
      </w:r>
    </w:p>
    <w:p w14:paraId="4CFB5481" w14:textId="77777777" w:rsidR="00CF44B0" w:rsidRDefault="001D77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ID Requirement:</w:t>
      </w:r>
      <w:r>
        <w:t xml:space="preserve"> Submission of personnel arrival notice (48h prior, Annex 1) and Site ID application (24h prior, Annex 6) is required. Entry under 18 years of age is strictly prohibited.</w:t>
      </w:r>
    </w:p>
    <w:p w14:paraId="4CFB5482" w14:textId="77777777" w:rsidR="00CF44B0" w:rsidRDefault="001D77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Documentation:</w:t>
      </w:r>
      <w:r>
        <w:t xml:space="preserve"> Valid ID/passport, work permit, health insurance, and certified operator licenses must be presented.</w:t>
      </w:r>
    </w:p>
    <w:p w14:paraId="4CFB5483" w14:textId="77777777" w:rsidR="00CF44B0" w:rsidRDefault="001D77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Induction &amp; PTW:</w:t>
      </w:r>
      <w:r>
        <w:t xml:space="preserve"> Mandatory EHS Site Induction (1-year validity). Permit to Work (PTW) required 48 hours prior to work execution. Daily Toolbox Talks (TBT) and Last Minute Risk Assessments (LMRA) are mandatory.</w:t>
      </w:r>
    </w:p>
    <w:p w14:paraId="4CFB5484" w14:textId="77777777" w:rsidR="00CF44B0" w:rsidRDefault="001D77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Mandatory Site Training:</w:t>
      </w:r>
      <w:r>
        <w:t xml:space="preserve"> All site personnel must undergo Personal Safety Instruction (PSI), EHS Plan alignment, and Electrical Safety Training before receiving unaccompanied access.</w:t>
      </w:r>
    </w:p>
    <w:p w14:paraId="4CFB5485" w14:textId="77777777" w:rsidR="00CF44B0" w:rsidRDefault="001D77A2">
      <w:pPr>
        <w:pStyle w:val="Heading2"/>
      </w:pPr>
      <w:r>
        <w:t>3. Visitor Management Procedures</w:t>
      </w:r>
    </w:p>
    <w:p w14:paraId="4CFB5486" w14:textId="77777777" w:rsidR="00CF44B0" w:rsidRDefault="001D77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Pre-Approval:</w:t>
      </w:r>
      <w:r>
        <w:t xml:space="preserve"> Requests required 24 hours in advance (Annex 2). Visitors must deposit photo ID at the gatehouse and be met by a designated site host.</w:t>
      </w:r>
    </w:p>
    <w:p w14:paraId="4CFB5487" w14:textId="77777777" w:rsidR="00CF44B0" w:rsidRDefault="001D77A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Escort &amp; Restrictions:</w:t>
      </w:r>
      <w:r>
        <w:t xml:space="preserve"> Visitors must be escorted by permanent staff at all times. Manual labor, operating machinery, and taking photographs/videos are strictly prohibited without written SESM authorization.</w:t>
      </w:r>
    </w:p>
    <w:p w14:paraId="4CFB5488" w14:textId="77777777" w:rsidR="00CF44B0" w:rsidRDefault="001D77A2">
      <w:pPr>
        <w:pStyle w:val="Heading2"/>
      </w:pPr>
      <w:r>
        <w:t>4. Drug &amp; Alcohol Policy</w:t>
      </w:r>
    </w:p>
    <w:p w14:paraId="4CFB5489" w14:textId="77777777" w:rsidR="00CF44B0" w:rsidRDefault="001D77A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Zero Tolerance:</w:t>
      </w:r>
      <w:r>
        <w:t xml:space="preserve"> Site Security and qualified site medical personnel enforce random Drug &amp; Alcohol screening. Refusal or positive results lead to immediate ejection and a permanent site ban.</w:t>
      </w:r>
    </w:p>
    <w:p w14:paraId="4CFB548A" w14:textId="77777777" w:rsidR="00CF44B0" w:rsidRDefault="001D77A2">
      <w:pPr>
        <w:pStyle w:val="Heading2"/>
      </w:pPr>
      <w:r>
        <w:t>5. Operational Safety, High-Risk Zones &amp; Electrical Safety</w:t>
      </w:r>
    </w:p>
    <w:p w14:paraId="4CFB548B" w14:textId="77777777" w:rsidR="00CF44B0" w:rsidRDefault="001D77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Electrical Red Zones:</w:t>
      </w:r>
      <w:r>
        <w:t xml:space="preserve"> Defined physical boundaries and strict approach distances around high-voltage (400kV / 132kV / 11kV) energized switchgear facilities.</w:t>
      </w:r>
    </w:p>
    <w:p w14:paraId="4CFB548C" w14:textId="77777777" w:rsidR="00CF44B0" w:rsidRDefault="001D77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Lockout / Tagout (LOTO):</w:t>
      </w:r>
      <w:r>
        <w:t xml:space="preserve"> Mandatory Lockout/Tagout isolation approval for electrical and mechanical energy sources prior to starting maintenance or tie-in works under nominated Operations and Switching Supervisors.</w:t>
      </w:r>
    </w:p>
    <w:p w14:paraId="4CFB548D" w14:textId="77777777" w:rsidR="00CF44B0" w:rsidRDefault="001D77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Power Line Proximity:</w:t>
      </w:r>
      <w:r>
        <w:t xml:space="preserve"> Work closer than 30 meters from high-voltage systems requires formal alignment with the plant owner and physical site demarcation.</w:t>
      </w:r>
    </w:p>
    <w:p w14:paraId="4CFB548E" w14:textId="77777777" w:rsidR="00CF44B0" w:rsidRDefault="001D77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Severe Weather Protocol:</w:t>
      </w:r>
      <w:r>
        <w:t xml:space="preserve"> All crane activities, elevated work (lifts/scaffolding), and electrical works must immediately cease during thunderstorms due to lightning/induced voltage risks.</w:t>
      </w:r>
    </w:p>
    <w:p w14:paraId="4CFB548F" w14:textId="77777777" w:rsidR="00CF44B0" w:rsidRDefault="001D77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Hot Work &amp; Gas Monitoring:</w:t>
      </w:r>
      <w:r>
        <w:t xml:space="preserve"> Valid Hot Work certification required. Continuous gas monitoring mandatory during hot work near plant facilities.</w:t>
      </w:r>
    </w:p>
    <w:p w14:paraId="4CFB5490" w14:textId="77777777" w:rsidR="00CF44B0" w:rsidRDefault="001D77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Working at Height:</w:t>
      </w:r>
      <w:r>
        <w:t xml:space="preserve"> Mandatory approved scaffolding or fall arrest harnesses (with chin-strap helmets). Drop-zone cordoning and overhead protection required. Defective height equipment must be removed immediately.</w:t>
      </w:r>
    </w:p>
    <w:p w14:paraId="4CFB5491" w14:textId="77777777" w:rsidR="00CF44B0" w:rsidRDefault="001D77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Excavations:</w:t>
      </w:r>
      <w:r>
        <w:t xml:space="preserve"> Machinery kept at least 1.5m from edges; shoring or sloping required for depths exceeding 1.2m.</w:t>
      </w:r>
    </w:p>
    <w:p w14:paraId="4CFB5492" w14:textId="77777777" w:rsidR="00CF44B0" w:rsidRDefault="001D77A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Incident Reporting:</w:t>
      </w:r>
      <w:r>
        <w:t xml:space="preserve"> Any accident or Near-Miss (RUO) must be reported to the EHS Department within 1 hour of occurrence.</w:t>
      </w:r>
    </w:p>
    <w:p w14:paraId="4CFB5493" w14:textId="77777777" w:rsidR="00CF44B0" w:rsidRDefault="001D77A2">
      <w:pPr>
        <w:pStyle w:val="Heading2"/>
      </w:pPr>
      <w:r>
        <w:t xml:space="preserve">6. Mandatory Personal Protective Equipment (PPE) </w:t>
      </w:r>
      <w:r>
        <w:lastRenderedPageBreak/>
        <w:t>Standards</w:t>
      </w:r>
    </w:p>
    <w:p w14:paraId="4CFB5494" w14:textId="77777777" w:rsidR="00CF44B0" w:rsidRDefault="001D77A2">
      <w:pPr>
        <w:pBdr>
          <w:top w:val="nil"/>
          <w:left w:val="nil"/>
          <w:bottom w:val="nil"/>
          <w:right w:val="nil"/>
          <w:between w:val="nil"/>
        </w:pBdr>
      </w:pPr>
      <w:r>
        <w:t>In alignment with Siemens Energy Global EHS Standards and Project EHS Plan, all site personnel must wear the following mandatory PPE at all times:</w:t>
      </w:r>
    </w:p>
    <w:p w14:paraId="4CFB5495" w14:textId="77777777" w:rsidR="00CF44B0" w:rsidRDefault="001D77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Safety Helmet equipped with a chin strap or protective safety cap.</w:t>
      </w:r>
    </w:p>
    <w:p w14:paraId="4CFB5496" w14:textId="77777777" w:rsidR="00CF44B0" w:rsidRDefault="001D77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Flame-Retardant Protective Clothing (Trousers &amp; Jacket in Visibility Class 1).</w:t>
      </w:r>
    </w:p>
    <w:p w14:paraId="4CFB5497" w14:textId="77777777" w:rsidR="00CF44B0" w:rsidRDefault="001D77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Safety Shoes with toe protection and puncture-resistant steel soles (Rating S3 / S1P).</w:t>
      </w:r>
    </w:p>
    <w:p w14:paraId="4CFB5498" w14:textId="77777777" w:rsidR="00CF44B0" w:rsidRDefault="001D77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Protective Safety Glasses (ANSI/EN certified) and Task-Specific Gloves.</w:t>
      </w:r>
    </w:p>
    <w:p w14:paraId="4CFB5499" w14:textId="77777777" w:rsidR="00CF44B0" w:rsidRDefault="001D77A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Hearing Protection in designated high-noise areas (&gt;85 dBA).</w:t>
      </w:r>
    </w:p>
    <w:p w14:paraId="4CFB549A" w14:textId="77777777" w:rsidR="00CF44B0" w:rsidRDefault="001D77A2">
      <w:pPr>
        <w:pStyle w:val="Heading2"/>
      </w:pPr>
      <w:r>
        <w:t>7. Traffic Management &amp; Material Gate Passes</w:t>
      </w:r>
    </w:p>
    <w:p w14:paraId="4CFB549B" w14:textId="77777777" w:rsidR="00CF44B0" w:rsidRDefault="001D77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Speed Limit:</w:t>
      </w:r>
      <w:r>
        <w:t xml:space="preserve"> Maximum speed inside the site is strictly </w:t>
      </w:r>
      <w:r>
        <w:rPr>
          <w:b/>
          <w:bCs/>
        </w:rPr>
        <w:t>5 km/h</w:t>
      </w:r>
      <w:r>
        <w:t>.</w:t>
      </w:r>
    </w:p>
    <w:p w14:paraId="4CFB549C" w14:textId="77777777" w:rsidR="00CF44B0" w:rsidRDefault="001D77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Vehicle Safety:</w:t>
      </w:r>
      <w:r>
        <w:t xml:space="preserve"> Vehicles must display a Green Vehicle Pass (Annex 5), flashing orange lights, and reversing alarms. Reversing requires a dedicated Banksman.</w:t>
      </w:r>
    </w:p>
    <w:p w14:paraId="4CFB549D" w14:textId="77777777" w:rsidR="00CF44B0" w:rsidRDefault="001D77A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Material Removal:</w:t>
      </w:r>
      <w:r>
        <w:t xml:space="preserve"> Removing tools, equipment, or waste requires an approved Material Entry &amp; Exit Form / Material Gate Pass (Annex 7).</w:t>
      </w:r>
    </w:p>
    <w:p w14:paraId="4CFB549E" w14:textId="77777777" w:rsidR="00CF44B0" w:rsidRDefault="001D77A2">
      <w:pPr>
        <w:pStyle w:val="Heading2"/>
      </w:pPr>
      <w:r>
        <w:t>8. Environmental Protection &amp; Heat Stress Management</w:t>
      </w:r>
    </w:p>
    <w:p w14:paraId="4CFB549F" w14:textId="77777777" w:rsidR="00CF44B0" w:rsidRDefault="001D77A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Chemical Safety (MSDS / SDS):</w:t>
      </w:r>
      <w:r>
        <w:t xml:space="preserve"> All chemicals, lubricants, and hazardous materials delivered to site must be listed in the electronic substance register and accompanied by an up-to-date Safety Data Sheet (MSDS/SDS). Hazardous substances like Asbestos and PCBs are strictly banned.</w:t>
      </w:r>
    </w:p>
    <w:p w14:paraId="4CFB54A0" w14:textId="77777777" w:rsidR="00CF44B0" w:rsidRDefault="001D77A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Heat Stress Management:</w:t>
      </w:r>
      <w:r>
        <w:t xml:space="preserve"> Daily monitoring of Wet Bulb Globe Temperature (WBGT Index) when ambient temperature exceeds 40°C. Provision of shaded shelters, chilled drinking water, and oral rehydration electrolytes with a mandatory work-rest regime during extreme heat conditions.</w:t>
      </w:r>
    </w:p>
    <w:p w14:paraId="4CFB54A1" w14:textId="77777777" w:rsidR="00CF44B0" w:rsidRDefault="001D77A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Environmental &amp; Waste Controls:</w:t>
      </w:r>
      <w:r>
        <w:t xml:space="preserve"> Mandatory drip trays under static engines/machinery; spill kits on standby; clean workplace policy ("Clean Everything - Always!"); regular water spraying for dust suppression on unpaved roads.</w:t>
      </w:r>
    </w:p>
    <w:p w14:paraId="4CFB54A2" w14:textId="77777777" w:rsidR="00CF44B0" w:rsidRDefault="001D77A2">
      <w:pPr>
        <w:pStyle w:val="Heading2"/>
      </w:pPr>
      <w:r>
        <w:t>9. Non-Compliance Penalty Matrix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F44B0" w14:paraId="4CFB54A7" w14:textId="77777777">
        <w:trPr>
          <w:tblHeader/>
        </w:trPr>
        <w:tc>
          <w:tcPr>
            <w:tcW w:w="2340" w:type="dxa"/>
            <w:shd w:val="clear" w:color="auto" w:fill="002B4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A3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Violation Type</w:t>
            </w:r>
          </w:p>
        </w:tc>
        <w:tc>
          <w:tcPr>
            <w:tcW w:w="2340" w:type="dxa"/>
            <w:shd w:val="clear" w:color="auto" w:fill="002B4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A4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1st Offense</w:t>
            </w:r>
          </w:p>
        </w:tc>
        <w:tc>
          <w:tcPr>
            <w:tcW w:w="2340" w:type="dxa"/>
            <w:shd w:val="clear" w:color="auto" w:fill="002B4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A5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2nd Offense</w:t>
            </w:r>
          </w:p>
        </w:tc>
        <w:tc>
          <w:tcPr>
            <w:tcW w:w="2340" w:type="dxa"/>
            <w:shd w:val="clear" w:color="auto" w:fill="002B4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A6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3rd Offense / Critical</w:t>
            </w:r>
          </w:p>
        </w:tc>
      </w:tr>
      <w:tr w:rsidR="00CF44B0" w14:paraId="4CFB54AC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A8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Speeding (&gt; 5 km/h)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A9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Warning &amp; 2-day vehicle ban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AA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1-week vehicle &amp; driver ban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AB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Permanent site ban</w:t>
            </w:r>
          </w:p>
        </w:tc>
      </w:tr>
      <w:tr w:rsidR="00CF44B0" w14:paraId="4CFB54B1" w14:textId="77777777"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AD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PPE Non-Compliance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AE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Work stoppage &amp; written warning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AF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Contractor fine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0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 cancellation &amp; site removal</w:t>
            </w:r>
          </w:p>
        </w:tc>
      </w:tr>
      <w:tr w:rsidR="00CF44B0" w14:paraId="4CFB54B6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2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Red Zone / LOTO Breach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3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Work stoppage &amp; 1-week suspension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4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5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Permanent site expulsion</w:t>
            </w:r>
          </w:p>
        </w:tc>
      </w:tr>
      <w:tr w:rsidR="00CF44B0" w14:paraId="4CFB54BB" w14:textId="77777777"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7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Lost / Damaged Site ID Card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8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$50 USD replacement fee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9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A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</w:tr>
      <w:tr w:rsidR="00CF44B0" w14:paraId="4CFB54C0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C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Positive D&amp;A Test / Alcohol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D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Immediate permanent site ban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E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BF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</w:tr>
      <w:tr w:rsidR="00CF44B0" w14:paraId="4CFB54C5" w14:textId="77777777"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C1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Unauthorized Material Removal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C2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 confiscation &amp; investigation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C3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  <w:tc>
          <w:tcPr>
            <w:tcW w:w="2340" w:type="dxa"/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C4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</w:tr>
      <w:tr w:rsidR="00CF44B0" w14:paraId="4CFB54CA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C6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Unauthorized Photography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C7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Media deletion &amp; warning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C8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C9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Permanent site ban</w:t>
            </w:r>
          </w:p>
        </w:tc>
      </w:tr>
    </w:tbl>
    <w:p w14:paraId="4CFB54CB" w14:textId="77777777" w:rsidR="00CF44B0" w:rsidRDefault="001D77A2">
      <w:pPr>
        <w:pStyle w:val="Heading2"/>
        <w:spacing w:before="300"/>
      </w:pPr>
      <w:r>
        <w:t>10. Emergency Access &amp; Communication</w:t>
      </w:r>
    </w:p>
    <w:p w14:paraId="4CFB54CC" w14:textId="77777777" w:rsidR="00CF44B0" w:rsidRDefault="001D77A2">
      <w:pPr>
        <w:pBdr>
          <w:top w:val="nil"/>
          <w:left w:val="nil"/>
          <w:bottom w:val="nil"/>
          <w:right w:val="nil"/>
          <w:between w:val="nil"/>
        </w:pBdr>
      </w:pPr>
      <w:r>
        <w:t>Emergency vehicles (Fire, Ambulance) have immediate, unrestricted access with site escorts. All non-essential work must cease immediately during emergency alarms, and personnel must assemble at designated Assembly Points.</w:t>
      </w:r>
    </w:p>
    <w:p w14:paraId="4CFB54CD" w14:textId="77777777" w:rsidR="00CF44B0" w:rsidRDefault="001D77A2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Emergency Hotline / UHF Channel:</w:t>
      </w:r>
      <w:r>
        <w:t xml:space="preserve"> Managed and assigned by the Site EHS Control Room (UHF Channel 1 / Site Emergency Line).</w:t>
      </w:r>
    </w:p>
    <w:p w14:paraId="4CFB54CE" w14:textId="77777777" w:rsidR="00CF44B0" w:rsidRDefault="001D77A2">
      <w:pPr>
        <w:pStyle w:val="Heading2"/>
        <w:spacing w:before="0"/>
      </w:pPr>
      <w:r>
        <w:t>11. Associated Forms &amp; Annexes</w:t>
      </w:r>
    </w:p>
    <w:p w14:paraId="4CFB54CF" w14:textId="77777777" w:rsidR="00CF44B0" w:rsidRDefault="001D77A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Annex 1:</w:t>
      </w:r>
      <w:r>
        <w:t xml:space="preserve"> Notification of Arrival of Personnel Form</w:t>
      </w:r>
    </w:p>
    <w:p w14:paraId="4CFB54D0" w14:textId="77777777" w:rsidR="00CF44B0" w:rsidRDefault="001D77A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Annex 2:</w:t>
      </w:r>
      <w:r>
        <w:t xml:space="preserve"> Visitor Notification &amp; Approval Form</w:t>
      </w:r>
    </w:p>
    <w:p w14:paraId="4CFB54D1" w14:textId="77777777" w:rsidR="00CF44B0" w:rsidRDefault="001D77A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Annex 3:</w:t>
      </w:r>
      <w:r>
        <w:t xml:space="preserve"> Visitor Safety Acknowledgement Form</w:t>
      </w:r>
    </w:p>
    <w:p w14:paraId="4CFB54D2" w14:textId="77777777" w:rsidR="00CF44B0" w:rsidRDefault="001D77A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Annex 4:</w:t>
      </w:r>
      <w:r>
        <w:t xml:space="preserve"> Vehicle Access Application Form</w:t>
      </w:r>
    </w:p>
    <w:p w14:paraId="4CFB54D3" w14:textId="77777777" w:rsidR="00CF44B0" w:rsidRDefault="001D77A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Annex 5:</w:t>
      </w:r>
      <w:r>
        <w:t xml:space="preserve"> Green Vehicle Access Authorization</w:t>
      </w:r>
    </w:p>
    <w:p w14:paraId="4CFB54D4" w14:textId="77777777" w:rsidR="00CF44B0" w:rsidRDefault="001D77A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Annex 6:</w:t>
      </w:r>
      <w:r>
        <w:t xml:space="preserve"> Site ID Application Form</w:t>
      </w:r>
    </w:p>
    <w:p w14:paraId="4CFB54D5" w14:textId="77777777" w:rsidR="00CF44B0" w:rsidRDefault="001D77A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Annex 7:</w:t>
      </w:r>
      <w:r>
        <w:t xml:space="preserve"> Material Entry &amp; Exit Request Form (Material Gate Pass)</w:t>
      </w:r>
    </w:p>
    <w:p w14:paraId="4CFB54D6" w14:textId="77777777" w:rsidR="00CF44B0" w:rsidRDefault="001D77A2">
      <w:pPr>
        <w:pStyle w:val="Heading2"/>
      </w:pPr>
      <w:r>
        <w:t>12. Document Review &amp; Approvals</w:t>
      </w:r>
    </w:p>
    <w:tbl>
      <w:tblPr>
        <w:tblStyle w:val="a1"/>
        <w:tblW w:w="947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7"/>
        <w:gridCol w:w="3128"/>
        <w:gridCol w:w="3223"/>
      </w:tblGrid>
      <w:tr w:rsidR="00CF44B0" w14:paraId="4CFB54DA" w14:textId="77777777" w:rsidTr="00AA0D7C">
        <w:trPr>
          <w:trHeight w:val="437"/>
          <w:tblHeader/>
        </w:trPr>
        <w:tc>
          <w:tcPr>
            <w:tcW w:w="3127" w:type="dxa"/>
            <w:shd w:val="clear" w:color="auto" w:fill="002B4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D7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lastRenderedPageBreak/>
              <w:t>Prepared By</w:t>
            </w:r>
          </w:p>
        </w:tc>
        <w:tc>
          <w:tcPr>
            <w:tcW w:w="3128" w:type="dxa"/>
            <w:shd w:val="clear" w:color="auto" w:fill="002B4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D8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Reviewed By</w:t>
            </w:r>
          </w:p>
        </w:tc>
        <w:tc>
          <w:tcPr>
            <w:tcW w:w="3223" w:type="dxa"/>
            <w:shd w:val="clear" w:color="auto" w:fill="002B4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D9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</w:rPr>
            </w:pPr>
            <w:r>
              <w:rPr>
                <w:color w:val="FFFFFF"/>
              </w:rPr>
              <w:t>Approved By</w:t>
            </w:r>
          </w:p>
        </w:tc>
      </w:tr>
      <w:tr w:rsidR="00CF44B0" w14:paraId="4CFB54E7" w14:textId="77777777" w:rsidTr="00AA0D7C">
        <w:trPr>
          <w:trHeight w:val="2643"/>
        </w:trPr>
        <w:tc>
          <w:tcPr>
            <w:tcW w:w="3127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DB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Name:</w:t>
            </w:r>
            <w:r>
              <w:t xml:space="preserve"> Ahmed Mansoor Hashim Kazem</w:t>
            </w:r>
          </w:p>
          <w:p w14:paraId="4CFB54DC" w14:textId="77777777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Role:</w:t>
            </w:r>
            <w:r>
              <w:t xml:space="preserve"> EHS Manager</w:t>
            </w:r>
          </w:p>
          <w:p w14:paraId="5095D67C" w14:textId="77777777" w:rsidR="00EC4AD5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Signature:</w:t>
            </w:r>
            <w:r>
              <w:t xml:space="preserve"> </w:t>
            </w:r>
          </w:p>
          <w:p w14:paraId="73B29276" w14:textId="77777777" w:rsidR="00EC4AD5" w:rsidRDefault="00EC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4847ED7" w14:textId="5479E0DF" w:rsidR="00AA0D7C" w:rsidRPr="005D4690" w:rsidRDefault="005D4690" w:rsidP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noProof/>
              </w:rPr>
              <w:drawing>
                <wp:inline distT="0" distB="0" distL="0" distR="0" wp14:anchorId="04551EDF" wp14:editId="0C63EED5">
                  <wp:extent cx="1833245" cy="1384300"/>
                  <wp:effectExtent l="0" t="0" r="0" b="6350"/>
                  <wp:docPr id="59239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39140" name="Picture 59239140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C1C9CB"/>
                              </a:clrFrom>
                              <a:clrTo>
                                <a:srgbClr val="C1C9CB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245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F51CE" w14:textId="77777777" w:rsidR="00AA0D7C" w:rsidRDefault="00AA0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4CFB54DE" w14:textId="720450FE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Date:</w:t>
            </w:r>
            <w:r>
              <w:t xml:space="preserve"> </w:t>
            </w:r>
            <w:r w:rsidR="00EC4AD5">
              <w:t>05</w:t>
            </w:r>
            <w:r>
              <w:t>/</w:t>
            </w:r>
            <w:r w:rsidR="00EC4AD5">
              <w:t>09</w:t>
            </w:r>
            <w:r>
              <w:t>/2026</w:t>
            </w:r>
          </w:p>
        </w:tc>
        <w:tc>
          <w:tcPr>
            <w:tcW w:w="312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ADF9B" w14:textId="4D803CE3" w:rsidR="00052ABB" w:rsidRPr="00052ABB" w:rsidRDefault="001D77A2" w:rsidP="00052ABB">
            <w:pPr>
              <w:rPr>
                <w:b/>
                <w:bCs/>
              </w:rPr>
            </w:pPr>
            <w:r>
              <w:rPr>
                <w:b/>
                <w:bCs/>
              </w:rPr>
              <w:t>Name:</w:t>
            </w:r>
            <w:r>
              <w:t xml:space="preserve"> </w:t>
            </w:r>
            <w:r w:rsidR="00052ABB">
              <w:rPr>
                <w:b/>
                <w:bCs/>
              </w:rPr>
              <w:t>D</w:t>
            </w:r>
            <w:r w:rsidR="00052ABB" w:rsidRPr="00052ABB">
              <w:rPr>
                <w:b/>
                <w:bCs/>
              </w:rPr>
              <w:t>ogukan</w:t>
            </w:r>
            <w:r w:rsidR="00052ABB">
              <w:rPr>
                <w:b/>
                <w:bCs/>
              </w:rPr>
              <w:t xml:space="preserve"> A</w:t>
            </w:r>
            <w:r w:rsidR="00052ABB" w:rsidRPr="00052ABB">
              <w:rPr>
                <w:b/>
                <w:bCs/>
              </w:rPr>
              <w:t>rand</w:t>
            </w:r>
            <w:r w:rsidR="00052ABB">
              <w:rPr>
                <w:b/>
                <w:bCs/>
              </w:rPr>
              <w:t>i</w:t>
            </w:r>
          </w:p>
          <w:p w14:paraId="4CFB54DF" w14:textId="47B0E732" w:rsidR="00CF44B0" w:rsidRDefault="00CF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CFB54E0" w14:textId="1D2A23EB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Role:</w:t>
            </w:r>
            <w:r>
              <w:t xml:space="preserve"> EHS </w:t>
            </w:r>
            <w:r w:rsidR="008E2925">
              <w:t>Director</w:t>
            </w:r>
          </w:p>
          <w:p w14:paraId="1DA37B05" w14:textId="77777777" w:rsidR="00EC4AD5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Signature:</w:t>
            </w:r>
            <w:r>
              <w:t xml:space="preserve"> _</w:t>
            </w:r>
          </w:p>
          <w:p w14:paraId="2C67EFB3" w14:textId="77777777" w:rsidR="00EC4AD5" w:rsidRDefault="00EC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669969B" w14:textId="77777777" w:rsidR="00EC4AD5" w:rsidRDefault="00EC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740BF31" w14:textId="77777777" w:rsidR="00EC4AD5" w:rsidRDefault="00EC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4A7DA90" w14:textId="77777777" w:rsidR="00EC4AD5" w:rsidRDefault="00EC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DD85C01" w14:textId="77777777" w:rsidR="00EC4AD5" w:rsidRDefault="00EC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8B15A0F" w14:textId="77777777" w:rsidR="00EC4AD5" w:rsidRDefault="00EC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CFB54E1" w14:textId="6C6B7151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______________</w:t>
            </w:r>
          </w:p>
          <w:p w14:paraId="1CB56DBF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6A98CB55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3A370456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13BDA565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4CFB54E2" w14:textId="6BAE2B3D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Date:</w:t>
            </w:r>
            <w:r>
              <w:t xml:space="preserve"> ___/___/2026</w:t>
            </w:r>
          </w:p>
        </w:tc>
        <w:tc>
          <w:tcPr>
            <w:tcW w:w="322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B54E3" w14:textId="3CC8F5B1" w:rsidR="00CF44B0" w:rsidRDefault="001D77A2" w:rsidP="00111D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Name</w:t>
            </w:r>
            <w:r>
              <w:rPr>
                <w:b/>
                <w:bCs/>
              </w:rPr>
              <w:t>:</w:t>
            </w:r>
            <w:r w:rsidR="00111DE1">
              <w:rPr>
                <w:b/>
                <w:bCs/>
              </w:rPr>
              <w:t xml:space="preserve"> O</w:t>
            </w:r>
            <w:r w:rsidR="00111DE1" w:rsidRPr="00111DE1">
              <w:rPr>
                <w:b/>
                <w:bCs/>
              </w:rPr>
              <w:t>nur</w:t>
            </w:r>
            <w:r w:rsidR="00111DE1">
              <w:rPr>
                <w:b/>
                <w:bCs/>
              </w:rPr>
              <w:t xml:space="preserve"> O</w:t>
            </w:r>
            <w:r w:rsidR="00111DE1" w:rsidRPr="00111DE1">
              <w:rPr>
                <w:b/>
                <w:bCs/>
              </w:rPr>
              <w:t>zvatan</w:t>
            </w:r>
          </w:p>
          <w:p w14:paraId="4CFB54E4" w14:textId="47F82F54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Role:</w:t>
            </w:r>
            <w:r>
              <w:t xml:space="preserve"> Project Director</w:t>
            </w:r>
          </w:p>
          <w:p w14:paraId="346F0580" w14:textId="77777777" w:rsidR="005D469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Signature:</w:t>
            </w:r>
            <w:r>
              <w:t xml:space="preserve"> </w:t>
            </w:r>
          </w:p>
          <w:p w14:paraId="11FCC4F9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1FA51DB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E433D84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14D274E" w14:textId="77777777" w:rsidR="00057FED" w:rsidRDefault="00057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C2E8D23" w14:textId="77777777" w:rsidR="00057FED" w:rsidRDefault="00057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9E1C6ED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DE1B9FB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CFB54E5" w14:textId="35991C5C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_______________</w:t>
            </w:r>
          </w:p>
          <w:p w14:paraId="4E044688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07838C9B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461089EC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142AB6FB" w14:textId="77777777" w:rsidR="005D4690" w:rsidRDefault="005D46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  <w:p w14:paraId="4CFB54E6" w14:textId="038804BF" w:rsidR="00CF44B0" w:rsidRDefault="001D7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Date:</w:t>
            </w:r>
            <w:r>
              <w:t xml:space="preserve"> ___/___/2026</w:t>
            </w:r>
          </w:p>
        </w:tc>
      </w:tr>
    </w:tbl>
    <w:p w14:paraId="4CFB54E8" w14:textId="77777777" w:rsidR="00CF44B0" w:rsidRDefault="00CF44B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F44B0">
      <w:head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986AC" w14:textId="77777777" w:rsidR="001D77A2" w:rsidRDefault="001D77A2" w:rsidP="00CE589B">
      <w:r>
        <w:separator/>
      </w:r>
    </w:p>
  </w:endnote>
  <w:endnote w:type="continuationSeparator" w:id="0">
    <w:p w14:paraId="01BFE8D4" w14:textId="77777777" w:rsidR="001D77A2" w:rsidRDefault="001D77A2" w:rsidP="00CE5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3C9542F-D18A-4C94-8AFC-114DF9A1BB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7B15EA-3194-4387-80AA-D167B55B90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48C5F6-548B-4C38-868F-2FE27638222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68E38" w14:textId="77777777" w:rsidR="001D77A2" w:rsidRDefault="001D77A2" w:rsidP="00CE589B">
      <w:r>
        <w:separator/>
      </w:r>
    </w:p>
  </w:footnote>
  <w:footnote w:type="continuationSeparator" w:id="0">
    <w:p w14:paraId="603DEC20" w14:textId="77777777" w:rsidR="001D77A2" w:rsidRDefault="001D77A2" w:rsidP="00CE5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DDF04" w14:textId="64E051E7" w:rsidR="00CE589B" w:rsidRDefault="00CE589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CB2F774" wp14:editId="2E129EAD">
          <wp:simplePos x="0" y="0"/>
          <wp:positionH relativeFrom="column">
            <wp:posOffset>-901700</wp:posOffset>
          </wp:positionH>
          <wp:positionV relativeFrom="paragraph">
            <wp:posOffset>19050</wp:posOffset>
          </wp:positionV>
          <wp:extent cx="1943100" cy="1009650"/>
          <wp:effectExtent l="0" t="0" r="0" b="0"/>
          <wp:wrapTopAndBottom/>
          <wp:docPr id="25840140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401409" name="Picture 2584014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3100" cy="100965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5620F"/>
    <w:multiLevelType w:val="multilevel"/>
    <w:tmpl w:val="3AC02BA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22351A"/>
    <w:multiLevelType w:val="multilevel"/>
    <w:tmpl w:val="B11E37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770B61"/>
    <w:multiLevelType w:val="multilevel"/>
    <w:tmpl w:val="8E7E09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966087"/>
    <w:multiLevelType w:val="multilevel"/>
    <w:tmpl w:val="AE3CE3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10958EE"/>
    <w:multiLevelType w:val="multilevel"/>
    <w:tmpl w:val="C0E8FD8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2AD4E5B"/>
    <w:multiLevelType w:val="multilevel"/>
    <w:tmpl w:val="5A4694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DE6DD2"/>
    <w:multiLevelType w:val="multilevel"/>
    <w:tmpl w:val="CD5A77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0E038B2"/>
    <w:multiLevelType w:val="multilevel"/>
    <w:tmpl w:val="B31A9E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57911E0"/>
    <w:multiLevelType w:val="multilevel"/>
    <w:tmpl w:val="C8A274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8985392">
    <w:abstractNumId w:val="7"/>
  </w:num>
  <w:num w:numId="2" w16cid:durableId="1398431605">
    <w:abstractNumId w:val="0"/>
  </w:num>
  <w:num w:numId="3" w16cid:durableId="181476761">
    <w:abstractNumId w:val="3"/>
  </w:num>
  <w:num w:numId="4" w16cid:durableId="396901799">
    <w:abstractNumId w:val="4"/>
  </w:num>
  <w:num w:numId="5" w16cid:durableId="204488662">
    <w:abstractNumId w:val="1"/>
  </w:num>
  <w:num w:numId="6" w16cid:durableId="307369315">
    <w:abstractNumId w:val="6"/>
  </w:num>
  <w:num w:numId="7" w16cid:durableId="1856189158">
    <w:abstractNumId w:val="8"/>
  </w:num>
  <w:num w:numId="8" w16cid:durableId="146632896">
    <w:abstractNumId w:val="5"/>
  </w:num>
  <w:num w:numId="9" w16cid:durableId="683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4B0"/>
    <w:rsid w:val="00052ABB"/>
    <w:rsid w:val="00057FED"/>
    <w:rsid w:val="00111DE1"/>
    <w:rsid w:val="001D77A2"/>
    <w:rsid w:val="003B6A8E"/>
    <w:rsid w:val="00507DCC"/>
    <w:rsid w:val="005D4690"/>
    <w:rsid w:val="008E2925"/>
    <w:rsid w:val="00AA0D7C"/>
    <w:rsid w:val="00CC5953"/>
    <w:rsid w:val="00CD0CC4"/>
    <w:rsid w:val="00CE589B"/>
    <w:rsid w:val="00CF44B0"/>
    <w:rsid w:val="00EC4AD5"/>
    <w:rsid w:val="00F1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FB5463"/>
  <w15:docId w15:val="{A66946B7-0AD0-4348-8474-4B8BBD4D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E589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89B"/>
  </w:style>
  <w:style w:type="paragraph" w:styleId="Footer">
    <w:name w:val="footer"/>
    <w:basedOn w:val="Normal"/>
    <w:link w:val="FooterChar"/>
    <w:uiPriority w:val="99"/>
    <w:unhideWhenUsed/>
    <w:rsid w:val="00CE589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1110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Aljassem</cp:lastModifiedBy>
  <cp:revision>13</cp:revision>
  <dcterms:created xsi:type="dcterms:W3CDTF">2026-09-05T15:15:00Z</dcterms:created>
  <dcterms:modified xsi:type="dcterms:W3CDTF">2026-09-05T15:32:00Z</dcterms:modified>
</cp:coreProperties>
</file>