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FB5463" w14:textId="77777777" w:rsidR="00CF44B0" w:rsidRDefault="001D77A2">
      <w:pPr>
        <w:pStyle w:val="Heading1"/>
        <w:jc w:val="center"/>
        <w:rPr>
          <w:color w:val="002B49"/>
        </w:rPr>
      </w:pPr>
      <w:r>
        <w:rPr>
          <w:color w:val="002B49"/>
        </w:rPr>
        <w:t>SITE INSTRUCTION: SITE ACCESS, SECURITY &amp; EHS INSTRUCTION</w:t>
      </w:r>
    </w:p>
    <w:p w14:paraId="4CFB5464" w14:textId="77777777" w:rsidR="00CF44B0" w:rsidRDefault="001D77A2">
      <w:pPr>
        <w:pStyle w:val="Heading3"/>
        <w:spacing w:before="0"/>
        <w:jc w:val="center"/>
        <w:rPr>
          <w:color w:val="555555"/>
        </w:rPr>
      </w:pPr>
      <w:r>
        <w:rPr>
          <w:color w:val="555555"/>
        </w:rPr>
        <w:t>Project: KAZ Power Plant Upgrade Project | Document No.: KAZ-EHS-PRO-2026-001</w:t>
      </w:r>
    </w:p>
    <w:p w14:paraId="4CFB5465" w14:textId="77777777" w:rsidR="00CF44B0" w:rsidRDefault="001D77A2">
      <w:pPr>
        <w:pBdr>
          <w:top w:val="nil"/>
          <w:left w:val="nil"/>
          <w:bottom w:val="nil"/>
          <w:right w:val="nil"/>
          <w:between w:val="nil"/>
        </w:pBdr>
        <w:jc w:val="center"/>
      </w:pPr>
      <w:r>
        <w:t xml:space="preserve">Revision / Date: Rev 06 / September 2026  |  Status: DRAFT FOR REVIEW (Updated per Security Review Comments)</w:t>
      </w:r>
    </w:p>
    <w:tbl>
      <w:tblPr>
        <w:tblStyle w:val="a"/>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340"/>
        <w:gridCol w:w="7020"/>
      </w:tblGrid>
      <w:tr w:rsidR="00CF44B0" w14:paraId="4CFB5468" w14:textId="77777777">
        <w:trPr>
          <w:tblHeader/>
        </w:trPr>
        <w:tc>
          <w:tcPr>
            <w:tcW w:w="2340" w:type="dxa"/>
            <w:shd w:val="clear" w:color="auto" w:fill="002B49"/>
            <w:tcMar>
              <w:top w:w="120" w:type="dxa"/>
              <w:left w:w="120" w:type="dxa"/>
              <w:bottom w:w="120" w:type="dxa"/>
              <w:right w:w="120" w:type="dxa"/>
            </w:tcMar>
          </w:tcPr>
          <w:p w14:paraId="4CFB5466" w14:textId="77777777" w:rsidR="00CF44B0" w:rsidRDefault="001D77A2">
            <w:pPr>
              <w:pBdr>
                <w:top w:val="nil"/>
                <w:left w:val="nil"/>
                <w:bottom w:val="nil"/>
                <w:right w:val="nil"/>
                <w:between w:val="nil"/>
              </w:pBdr>
              <w:rPr>
                <w:color w:val="FFFFFF"/>
              </w:rPr>
            </w:pPr>
            <w:r>
              <w:rPr>
                <w:color w:val="FFFFFF"/>
              </w:rPr>
              <w:t>Document Parameter</w:t>
            </w:r>
          </w:p>
        </w:tc>
        <w:tc>
          <w:tcPr>
            <w:tcW w:w="7020" w:type="dxa"/>
            <w:shd w:val="clear" w:color="auto" w:fill="002B49"/>
            <w:tcMar>
              <w:top w:w="120" w:type="dxa"/>
              <w:left w:w="120" w:type="dxa"/>
              <w:bottom w:w="120" w:type="dxa"/>
              <w:right w:w="120" w:type="dxa"/>
            </w:tcMar>
          </w:tcPr>
          <w:p w14:paraId="4CFB5467" w14:textId="77777777" w:rsidR="00CF44B0" w:rsidRDefault="001D77A2">
            <w:pPr>
              <w:pBdr>
                <w:top w:val="nil"/>
                <w:left w:val="nil"/>
                <w:bottom w:val="nil"/>
                <w:right w:val="nil"/>
                <w:between w:val="nil"/>
              </w:pBdr>
              <w:rPr>
                <w:color w:val="FFFFFF"/>
              </w:rPr>
            </w:pPr>
            <w:r>
              <w:rPr>
                <w:color w:val="FFFFFF"/>
              </w:rPr>
              <w:t>Project Specification &amp; Details</w:t>
            </w:r>
          </w:p>
        </w:tc>
      </w:tr>
      <w:tr w:rsidR="00CF44B0" w14:paraId="4CFB546B" w14:textId="77777777">
        <w:tc>
          <w:tcPr>
            <w:tcW w:w="2340" w:type="dxa"/>
            <w:tcMar>
              <w:top w:w="120" w:type="dxa"/>
              <w:left w:w="120" w:type="dxa"/>
              <w:bottom w:w="120" w:type="dxa"/>
              <w:right w:w="120" w:type="dxa"/>
            </w:tcMar>
          </w:tcPr>
          <w:p w14:paraId="4CFB5469" w14:textId="77777777" w:rsidR="00CF44B0" w:rsidRDefault="001D77A2">
            <w:pPr>
              <w:pBdr>
                <w:top w:val="nil"/>
                <w:left w:val="nil"/>
                <w:bottom w:val="nil"/>
                <w:right w:val="nil"/>
                <w:between w:val="nil"/>
              </w:pBdr>
              <w:rPr>
                <w:b/>
                <w:bCs/>
              </w:rPr>
            </w:pPr>
            <w:r>
              <w:rPr>
                <w:b/>
                <w:bCs/>
              </w:rPr>
              <w:t>Project Title</w:t>
            </w:r>
          </w:p>
        </w:tc>
        <w:tc>
          <w:tcPr>
            <w:tcW w:w="7020" w:type="dxa"/>
            <w:tcMar>
              <w:top w:w="120" w:type="dxa"/>
              <w:left w:w="120" w:type="dxa"/>
              <w:bottom w:w="120" w:type="dxa"/>
              <w:right w:w="120" w:type="dxa"/>
            </w:tcMar>
          </w:tcPr>
          <w:p w14:paraId="4CFB546A" w14:textId="77777777" w:rsidR="00CF44B0" w:rsidRDefault="001D77A2">
            <w:pPr>
              <w:pBdr>
                <w:top w:val="nil"/>
                <w:left w:val="nil"/>
                <w:bottom w:val="nil"/>
                <w:right w:val="nil"/>
                <w:between w:val="nil"/>
              </w:pBdr>
            </w:pPr>
            <w:r>
              <w:t>KAZ Power Plant Upgrade Project (Basra, Iraq)</w:t>
            </w:r>
          </w:p>
        </w:tc>
      </w:tr>
      <w:tr w:rsidR="00CF44B0" w14:paraId="4CFB546E" w14:textId="77777777">
        <w:tc>
          <w:tcPr>
            <w:tcW w:w="2340" w:type="dxa"/>
            <w:tcMar>
              <w:top w:w="120" w:type="dxa"/>
              <w:left w:w="120" w:type="dxa"/>
              <w:bottom w:w="120" w:type="dxa"/>
              <w:right w:w="120" w:type="dxa"/>
            </w:tcMar>
          </w:tcPr>
          <w:p w14:paraId="4CFB546C" w14:textId="77777777" w:rsidR="00CF44B0" w:rsidRDefault="001D77A2">
            <w:pPr>
              <w:pBdr>
                <w:top w:val="nil"/>
                <w:left w:val="nil"/>
                <w:bottom w:val="nil"/>
                <w:right w:val="nil"/>
                <w:between w:val="nil"/>
              </w:pBdr>
              <w:rPr>
                <w:b/>
                <w:bCs/>
              </w:rPr>
            </w:pPr>
            <w:r>
              <w:rPr>
                <w:b/>
                <w:bCs/>
              </w:rPr>
              <w:t>Client / Stakeholders</w:t>
            </w:r>
          </w:p>
        </w:tc>
        <w:tc>
          <w:tcPr>
            <w:tcW w:w="7020" w:type="dxa"/>
            <w:tcMar>
              <w:top w:w="120" w:type="dxa"/>
              <w:left w:w="120" w:type="dxa"/>
              <w:bottom w:w="120" w:type="dxa"/>
              <w:right w:w="120" w:type="dxa"/>
            </w:tcMar>
          </w:tcPr>
          <w:p w14:paraId="4CFB546D" w14:textId="681A5832" w:rsidR="00CF44B0" w:rsidRDefault="001D77A2">
            <w:pPr>
              <w:pBdr>
                <w:top w:val="nil"/>
                <w:left w:val="nil"/>
                <w:bottom w:val="nil"/>
                <w:right w:val="nil"/>
                <w:between w:val="nil"/>
              </w:pBdr>
            </w:pPr>
            <w:r>
              <w:t>Ministry of Electricity (M</w:t>
            </w:r>
            <w:r w:rsidR="00507DCC">
              <w:t>O</w:t>
            </w:r>
            <w:r>
              <w:t>E) &amp; Basrah Gas Company (BGC)</w:t>
            </w:r>
          </w:p>
        </w:tc>
      </w:tr>
      <w:tr w:rsidR="00CF44B0" w14:paraId="4CFB5471" w14:textId="77777777">
        <w:tc>
          <w:tcPr>
            <w:tcW w:w="2340" w:type="dxa"/>
            <w:tcMar>
              <w:top w:w="120" w:type="dxa"/>
              <w:left w:w="120" w:type="dxa"/>
              <w:bottom w:w="120" w:type="dxa"/>
              <w:right w:w="120" w:type="dxa"/>
            </w:tcMar>
          </w:tcPr>
          <w:p w14:paraId="4CFB546F" w14:textId="77777777" w:rsidR="00CF44B0" w:rsidRDefault="001D77A2">
            <w:pPr>
              <w:pBdr>
                <w:top w:val="nil"/>
                <w:left w:val="nil"/>
                <w:bottom w:val="nil"/>
                <w:right w:val="nil"/>
                <w:between w:val="nil"/>
              </w:pBdr>
              <w:rPr>
                <w:b/>
                <w:bCs/>
              </w:rPr>
            </w:pPr>
            <w:r>
              <w:rPr>
                <w:b/>
                <w:bCs/>
              </w:rPr>
              <w:t>Principal Contractor</w:t>
            </w:r>
          </w:p>
        </w:tc>
        <w:tc>
          <w:tcPr>
            <w:tcW w:w="7020" w:type="dxa"/>
            <w:tcMar>
              <w:top w:w="120" w:type="dxa"/>
              <w:left w:w="120" w:type="dxa"/>
              <w:bottom w:w="120" w:type="dxa"/>
              <w:right w:w="120" w:type="dxa"/>
            </w:tcMar>
          </w:tcPr>
          <w:p w14:paraId="4CFB5470" w14:textId="77777777" w:rsidR="00CF44B0" w:rsidRDefault="001D77A2">
            <w:pPr>
              <w:pBdr>
                <w:top w:val="nil"/>
                <w:left w:val="nil"/>
                <w:bottom w:val="nil"/>
                <w:right w:val="nil"/>
                <w:between w:val="nil"/>
              </w:pBdr>
            </w:pPr>
            <w:r>
              <w:t>Siemens Energy</w:t>
            </w:r>
          </w:p>
        </w:tc>
      </w:tr>
      <w:tr w:rsidR="00CF44B0" w14:paraId="4CFB5474" w14:textId="77777777">
        <w:tc>
          <w:tcPr>
            <w:tcW w:w="2340" w:type="dxa"/>
            <w:tcMar>
              <w:top w:w="120" w:type="dxa"/>
              <w:left w:w="120" w:type="dxa"/>
              <w:bottom w:w="120" w:type="dxa"/>
              <w:right w:w="120" w:type="dxa"/>
            </w:tcMar>
          </w:tcPr>
          <w:p w14:paraId="4CFB5472" w14:textId="77777777" w:rsidR="00CF44B0" w:rsidRDefault="001D77A2">
            <w:pPr>
              <w:pBdr>
                <w:top w:val="nil"/>
                <w:left w:val="nil"/>
                <w:bottom w:val="nil"/>
                <w:right w:val="nil"/>
                <w:between w:val="nil"/>
              </w:pBdr>
              <w:rPr>
                <w:b/>
                <w:bCs/>
              </w:rPr>
            </w:pPr>
            <w:r>
              <w:rPr>
                <w:b/>
                <w:bCs/>
              </w:rPr>
              <w:t>Prepared By</w:t>
            </w:r>
          </w:p>
        </w:tc>
        <w:tc>
          <w:tcPr>
            <w:tcW w:w="7020" w:type="dxa"/>
            <w:tcMar>
              <w:top w:w="120" w:type="dxa"/>
              <w:left w:w="120" w:type="dxa"/>
              <w:bottom w:w="120" w:type="dxa"/>
              <w:right w:w="120" w:type="dxa"/>
            </w:tcMar>
          </w:tcPr>
          <w:p w14:paraId="4CFB5473" w14:textId="4A95BF78" w:rsidR="00CF44B0" w:rsidRDefault="001D77A2">
            <w:pPr>
              <w:pBdr>
                <w:top w:val="nil"/>
                <w:left w:val="nil"/>
                <w:bottom w:val="nil"/>
                <w:right w:val="nil"/>
                <w:between w:val="nil"/>
              </w:pBdr>
            </w:pPr>
            <w:r>
              <w:t>Ahmed Mansoor Hashim Kazem (EHS Manager)</w:t>
            </w:r>
            <w:r w:rsidR="00CD0CC4">
              <w:t xml:space="preserve"> </w:t>
            </w:r>
            <w:r w:rsidR="00AA0D7C">
              <w:t xml:space="preserve">5- </w:t>
            </w:r>
            <w:r w:rsidR="00AA0D7C">
              <w:t>September</w:t>
            </w:r>
            <w:r w:rsidR="00AA0D7C">
              <w:t xml:space="preserve">-2026 </w:t>
            </w:r>
          </w:p>
        </w:tc>
      </w:tr>
      <w:tr w:rsidR="00CF44B0" w14:paraId="4CFB5477" w14:textId="77777777">
        <w:tc>
          <w:tcPr>
            <w:tcW w:w="2340" w:type="dxa"/>
            <w:tcMar>
              <w:top w:w="120" w:type="dxa"/>
              <w:left w:w="120" w:type="dxa"/>
              <w:bottom w:w="120" w:type="dxa"/>
              <w:right w:w="120" w:type="dxa"/>
            </w:tcMar>
          </w:tcPr>
          <w:p w14:paraId="4CFB5475" w14:textId="77777777" w:rsidR="00CF44B0" w:rsidRDefault="001D77A2">
            <w:pPr>
              <w:pBdr>
                <w:top w:val="nil"/>
                <w:left w:val="nil"/>
                <w:bottom w:val="nil"/>
                <w:right w:val="nil"/>
                <w:between w:val="nil"/>
              </w:pBdr>
              <w:rPr>
                <w:b/>
                <w:bCs/>
              </w:rPr>
            </w:pPr>
            <w:r>
              <w:rPr>
                <w:b/>
                <w:bCs/>
              </w:rPr>
              <w:t>Approved By</w:t>
            </w:r>
          </w:p>
        </w:tc>
        <w:tc>
          <w:tcPr>
            <w:tcW w:w="7020" w:type="dxa"/>
            <w:tcMar>
              <w:top w:w="120" w:type="dxa"/>
              <w:left w:w="120" w:type="dxa"/>
              <w:bottom w:w="120" w:type="dxa"/>
              <w:right w:w="120" w:type="dxa"/>
            </w:tcMar>
          </w:tcPr>
          <w:p w14:paraId="4CFB5476" w14:textId="77777777" w:rsidR="00CF44B0" w:rsidRDefault="001D77A2">
            <w:pPr>
              <w:pBdr>
                <w:top w:val="nil"/>
                <w:left w:val="nil"/>
                <w:bottom w:val="nil"/>
                <w:right w:val="nil"/>
                <w:between w:val="nil"/>
              </w:pBdr>
            </w:pPr>
            <w:r>
              <w:t>Siemens Energy Site Management (SESM)</w:t>
            </w:r>
          </w:p>
        </w:tc>
      </w:tr>
      <w:tr w:rsidR="00CF44B0" w14:paraId="4CFB547A" w14:textId="77777777">
        <w:tc>
          <w:tcPr>
            <w:tcW w:w="2340" w:type="dxa"/>
            <w:shd w:val="clear" w:color="auto" w:fill="F2F2F2"/>
            <w:tcMar>
              <w:top w:w="120" w:type="dxa"/>
              <w:left w:w="120" w:type="dxa"/>
              <w:bottom w:w="120" w:type="dxa"/>
              <w:right w:w="120" w:type="dxa"/>
            </w:tcMar>
          </w:tcPr>
          <w:p w14:paraId="4CFB5478" w14:textId="77777777" w:rsidR="00CF44B0" w:rsidRDefault="001D77A2">
            <w:pPr>
              <w:pBdr>
                <w:top w:val="nil"/>
                <w:left w:val="nil"/>
                <w:bottom w:val="nil"/>
                <w:right w:val="nil"/>
                <w:between w:val="nil"/>
              </w:pBdr>
              <w:rPr>
                <w:b/>
                <w:bCs/>
              </w:rPr>
            </w:pPr>
            <w:r>
              <w:rPr>
                <w:b/>
                <w:bCs/>
              </w:rPr>
              <w:t>Official Site Working Hours</w:t>
            </w:r>
          </w:p>
        </w:tc>
        <w:tc>
          <w:tcPr>
            <w:tcW w:w="7020" w:type="dxa"/>
            <w:shd w:val="clear" w:color="auto" w:fill="F2F2F2"/>
            <w:tcMar>
              <w:top w:w="120" w:type="dxa"/>
              <w:left w:w="120" w:type="dxa"/>
              <w:bottom w:w="120" w:type="dxa"/>
              <w:right w:w="120" w:type="dxa"/>
            </w:tcMar>
          </w:tcPr>
          <w:p w14:paraId="4CFB5479" w14:textId="77777777" w:rsidR="00CF44B0" w:rsidRDefault="001D77A2">
            <w:pPr>
              <w:pBdr>
                <w:top w:val="nil"/>
                <w:left w:val="nil"/>
                <w:bottom w:val="nil"/>
                <w:right w:val="nil"/>
                <w:between w:val="nil"/>
              </w:pBdr>
              <w:rPr>
                <w:b/>
                <w:bCs/>
              </w:rPr>
            </w:pPr>
            <w:r>
              <w:rPr>
                <w:b/>
                <w:bCs/>
              </w:rPr>
              <w:t>06:00 AM – 03:00 PM (6 Days / Week)</w:t>
            </w:r>
          </w:p>
        </w:tc>
      </w:tr>
    </w:tbl>
    <w:p w14:paraId="4CFB547B" w14:textId="77777777" w:rsidR="00CF44B0" w:rsidRDefault="001D77A2">
      <w:pPr>
        <w:pStyle w:val="Heading2"/>
        <w:spacing w:before="300"/>
      </w:pPr>
      <w:r>
        <w:pict w14:anchorId="4CFB54E9">
          <v:rect id="_x0000_i1025" style="width:0;height:1.5pt" o:hralign="center" o:hrstd="t" o:hr="t" fillcolor="#a0a0a0" stroked="f"/>
        </w:pict>
      </w:r>
      <w:r>
        <w:t>1. Purpose and General Principles</w:t>
      </w:r>
    </w:p>
    <w:p w14:paraId="4CFB547C" w14:textId="77777777" w:rsidR="00CF44B0" w:rsidRDefault="001D77A2">
      <w:pPr>
        <w:pBdr>
          <w:top w:val="nil"/>
          <w:left w:val="nil"/>
          <w:bottom w:val="nil"/>
          <w:right w:val="nil"/>
          <w:between w:val="nil"/>
        </w:pBdr>
      </w:pPr>
      <w:r>
        <w:t>This Site Instruction establishes mandatory rules for access control, security, operational safety, and environmental management for the KAZ Power Plant Upgrade Project.</w:t>
      </w:r>
    </w:p>
    <w:p w14:paraId="4CFB547D" w14:textId="77777777" w:rsidR="00CF44B0" w:rsidRDefault="001D77A2">
      <w:pPr>
        <w:numPr>
          <w:ilvl w:val="0"/>
          <w:numId w:val="1"/>
        </w:numPr>
        <w:pBdr>
          <w:top w:val="nil"/>
          <w:left w:val="nil"/>
          <w:bottom w:val="nil"/>
          <w:right w:val="nil"/>
          <w:between w:val="nil"/>
        </w:pBdr>
      </w:pPr>
      <w:r>
        <w:rPr>
          <w:b/>
          <w:bCs/>
        </w:rPr>
        <w:t>Compliance:</w:t>
      </w:r>
      <w:r>
        <w:t xml:space="preserve"> Applies strictly to all Siemens Energy staff, contractors, sub-contractors, vendors, and visitors.</w:t>
      </w:r>
    </w:p>
    <w:p w14:paraId="4CFB547E" w14:textId="77777777" w:rsidR="00CF44B0" w:rsidRDefault="001D77A2">
      <w:pPr>
        <w:numPr>
          <w:ilvl w:val="0"/>
          <w:numId w:val="1"/>
        </w:numPr>
        <w:pBdr>
          <w:top w:val="nil"/>
          <w:left w:val="nil"/>
          <w:bottom w:val="nil"/>
          <w:right w:val="nil"/>
          <w:between w:val="nil"/>
        </w:pBdr>
      </w:pPr>
      <w:r>
        <w:rPr>
          <w:b/>
          <w:bCs/>
        </w:rPr>
        <w:t>Security Searches:</w:t>
      </w:r>
      <w:r>
        <w:t xml:space="preserve"> All persons, personal belongings, vehicles, and deliveries are subject to authorized security checks upon site entry and exit.</w:t>
      </w:r>
    </w:p>
    <w:p w14:paraId="4CFB547F" w14:textId="77777777" w:rsidR="00CF44B0" w:rsidRDefault="001D77A2">
      <w:pPr>
        <w:numPr>
          <w:ilvl w:val="0"/>
          <w:numId w:val="1"/>
        </w:numPr>
        <w:pBdr>
          <w:top w:val="nil"/>
          <w:left w:val="nil"/>
          <w:bottom w:val="nil"/>
          <w:right w:val="nil"/>
          <w:between w:val="nil"/>
        </w:pBdr>
      </w:pPr>
      <w:r>
        <w:rPr>
          <w:b/>
          <w:bCs/>
        </w:rPr>
        <w:t>Disclaimer:</w:t>
      </w:r>
      <w:r>
        <w:t xml:space="preserve"> Site security is not responsible for contractor tools or equipment stored in laydown areas.</w:t>
      </w:r>
    </w:p>
    <w:p w14:paraId="4CFB5480" w14:textId="77777777" w:rsidR="00CF44B0" w:rsidRDefault="001D77A2">
      <w:pPr>
        <w:pStyle w:val="Heading2"/>
      </w:pPr>
      <w:r>
        <w:t>2. Personnel Access and Site ID Cards</w:t>
      </w:r>
    </w:p>
    <w:p w14:paraId="4CFB5481" w14:textId="77777777" w:rsidR="00CF44B0" w:rsidRDefault="001D77A2">
      <w:pPr>
        <w:numPr>
          <w:ilvl w:val="0"/>
          <w:numId w:val="2"/>
        </w:numPr>
        <w:pBdr>
          <w:top w:val="nil"/>
          <w:left w:val="nil"/>
          <w:bottom w:val="nil"/>
          <w:right w:val="nil"/>
          <w:between w:val="nil"/>
        </w:pBdr>
      </w:pPr>
      <w:r>
        <w:rPr>
          <w:b/>
          <w:bCs/>
        </w:rPr>
        <w:t>ID Requirement:</w:t>
      </w:r>
      <w:r>
        <w:t xml:space="preserve"> Submission of personnel arrival notice (48h prior, Annex 1) and Site ID application (24h prior, Annex 6) is required. Entry under 18 years of age is strictly prohibited.</w:t>
      </w:r>
    </w:p>
    <w:p w14:paraId="4CFB5482" w14:textId="77777777" w:rsidR="00CF44B0" w:rsidRDefault="001D77A2">
      <w:pPr>
        <w:numPr>
          <w:ilvl w:val="0"/>
          <w:numId w:val="2"/>
        </w:numPr>
        <w:pBdr>
          <w:top w:val="nil"/>
          <w:left w:val="nil"/>
          <w:bottom w:val="nil"/>
          <w:right w:val="nil"/>
          <w:between w:val="nil"/>
        </w:pBdr>
      </w:pPr>
      <w:r>
        <w:rPr>
          <w:b/>
          <w:bCs/>
        </w:rPr>
        <w:lastRenderedPageBreak/>
        <w:t>Documentation:</w:t>
      </w:r>
      <w:r>
        <w:t xml:space="preserve"> Valid ID/passport, work permit, health insurance, and certified operator licenses must be presented.</w:t>
      </w:r>
    </w:p>
    <w:p w14:paraId="4CFB5483" w14:textId="77777777" w:rsidR="00CF44B0" w:rsidRDefault="001D77A2">
      <w:pPr>
        <w:numPr>
          <w:ilvl w:val="0"/>
          <w:numId w:val="2"/>
        </w:numPr>
        <w:pBdr>
          <w:top w:val="nil"/>
          <w:left w:val="nil"/>
          <w:bottom w:val="nil"/>
          <w:right w:val="nil"/>
          <w:between w:val="nil"/>
        </w:pBdr>
      </w:pPr>
      <w:r>
        <w:rPr>
          <w:b/>
          <w:bCs/>
        </w:rPr>
        <w:t>Induction &amp; PTW:</w:t>
      </w:r>
      <w:r>
        <w:t xml:space="preserve"> Mandatory EHS Site Induction (1-year validity). Permit to Work (PTW) required 48 hours prior to work execution. Daily Toolbox Talks (TBT) and Last Minute Risk Assessments (LMRA) are mandatory.</w:t>
      </w:r>
    </w:p>
    <w:p w14:paraId="4CFB5484" w14:textId="77777777" w:rsidR="00CF44B0" w:rsidRDefault="001D77A2">
      <w:pPr>
        <w:numPr>
          <w:ilvl w:val="0"/>
          <w:numId w:val="2"/>
        </w:numPr>
        <w:pBdr>
          <w:top w:val="nil"/>
          <w:left w:val="nil"/>
          <w:bottom w:val="nil"/>
          <w:right w:val="nil"/>
          <w:between w:val="nil"/>
        </w:pBdr>
      </w:pPr>
      <w:r>
        <w:rPr>
          <w:b/>
          <w:bCs/>
        </w:rPr>
        <w:t>Mandatory Site Training:</w:t>
      </w:r>
      <w:r>
        <w:t xml:space="preserve"> All site personnel must undergo Personal Safety Instruction (PSI), EHS Plan alignment, and Electrical Safety Training before receiving unaccompanied access.</w:t>
      </w:r>
    </w:p>
    <w:p w14:paraId="4CFB547C" w14:textId="77777777" w:rsidR="00CF44B0" w:rsidRDefault="001D77A2">
      <w:pPr>
        <w:pBdr>
          <w:top w:val="nil"/>
          <w:left w:val="nil"/>
          <w:bottom w:val="nil"/>
          <w:right w:val="nil"/>
          <w:between w:val="nil"/>
        </w:pBdr>
      </w:pPr>
      <w:r>
        <w:t xml:space="preserve">Site Access Card Issuance Process:</w:t>
      </w:r>
    </w:p>
    <w:p w14:paraId="4CFB547C" w14:textId="77777777" w:rsidR="00CF44B0" w:rsidRDefault="001D77A2">
      <w:pPr>
        <w:pBdr>
          <w:top w:val="nil"/>
          <w:left w:val="nil"/>
          <w:bottom w:val="nil"/>
          <w:right w:val="nil"/>
          <w:between w:val="nil"/>
        </w:pBdr>
      </w:pPr>
      <w:r>
        <w:t xml:space="preserve">The Site Access Card is issued and administered by the Siemens Energy Site Security Office in coordination with the EHS Department. The process operates as follows:</w:t>
      </w:r>
    </w:p>
    <w:p w14:paraId="4CFB547C" w14:textId="77777777" w:rsidR="00CF44B0" w:rsidRDefault="001D77A2">
      <w:pPr>
        <w:pBdr>
          <w:top w:val="nil"/>
          <w:left w:val="nil"/>
          <w:bottom w:val="nil"/>
          <w:right w:val="nil"/>
          <w:between w:val="nil"/>
        </w:pBdr>
      </w:pPr>
      <w:r>
        <w:t xml:space="preserve">Card Application: All personnel requiring site access must submit a completed Site ID Application Form (Annex 6) together with copies of a valid ID/passport, work permit, health insurance certificate, and any applicable operator competency certificates. Applications must be submitted at least 24 hours prior to the requested start date.</w:t>
      </w:r>
    </w:p>
    <w:p w14:paraId="4CFB547C" w14:textId="77777777" w:rsidR="00CF44B0" w:rsidRDefault="001D77A2">
      <w:pPr>
        <w:pBdr>
          <w:top w:val="nil"/>
          <w:left w:val="nil"/>
          <w:bottom w:val="nil"/>
          <w:right w:val="nil"/>
          <w:between w:val="nil"/>
        </w:pBdr>
      </w:pPr>
      <w:r>
        <w:t xml:space="preserve">Access Approval: Applications are reviewed and approved by the EHS Manager (safety credentials and induction status) and the Site Security Officer (identity verification and security clearance). Both approvals are required before a card is issued.</w:t>
      </w:r>
    </w:p>
    <w:p w14:paraId="4CFB547C" w14:textId="77777777" w:rsidR="00CF44B0" w:rsidRDefault="001D77A2">
      <w:pPr>
        <w:pBdr>
          <w:top w:val="nil"/>
          <w:left w:val="nil"/>
          <w:bottom w:val="nil"/>
          <w:right w:val="nil"/>
          <w:between w:val="nil"/>
        </w:pBdr>
      </w:pPr>
      <w:r>
        <w:t xml:space="preserve">Card Activation &amp; Issuance: Upon successful completion of the mandatory EHS Site Induction and approval of the application, the Site Security Office activates the Site Access Card and issues it to the holder. The card must be visibly worn at all times while on site.</w:t>
      </w:r>
    </w:p>
    <w:p w14:paraId="4CFB547C" w14:textId="77777777" w:rsidR="00CF44B0" w:rsidRDefault="001D77A2">
      <w:pPr>
        <w:pBdr>
          <w:top w:val="nil"/>
          <w:left w:val="nil"/>
          <w:bottom w:val="nil"/>
          <w:right w:val="nil"/>
          <w:between w:val="nil"/>
        </w:pBdr>
      </w:pPr>
      <w:r>
        <w:t xml:space="preserve">Visitor Access: Visitors are not issued permanent access cards. Visitors must deposit their photo ID at the gatehouse, complete the Visitor Safety Acknowledgement Form (Annex 3), and be escorted by an authorized site host at all times. A temporary visitor badge is issued for the duration of the visit.</w:t>
      </w:r>
    </w:p>
    <w:p w14:paraId="4CFB547C" w14:textId="77777777" w:rsidR="00CF44B0" w:rsidRDefault="001D77A2">
      <w:pPr>
        <w:pBdr>
          <w:top w:val="nil"/>
          <w:left w:val="nil"/>
          <w:bottom w:val="nil"/>
          <w:right w:val="nil"/>
          <w:between w:val="nil"/>
        </w:pBdr>
      </w:pPr>
      <w:r>
        <w:t xml:space="preserve">Lost, Stolen, or Damaged Cards: Any lost, stolen, or damaged card must be reported immediately to the Site Security Office. The card is deactivated in the access management system upon report. A replacement card is issued after submission of a replacement request form and payment of the $50 USD replacement fee. Lost or stolen cards are flagged in the system to prevent unauthorized use.</w:t>
      </w:r>
    </w:p>
    <w:p w14:paraId="4CFB547C" w14:textId="77777777" w:rsidR="00CF44B0" w:rsidRDefault="001D77A2">
      <w:pPr>
        <w:pBdr>
          <w:top w:val="nil"/>
          <w:left w:val="nil"/>
          <w:bottom w:val="nil"/>
          <w:right w:val="nil"/>
          <w:between w:val="nil"/>
        </w:pBdr>
      </w:pPr>
      <w:r>
        <w:t xml:space="preserve">Card Cancellation &amp; Return: Upon personnel departure from the project or termination of employment, the Site Access Card must be returned to the Site Security Office. The card is immediately deactivated. If a card is not returned, the security office shall deactivate it and notify the relevant contractor company. Unreturned cards are tracked and audited monthly.</w:t>
      </w:r>
    </w:p>
    <w:p w14:paraId="4CFB547C" w14:textId="77777777" w:rsidR="00CF44B0" w:rsidRDefault="001D77A2">
      <w:pPr>
        <w:pStyle w:val="Heading2"/>
        <w:pBdr>
          <w:top w:val="nil"/>
          <w:left w:val="nil"/>
          <w:bottom w:val="nil"/>
          <w:right w:val="nil"/>
          <w:between w:val="nil"/>
        </w:pBdr>
      </w:pPr>
      <w:r>
        <w:t xml:space="preserve">2A. Security Roles and Responsibilities</w:t>
      </w:r>
    </w:p>
    <w:p w14:paraId="4CFB547C" w14:textId="77777777" w:rsidR="00CF44B0" w:rsidRDefault="001D77A2">
      <w:pPr>
        <w:pBdr>
          <w:top w:val="nil"/>
          <w:left w:val="nil"/>
          <w:bottom w:val="nil"/>
          <w:right w:val="nil"/>
          <w:between w:val="nil"/>
        </w:pBdr>
      </w:pPr>
      <w:r>
        <w:t xml:space="preserve">The following roles and responsibilities govern security operations on the KAZ Power Plant Upgrade Project site:</w:t>
      </w:r>
    </w:p>
    <w:p w14:paraId="4CFB547C" w14:textId="77777777" w:rsidR="00CF44B0" w:rsidRDefault="001D77A2">
      <w:pPr>
        <w:pBdr>
          <w:top w:val="nil"/>
          <w:left w:val="nil"/>
          <w:bottom w:val="nil"/>
          <w:right w:val="nil"/>
          <w:between w:val="nil"/>
        </w:pBdr>
      </w:pPr>
      <w:r>
        <w:t xml:space="preserve">Site Security Officer / Security Focal Point: Responsible for the overall management and supervision of all site security operations, including access control, visitor management, gatehouse operations, perimeter security, CCTV monitoring, and coordination with local security authorities. Reports directly to the Siemens Energy Site Manager and coordinates with the EHS Manager on all matters relating to site safety and security integration.</w:t>
      </w:r>
    </w:p>
    <w:p w14:paraId="4CFB547C" w14:textId="77777777" w:rsidR="00CF44B0" w:rsidRDefault="001D77A2">
      <w:pPr>
        <w:pBdr>
          <w:top w:val="nil"/>
          <w:left w:val="nil"/>
          <w:bottom w:val="nil"/>
          <w:right w:val="nil"/>
          <w:between w:val="nil"/>
        </w:pBdr>
      </w:pPr>
      <w:r>
        <w:t xml:space="preserve">Security Guards / Gatehouse Personnel: Operate entry and exit checkpoints, verify personnel identification and Site Access Cards, conduct security searches of persons and vehicles, log all incoming and outgoing traffic, and enforce material gate pass requirements.</w:t>
      </w:r>
    </w:p>
    <w:p w14:paraId="4CFB547C" w14:textId="77777777" w:rsidR="00CF44B0" w:rsidRDefault="001D77A2">
      <w:pPr>
        <w:pBdr>
          <w:top w:val="nil"/>
          <w:left w:val="nil"/>
          <w:bottom w:val="nil"/>
          <w:right w:val="nil"/>
          <w:between w:val="nil"/>
        </w:pBdr>
      </w:pPr>
      <w:r>
        <w:t xml:space="preserve">EHS Manager: Works in coordination with the Site Security Officer to ensure alignment between security procedures and EHS requirements, including induction delivery, access card approval (safety clearance), and incident reporting.</w:t>
      </w:r>
    </w:p>
    <w:p w14:paraId="4CFB547C" w14:textId="77777777" w:rsidR="00CF44B0" w:rsidRDefault="001D77A2">
      <w:pPr>
        <w:pBdr>
          <w:top w:val="nil"/>
          <w:left w:val="nil"/>
          <w:bottom w:val="nil"/>
          <w:right w:val="nil"/>
          <w:between w:val="nil"/>
        </w:pBdr>
      </w:pPr>
      <w:r>
        <w:t xml:space="preserve">Site Manager (Siemens Energy SESM): Holds ultimate authority over site security arrangements and is responsible for approving the Security Plan, authorizing security emergency responses, and liaising with client (MOE/BGC) security coordination.</w:t>
      </w:r>
    </w:p>
    <w:p w14:paraId="4CFB547C" w14:textId="77777777" w:rsidR="00CF44B0" w:rsidRDefault="001D77A2">
      <w:pPr>
        <w:pBdr>
          <w:top w:val="nil"/>
          <w:left w:val="nil"/>
          <w:bottom w:val="nil"/>
          <w:right w:val="nil"/>
          <w:between w:val="nil"/>
        </w:pBdr>
      </w:pPr>
      <w:r>
        <w:t xml:space="preserve">All Contractors and Subcontractors: Must comply with all security requirements as a condition of site access. Contractor supervisors are responsible for ensuring their personnel are inducted, carry valid Site Access Cards, and report security incidents immediately.</w:t>
      </w:r>
    </w:p>
    <w:p w14:paraId="4CFB5485" w14:textId="77777777" w:rsidR="00CF44B0" w:rsidRDefault="001D77A2">
      <w:pPr>
        <w:pStyle w:val="Heading2"/>
      </w:pPr>
      <w:r>
        <w:t>3. Visitor Management Procedures</w:t>
      </w:r>
    </w:p>
    <w:p w14:paraId="4CFB5486" w14:textId="77777777" w:rsidR="00CF44B0" w:rsidRDefault="001D77A2">
      <w:pPr>
        <w:numPr>
          <w:ilvl w:val="0"/>
          <w:numId w:val="3"/>
        </w:numPr>
        <w:pBdr>
          <w:top w:val="nil"/>
          <w:left w:val="nil"/>
          <w:bottom w:val="nil"/>
          <w:right w:val="nil"/>
          <w:between w:val="nil"/>
        </w:pBdr>
      </w:pPr>
      <w:r>
        <w:rPr>
          <w:b/>
          <w:bCs/>
        </w:rPr>
        <w:t>Pre-Approval:</w:t>
      </w:r>
      <w:r>
        <w:t xml:space="preserve"> Requests required 24 hours in advance (Annex 2). Visitors must deposit photo ID at the gatehouse and be met by a designated site host.</w:t>
      </w:r>
    </w:p>
    <w:p w14:paraId="4CFB5487" w14:textId="77777777" w:rsidR="00CF44B0" w:rsidRDefault="001D77A2">
      <w:pPr>
        <w:numPr>
          <w:ilvl w:val="0"/>
          <w:numId w:val="3"/>
        </w:numPr>
        <w:pBdr>
          <w:top w:val="nil"/>
          <w:left w:val="nil"/>
          <w:bottom w:val="nil"/>
          <w:right w:val="nil"/>
          <w:between w:val="nil"/>
        </w:pBdr>
      </w:pPr>
      <w:r>
        <w:rPr>
          <w:b/>
          <w:bCs/>
        </w:rPr>
        <w:t>Escort &amp; Restrictions:</w:t>
      </w:r>
      <w:r>
        <w:t xml:space="preserve"> Visitors must be escorted by permanent staff at all times. Manual labor, operating machinery, and taking photographs/videos are strictly prohibited without written SESM authorization.</w:t>
      </w:r>
    </w:p>
    <w:p w14:paraId="4CFB5488" w14:textId="77777777" w:rsidR="00CF44B0" w:rsidRDefault="001D77A2">
      <w:pPr>
        <w:pStyle w:val="Heading2"/>
      </w:pPr>
      <w:r>
        <w:t>4. Drug &amp; Alcohol Policy</w:t>
      </w:r>
    </w:p>
    <w:p w14:paraId="4CFB5489" w14:textId="77777777" w:rsidR="00CF44B0" w:rsidRDefault="001D77A2">
      <w:pPr>
        <w:numPr>
          <w:ilvl w:val="0"/>
          <w:numId w:val="4"/>
        </w:numPr>
        <w:pBdr>
          <w:top w:val="nil"/>
          <w:left w:val="nil"/>
          <w:bottom w:val="nil"/>
          <w:right w:val="nil"/>
          <w:between w:val="nil"/>
        </w:pBdr>
      </w:pPr>
      <w:r>
        <w:rPr>
          <w:b/>
          <w:bCs/>
        </w:rPr>
        <w:t>Zero Tolerance:</w:t>
      </w:r>
      <w:r>
        <w:t xml:space="preserve"> Site Security and qualified site medical personnel enforce random Drug &amp; Alcohol screening. Refusal or positive results lead to immediate ejection and a permanent site ban.</w:t>
      </w:r>
    </w:p>
    <w:p w14:paraId="4CFB547C" w14:textId="77777777" w:rsidR="00CF44B0" w:rsidRDefault="001D77A2">
      <w:pPr>
        <w:pStyle w:val="Heading2"/>
        <w:pBdr>
          <w:top w:val="nil"/>
          <w:left w:val="nil"/>
          <w:bottom w:val="nil"/>
          <w:right w:val="nil"/>
          <w:between w:val="nil"/>
        </w:pBdr>
      </w:pPr>
      <w:r>
        <w:t xml:space="preserve">4A. Security Incident Reporting and Escalation</w:t>
      </w:r>
    </w:p>
    <w:p w14:paraId="4CFB547C" w14:textId="77777777" w:rsidR="00CF44B0" w:rsidRDefault="001D77A2">
      <w:pPr>
        <w:pBdr>
          <w:top w:val="nil"/>
          <w:left w:val="nil"/>
          <w:bottom w:val="nil"/>
          <w:right w:val="nil"/>
          <w:between w:val="nil"/>
        </w:pBdr>
      </w:pPr>
      <w:r>
        <w:t xml:space="preserve">A dedicated security incident reporting and escalation process is established to address the following categories of security events:</w:t>
      </w:r>
    </w:p>
    <w:p w14:paraId="4CFB547C" w14:textId="77777777" w:rsidR="00CF44B0" w:rsidRDefault="001D77A2">
      <w:pPr>
        <w:pBdr>
          <w:top w:val="nil"/>
          <w:left w:val="nil"/>
          <w:bottom w:val="nil"/>
          <w:right w:val="nil"/>
          <w:between w:val="nil"/>
        </w:pBdr>
      </w:pPr>
      <w:r>
        <w:t xml:space="preserve">Unauthorized Access: Any person found on site without a valid Site Access Card or visitor badge must be immediately detained by security, escorted to the gatehouse, and reported to the Site Security Officer and EHS Manager. An investigation report must be completed within 24 hours.</w:t>
      </w:r>
    </w:p>
    <w:p w14:paraId="4CFB547C" w14:textId="77777777" w:rsidR="00CF44B0" w:rsidRDefault="001D77A2">
      <w:pPr>
        <w:pBdr>
          <w:top w:val="nil"/>
          <w:left w:val="nil"/>
          <w:bottom w:val="nil"/>
          <w:right w:val="nil"/>
          <w:between w:val="nil"/>
        </w:pBdr>
      </w:pPr>
      <w:r>
        <w:t xml:space="preserve">Theft or Vandalism: Any theft, attempted theft, or vandalism of project property, client assets, or personal belongings must be reported immediately to the Site Security Officer. The affected area shall be secured, and the incident documented with photographs and witness statements. Siemens Energy Site Manager and client (MOE/BGC) representatives shall be notified within 2 hours.</w:t>
      </w:r>
    </w:p>
    <w:p w14:paraId="4CFB547C" w14:textId="77777777" w:rsidR="00CF44B0" w:rsidRDefault="001D77A2">
      <w:pPr>
        <w:pBdr>
          <w:top w:val="nil"/>
          <w:left w:val="nil"/>
          <w:bottom w:val="nil"/>
          <w:right w:val="nil"/>
          <w:between w:val="nil"/>
        </w:pBdr>
      </w:pPr>
      <w:r>
        <w:t xml:space="preserve">Suspicious Persons or Vehicles: Any suspicious person, unidentified vehicle, or unusual activity observed on or near the site perimeter must be reported to the gatehouse immediately. Security shall not engage but shall monitor, record, and escalate to the Site Security Officer.</w:t>
      </w:r>
    </w:p>
    <w:p w14:paraId="4CFB547C" w14:textId="77777777" w:rsidR="00CF44B0" w:rsidRDefault="001D77A2">
      <w:pPr>
        <w:pBdr>
          <w:top w:val="nil"/>
          <w:left w:val="nil"/>
          <w:bottom w:val="nil"/>
          <w:right w:val="nil"/>
          <w:between w:val="nil"/>
        </w:pBdr>
      </w:pPr>
      <w:r>
        <w:t xml:space="preserve">Security Breaches: Any breach of perimeter fencing, CCTV tampering, gate forcing, or compromise of access control systems constitutes a critical security event. The Site Security Officer must be notified immediately, the compromised area secured, and the Siemens Energy Site Manager informed within 1 hour.</w:t>
      </w:r>
    </w:p>
    <w:p w14:paraId="4CFB547C" w14:textId="77777777" w:rsidR="00CF44B0" w:rsidRDefault="001D77A2">
      <w:pPr>
        <w:pBdr>
          <w:top w:val="nil"/>
          <w:left w:val="nil"/>
          <w:bottom w:val="nil"/>
          <w:right w:val="nil"/>
          <w:between w:val="nil"/>
        </w:pBdr>
      </w:pPr>
      <w:r>
        <w:t xml:space="preserve">Physical Threats or Attempted Attacks: In the event of any physical threat, armed confrontation, or attempted attack on site personnel or facilities, the Site Emergency Response Plan (Section 10A) shall be activated immediately. Security shall prioritize personnel safety, lock down the site, and contact local law enforcement and the client emergency coordination center.</w:t>
      </w:r>
    </w:p>
    <w:p w14:paraId="4CFB547C" w14:textId="77777777" w:rsidR="00CF44B0" w:rsidRDefault="001D77A2">
      <w:pPr>
        <w:pBdr>
          <w:top w:val="nil"/>
          <w:left w:val="nil"/>
          <w:bottom w:val="nil"/>
          <w:right w:val="nil"/>
          <w:between w:val="nil"/>
        </w:pBdr>
      </w:pPr>
      <w:r>
        <w:t xml:space="preserve">Escalation Protocol: All security incidents shall be reported using the Security Incident Report Form and escalated as follows: (1) Gate-level incidents — reported to Site Security Officer within 30 minutes; (2) Site-level incidents — reported to Site Manager and EHS Manager within 2 hours; (3) Critical incidents — reported to Siemens Energy Regional EHS Director and client (MOE/BGC) within 4 hours.</w:t>
      </w:r>
    </w:p>
    <w:p w14:paraId="4CFB548A" w14:textId="77777777" w:rsidR="00CF44B0" w:rsidRDefault="001D77A2">
      <w:pPr>
        <w:pStyle w:val="Heading2"/>
      </w:pPr>
      <w:r>
        <w:t>5. Operational Safety, High-Risk Zones &amp; Electrical Safety</w:t>
      </w:r>
    </w:p>
    <w:p w14:paraId="4CFB548B" w14:textId="77777777" w:rsidR="00CF44B0" w:rsidRDefault="001D77A2">
      <w:pPr>
        <w:numPr>
          <w:ilvl w:val="0"/>
          <w:numId w:val="5"/>
        </w:numPr>
        <w:pBdr>
          <w:top w:val="nil"/>
          <w:left w:val="nil"/>
          <w:bottom w:val="nil"/>
          <w:right w:val="nil"/>
          <w:between w:val="nil"/>
        </w:pBdr>
      </w:pPr>
      <w:r>
        <w:rPr>
          <w:b/>
          <w:bCs/>
        </w:rPr>
        <w:t>Electrical Red Zones:</w:t>
      </w:r>
      <w:r>
        <w:t xml:space="preserve"> Defined physical boundaries and strict approach distances around high-voltage (400kV / 132kV / 11kV) energized switchgear facilities.</w:t>
      </w:r>
    </w:p>
    <w:p w14:paraId="4CFB548C" w14:textId="77777777" w:rsidR="00CF44B0" w:rsidRDefault="001D77A2">
      <w:pPr>
        <w:numPr>
          <w:ilvl w:val="0"/>
          <w:numId w:val="5"/>
        </w:numPr>
        <w:pBdr>
          <w:top w:val="nil"/>
          <w:left w:val="nil"/>
          <w:bottom w:val="nil"/>
          <w:right w:val="nil"/>
          <w:between w:val="nil"/>
        </w:pBdr>
      </w:pPr>
      <w:r>
        <w:rPr>
          <w:b/>
          <w:bCs/>
        </w:rPr>
        <w:t>Lockout / Tagout (LOTO):</w:t>
      </w:r>
      <w:r>
        <w:t xml:space="preserve"> Mandatory Lockout/Tagout isolation approval for electrical and mechanical energy sources prior to starting maintenance or tie-in works under nominated Operations and Switching Supervisors.</w:t>
      </w:r>
    </w:p>
    <w:p w14:paraId="4CFB548D" w14:textId="77777777" w:rsidR="00CF44B0" w:rsidRDefault="001D77A2">
      <w:pPr>
        <w:numPr>
          <w:ilvl w:val="0"/>
          <w:numId w:val="5"/>
        </w:numPr>
        <w:pBdr>
          <w:top w:val="nil"/>
          <w:left w:val="nil"/>
          <w:bottom w:val="nil"/>
          <w:right w:val="nil"/>
          <w:between w:val="nil"/>
        </w:pBdr>
      </w:pPr>
      <w:r>
        <w:rPr>
          <w:b/>
          <w:bCs/>
        </w:rPr>
        <w:t>Power Line Proximity:</w:t>
      </w:r>
      <w:r>
        <w:t xml:space="preserve"> Work closer than 30 meters from high-voltage systems requires formal alignment with the plant owner and physical site demarcation.</w:t>
      </w:r>
    </w:p>
    <w:p w14:paraId="4CFB548E" w14:textId="77777777" w:rsidR="00CF44B0" w:rsidRDefault="001D77A2">
      <w:pPr>
        <w:numPr>
          <w:ilvl w:val="0"/>
          <w:numId w:val="5"/>
        </w:numPr>
        <w:pBdr>
          <w:top w:val="nil"/>
          <w:left w:val="nil"/>
          <w:bottom w:val="nil"/>
          <w:right w:val="nil"/>
          <w:between w:val="nil"/>
        </w:pBdr>
      </w:pPr>
      <w:r>
        <w:rPr>
          <w:b/>
          <w:bCs/>
        </w:rPr>
        <w:t>Severe Weather Protocol:</w:t>
      </w:r>
      <w:r>
        <w:t xml:space="preserve"> All crane activities, elevated work (lifts/scaffolding), and electrical works must immediately cease during thunderstorms due to lightning/induced voltage risks.</w:t>
      </w:r>
    </w:p>
    <w:p w14:paraId="4CFB548F" w14:textId="77777777" w:rsidR="00CF44B0" w:rsidRDefault="001D77A2">
      <w:pPr>
        <w:numPr>
          <w:ilvl w:val="0"/>
          <w:numId w:val="5"/>
        </w:numPr>
        <w:pBdr>
          <w:top w:val="nil"/>
          <w:left w:val="nil"/>
          <w:bottom w:val="nil"/>
          <w:right w:val="nil"/>
          <w:between w:val="nil"/>
        </w:pBdr>
      </w:pPr>
      <w:r>
        <w:rPr>
          <w:b/>
          <w:bCs/>
        </w:rPr>
        <w:t>Hot Work &amp; Gas Monitoring:</w:t>
      </w:r>
      <w:r>
        <w:t xml:space="preserve"> Valid Hot Work certification required. Continuous gas monitoring mandatory during hot work near plant facilities.</w:t>
      </w:r>
    </w:p>
    <w:p w14:paraId="4CFB5490" w14:textId="77777777" w:rsidR="00CF44B0" w:rsidRDefault="001D77A2">
      <w:pPr>
        <w:numPr>
          <w:ilvl w:val="0"/>
          <w:numId w:val="5"/>
        </w:numPr>
        <w:pBdr>
          <w:top w:val="nil"/>
          <w:left w:val="nil"/>
          <w:bottom w:val="nil"/>
          <w:right w:val="nil"/>
          <w:between w:val="nil"/>
        </w:pBdr>
      </w:pPr>
      <w:r>
        <w:rPr>
          <w:b/>
          <w:bCs/>
        </w:rPr>
        <w:t>Working at Height:</w:t>
      </w:r>
      <w:r>
        <w:t xml:space="preserve"> Mandatory approved scaffolding or fall arrest harnesses (with chin-strap helmets). Drop-zone cordoning and overhead protection required. Defective height equipment must be removed immediately.</w:t>
      </w:r>
    </w:p>
    <w:p w14:paraId="4CFB5491" w14:textId="77777777" w:rsidR="00CF44B0" w:rsidRDefault="001D77A2">
      <w:pPr>
        <w:numPr>
          <w:ilvl w:val="0"/>
          <w:numId w:val="5"/>
        </w:numPr>
        <w:pBdr>
          <w:top w:val="nil"/>
          <w:left w:val="nil"/>
          <w:bottom w:val="nil"/>
          <w:right w:val="nil"/>
          <w:between w:val="nil"/>
        </w:pBdr>
      </w:pPr>
      <w:r>
        <w:rPr>
          <w:b/>
          <w:bCs/>
        </w:rPr>
        <w:t>Excavations:</w:t>
      </w:r>
      <w:r>
        <w:t xml:space="preserve"> Machinery kept at least 1.5m from edges; shoring or sloping required for depths exceeding 1.2m.</w:t>
      </w:r>
    </w:p>
    <w:p w14:paraId="4CFB5492" w14:textId="77777777" w:rsidR="00CF44B0" w:rsidRDefault="001D77A2">
      <w:pPr>
        <w:numPr>
          <w:ilvl w:val="0"/>
          <w:numId w:val="5"/>
        </w:numPr>
        <w:pBdr>
          <w:top w:val="nil"/>
          <w:left w:val="nil"/>
          <w:bottom w:val="nil"/>
          <w:right w:val="nil"/>
          <w:between w:val="nil"/>
        </w:pBdr>
      </w:pPr>
      <w:r>
        <w:rPr>
          <w:b/>
          <w:bCs/>
        </w:rPr>
        <w:t>Incident Reporting:</w:t>
      </w:r>
      <w:r>
        <w:t xml:space="preserve"> Any accident or Near-Miss (RUO) must be reported to the EHS Department within 1 hour of occurrence.</w:t>
      </w:r>
    </w:p>
    <w:p w14:paraId="4CFB547C" w14:textId="77777777" w:rsidR="00CF44B0" w:rsidRDefault="001D77A2">
      <w:pPr>
        <w:pStyle w:val="Heading2"/>
        <w:pBdr>
          <w:top w:val="nil"/>
          <w:left w:val="nil"/>
          <w:bottom w:val="nil"/>
          <w:right w:val="nil"/>
          <w:between w:val="nil"/>
        </w:pBdr>
      </w:pPr>
      <w:r>
        <w:t xml:space="preserve">5A. Journey Management</w:t>
      </w:r>
    </w:p>
    <w:p w14:paraId="4CFB547C" w14:textId="77777777" w:rsidR="00CF44B0" w:rsidRDefault="001D77A2">
      <w:pPr>
        <w:pBdr>
          <w:top w:val="nil"/>
          <w:left w:val="nil"/>
          <w:bottom w:val="nil"/>
          <w:right w:val="nil"/>
          <w:between w:val="nil"/>
        </w:pBdr>
      </w:pPr>
      <w:r>
        <w:t xml:space="preserve">Given the operational conditions in Iraq, the following Journey Management requirements apply to all project-related travel:</w:t>
      </w:r>
    </w:p>
    <w:p w14:paraId="4CFB547C" w14:textId="77777777" w:rsidR="00CF44B0" w:rsidRDefault="001D77A2">
      <w:pPr>
        <w:pBdr>
          <w:top w:val="nil"/>
          <w:left w:val="nil"/>
          <w:bottom w:val="nil"/>
          <w:right w:val="nil"/>
          <w:between w:val="nil"/>
        </w:pBdr>
      </w:pPr>
      <w:r>
        <w:t xml:space="preserve">Travel Planning: All project-related journeys beyond the immediate site vicinity must be planned in advance using the Journey Management Plan form. The plan must include the departure and arrival locations, the planned route, estimated travel times, rest stops, and emergency contact details. The plan must be approved by the Site Manager before departure.</w:t>
      </w:r>
    </w:p>
    <w:p w14:paraId="4CFB547C" w14:textId="77777777" w:rsidR="00CF44B0" w:rsidRDefault="001D77A2">
      <w:pPr>
        <w:pBdr>
          <w:top w:val="nil"/>
          <w:left w:val="nil"/>
          <w:bottom w:val="nil"/>
          <w:right w:val="nil"/>
          <w:between w:val="nil"/>
        </w:pBdr>
      </w:pPr>
      <w:r>
        <w:t xml:space="preserve">Authorized Drivers: Only designated, trained, and authorized drivers may operate project vehicles. All drivers must hold a valid Iraqi driving license (or international equivalent), have completed a defensive driving assessment, and be medically fit. A current register of authorized drivers shall be maintained by the Site Security Office.</w:t>
      </w:r>
    </w:p>
    <w:p w14:paraId="4CFB547C" w14:textId="77777777" w:rsidR="00CF44B0" w:rsidRDefault="001D77A2">
      <w:pPr>
        <w:pBdr>
          <w:top w:val="nil"/>
          <w:left w:val="nil"/>
          <w:bottom w:val="nil"/>
          <w:right w:val="nil"/>
          <w:between w:val="nil"/>
        </w:pBdr>
      </w:pPr>
      <w:r>
        <w:t xml:space="preserve">Vehicle Inspections: All project vehicles must undergo a pre-departure safety inspection covering tires, brakes, lights, fuel, water, fire extinguisher, first aid kit, communication equipment, and spare tire. Vehicles that fail inspection must not depart until defects are rectified.</w:t>
      </w:r>
    </w:p>
    <w:p w14:paraId="4CFB547C" w14:textId="77777777" w:rsidR="00CF44B0" w:rsidRDefault="001D77A2">
      <w:pPr>
        <w:pBdr>
          <w:top w:val="nil"/>
          <w:left w:val="nil"/>
          <w:bottom w:val="nil"/>
          <w:right w:val="nil"/>
          <w:between w:val="nil"/>
        </w:pBdr>
      </w:pPr>
      <w:r>
        <w:t xml:space="preserve">Emergency Contact Arrangements: All journey participants must carry a charged mobile phone with the site emergency contact numbers pre-programmed. Journey tracking is maintained through periodic check-ins with the site control room at agreed intervals.</w:t>
      </w:r>
    </w:p>
    <w:p w14:paraId="4CFB547C" w14:textId="77777777" w:rsidR="00CF44B0" w:rsidRDefault="001D77A2">
      <w:pPr>
        <w:pBdr>
          <w:top w:val="nil"/>
          <w:left w:val="nil"/>
          <w:bottom w:val="nil"/>
          <w:right w:val="nil"/>
          <w:between w:val="nil"/>
        </w:pBdr>
      </w:pPr>
      <w:r>
        <w:t xml:space="preserve">Night Driving: Night driving is strongly discouraged and is prohibited unless expressly authorized by the Site Manager. If authorized, additional precautions apply: a second driver must accompany the primary driver, vehicle headlights and hazard lights must be fully operational, the journey must be tracked in real-time, and maximum speed limits must be reduced by 25%.</w:t>
      </w:r>
    </w:p>
    <w:p w14:paraId="4CFB5493" w14:textId="77777777" w:rsidR="00CF44B0" w:rsidRDefault="001D77A2">
      <w:pPr>
        <w:pStyle w:val="Heading2"/>
      </w:pPr>
      <w:r>
        <w:t xml:space="preserve">6. Mandatory Personal Protective Equipment (PPE) </w:t>
      </w:r>
      <w:r>
        <w:lastRenderedPageBreak/>
        <w:t>Standards</w:t>
      </w:r>
    </w:p>
    <w:p w14:paraId="4CFB5494" w14:textId="77777777" w:rsidR="00CF44B0" w:rsidRDefault="001D77A2">
      <w:pPr>
        <w:pBdr>
          <w:top w:val="nil"/>
          <w:left w:val="nil"/>
          <w:bottom w:val="nil"/>
          <w:right w:val="nil"/>
          <w:between w:val="nil"/>
        </w:pBdr>
      </w:pPr>
      <w:r>
        <w:t>In alignment with Siemens Energy Global EHS Standards and Project EHS Plan, all site personnel must wear the following mandatory PPE at all times:</w:t>
      </w:r>
    </w:p>
    <w:p w14:paraId="4CFB5495" w14:textId="77777777" w:rsidR="00CF44B0" w:rsidRDefault="001D77A2">
      <w:pPr>
        <w:numPr>
          <w:ilvl w:val="0"/>
          <w:numId w:val="6"/>
        </w:numPr>
        <w:pBdr>
          <w:top w:val="nil"/>
          <w:left w:val="nil"/>
          <w:bottom w:val="nil"/>
          <w:right w:val="nil"/>
          <w:between w:val="nil"/>
        </w:pBdr>
      </w:pPr>
      <w:r>
        <w:t>Safety Helmet equipped with a chin strap or protective safety cap.</w:t>
      </w:r>
    </w:p>
    <w:p w14:paraId="4CFB5496" w14:textId="77777777" w:rsidR="00CF44B0" w:rsidRDefault="001D77A2">
      <w:pPr>
        <w:numPr>
          <w:ilvl w:val="0"/>
          <w:numId w:val="6"/>
        </w:numPr>
        <w:pBdr>
          <w:top w:val="nil"/>
          <w:left w:val="nil"/>
          <w:bottom w:val="nil"/>
          <w:right w:val="nil"/>
          <w:between w:val="nil"/>
        </w:pBdr>
      </w:pPr>
      <w:r>
        <w:t>Flame-Retardant Protective Clothing (Trousers &amp; Jacket in Visibility Class 1).</w:t>
      </w:r>
    </w:p>
    <w:p w14:paraId="4CFB5497" w14:textId="77777777" w:rsidR="00CF44B0" w:rsidRDefault="001D77A2">
      <w:pPr>
        <w:numPr>
          <w:ilvl w:val="0"/>
          <w:numId w:val="6"/>
        </w:numPr>
        <w:pBdr>
          <w:top w:val="nil"/>
          <w:left w:val="nil"/>
          <w:bottom w:val="nil"/>
          <w:right w:val="nil"/>
          <w:between w:val="nil"/>
        </w:pBdr>
      </w:pPr>
      <w:r>
        <w:t>Safety Shoes with toe protection and puncture-resistant steel soles (Rating S3 / S1P).</w:t>
      </w:r>
    </w:p>
    <w:p w14:paraId="4CFB5498" w14:textId="77777777" w:rsidR="00CF44B0" w:rsidRDefault="001D77A2">
      <w:pPr>
        <w:numPr>
          <w:ilvl w:val="0"/>
          <w:numId w:val="6"/>
        </w:numPr>
        <w:pBdr>
          <w:top w:val="nil"/>
          <w:left w:val="nil"/>
          <w:bottom w:val="nil"/>
          <w:right w:val="nil"/>
          <w:between w:val="nil"/>
        </w:pBdr>
      </w:pPr>
      <w:r>
        <w:t>Protective Safety Glasses (ANSI/EN certified) and Task-Specific Gloves.</w:t>
      </w:r>
    </w:p>
    <w:p w14:paraId="4CFB5499" w14:textId="77777777" w:rsidR="00CF44B0" w:rsidRDefault="001D77A2">
      <w:pPr>
        <w:numPr>
          <w:ilvl w:val="0"/>
          <w:numId w:val="6"/>
        </w:numPr>
        <w:pBdr>
          <w:top w:val="nil"/>
          <w:left w:val="nil"/>
          <w:bottom w:val="nil"/>
          <w:right w:val="nil"/>
          <w:between w:val="nil"/>
        </w:pBdr>
      </w:pPr>
      <w:r>
        <w:t>Hearing Protection in designated high-noise areas (&gt;85 dBA).</w:t>
      </w:r>
    </w:p>
    <w:p w14:paraId="4CFB549A" w14:textId="77777777" w:rsidR="00CF44B0" w:rsidRDefault="001D77A2">
      <w:pPr>
        <w:pStyle w:val="Heading2"/>
      </w:pPr>
      <w:r>
        <w:t>7. Traffic Management &amp; Material Gate Passes</w:t>
      </w:r>
    </w:p>
    <w:p w14:paraId="4CFB549B" w14:textId="77777777" w:rsidR="00CF44B0" w:rsidRDefault="001D77A2">
      <w:pPr>
        <w:numPr>
          <w:ilvl w:val="0"/>
          <w:numId w:val="7"/>
        </w:numPr>
        <w:pBdr>
          <w:top w:val="nil"/>
          <w:left w:val="nil"/>
          <w:bottom w:val="nil"/>
          <w:right w:val="nil"/>
          <w:between w:val="nil"/>
        </w:pBdr>
      </w:pPr>
      <w:r>
        <w:rPr>
          <w:b/>
          <w:bCs/>
        </w:rPr>
        <w:t>Speed Limit:</w:t>
      </w:r>
      <w:r>
        <w:t xml:space="preserve"> Maximum speed inside the site is strictly </w:t>
      </w:r>
      <w:r>
        <w:rPr>
          <w:b/>
          <w:bCs/>
        </w:rPr>
        <w:t>5 km/h</w:t>
      </w:r>
      <w:r>
        <w:t>.</w:t>
      </w:r>
    </w:p>
    <w:p w14:paraId="4CFB549C" w14:textId="77777777" w:rsidR="00CF44B0" w:rsidRDefault="001D77A2">
      <w:pPr>
        <w:numPr>
          <w:ilvl w:val="0"/>
          <w:numId w:val="7"/>
        </w:numPr>
        <w:pBdr>
          <w:top w:val="nil"/>
          <w:left w:val="nil"/>
          <w:bottom w:val="nil"/>
          <w:right w:val="nil"/>
          <w:between w:val="nil"/>
        </w:pBdr>
      </w:pPr>
      <w:r>
        <w:rPr>
          <w:b/>
          <w:bCs/>
        </w:rPr>
        <w:t>Vehicle Safety:</w:t>
      </w:r>
      <w:r>
        <w:t xml:space="preserve"> Vehicles must display a Green Vehicle Pass (Annex 5), flashing orange lights, and reversing alarms. Reversing requires a dedicated Banksman.</w:t>
      </w:r>
    </w:p>
    <w:p w14:paraId="4CFB549D" w14:textId="77777777" w:rsidR="00CF44B0" w:rsidRDefault="001D77A2">
      <w:pPr>
        <w:numPr>
          <w:ilvl w:val="0"/>
          <w:numId w:val="7"/>
        </w:numPr>
        <w:pBdr>
          <w:top w:val="nil"/>
          <w:left w:val="nil"/>
          <w:bottom w:val="nil"/>
          <w:right w:val="nil"/>
          <w:between w:val="nil"/>
        </w:pBdr>
      </w:pPr>
      <w:r>
        <w:rPr>
          <w:b/>
          <w:bCs/>
        </w:rPr>
        <w:t>Material Removal:</w:t>
      </w:r>
      <w:r>
        <w:t xml:space="preserve"> Removing tools, equipment, or waste requires an approved Material Entry &amp; Exit Form / Material Gate Pass (Annex 7).</w:t>
      </w:r>
    </w:p>
    <w:p w14:paraId="4CFB549E" w14:textId="77777777" w:rsidR="00CF44B0" w:rsidRDefault="001D77A2">
      <w:pPr>
        <w:pStyle w:val="Heading2"/>
      </w:pPr>
      <w:r>
        <w:t>8. Environmental Protection &amp; Heat Stress Management</w:t>
      </w:r>
    </w:p>
    <w:p w14:paraId="4CFB549F" w14:textId="77777777" w:rsidR="00CF44B0" w:rsidRDefault="001D77A2">
      <w:pPr>
        <w:numPr>
          <w:ilvl w:val="0"/>
          <w:numId w:val="8"/>
        </w:numPr>
        <w:pBdr>
          <w:top w:val="nil"/>
          <w:left w:val="nil"/>
          <w:bottom w:val="nil"/>
          <w:right w:val="nil"/>
          <w:between w:val="nil"/>
        </w:pBdr>
      </w:pPr>
      <w:r>
        <w:rPr>
          <w:b/>
          <w:bCs/>
        </w:rPr>
        <w:t>Chemical Safety (MSDS / SDS):</w:t>
      </w:r>
      <w:r>
        <w:t xml:space="preserve"> All chemicals, lubricants, and hazardous materials delivered to site must be listed in the electronic substance register and accompanied by an up-to-date Safety Data Sheet (MSDS/SDS). Hazardous substances like Asbestos and PCBs are strictly banned.</w:t>
      </w:r>
    </w:p>
    <w:p w14:paraId="4CFB54A0" w14:textId="77777777" w:rsidR="00CF44B0" w:rsidRDefault="001D77A2">
      <w:pPr>
        <w:numPr>
          <w:ilvl w:val="0"/>
          <w:numId w:val="8"/>
        </w:numPr>
        <w:pBdr>
          <w:top w:val="nil"/>
          <w:left w:val="nil"/>
          <w:bottom w:val="nil"/>
          <w:right w:val="nil"/>
          <w:between w:val="nil"/>
        </w:pBdr>
      </w:pPr>
      <w:r>
        <w:rPr>
          <w:b/>
          <w:bCs/>
        </w:rPr>
        <w:t>Heat Stress Management:</w:t>
      </w:r>
      <w:r>
        <w:t xml:space="preserve"> Daily monitoring of Wet Bulb Globe Temperature (WBGT Index) when ambient temperature exceeds 40°C. Provision of shaded shelters, chilled drinking water, and oral rehydration electrolytes with a mandatory work-rest regime during extreme heat conditions.</w:t>
      </w:r>
    </w:p>
    <w:p w14:paraId="4CFB54A1" w14:textId="77777777" w:rsidR="00CF44B0" w:rsidRDefault="001D77A2">
      <w:pPr>
        <w:numPr>
          <w:ilvl w:val="0"/>
          <w:numId w:val="8"/>
        </w:numPr>
        <w:pBdr>
          <w:top w:val="nil"/>
          <w:left w:val="nil"/>
          <w:bottom w:val="nil"/>
          <w:right w:val="nil"/>
          <w:between w:val="nil"/>
        </w:pBdr>
      </w:pPr>
      <w:r>
        <w:rPr>
          <w:b/>
          <w:bCs/>
        </w:rPr>
        <w:t>Environmental &amp; Waste Controls:</w:t>
      </w:r>
      <w:r>
        <w:t xml:space="preserve"> Mandatory drip trays under static engines/machinery; spill kits on standby; clean workplace policy ("Clean Everything - Always!"); regular water spraying for dust suppression on unpaved roads.</w:t>
      </w:r>
    </w:p>
    <w:p w14:paraId="4CFB54A2" w14:textId="77777777" w:rsidR="00CF44B0" w:rsidRDefault="001D77A2">
      <w:pPr>
        <w:pStyle w:val="Heading2"/>
      </w:pPr>
      <w:r>
        <w:t>9. Non-Compliance Penalty Matrix</w:t>
      </w:r>
    </w:p>
    <w:tbl>
      <w:tblPr>
        <w:tblStyle w:val="a0"/>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340"/>
        <w:gridCol w:w="2340"/>
        <w:gridCol w:w="2340"/>
        <w:gridCol w:w="2340"/>
      </w:tblGrid>
      <w:tr w:rsidR="00CF44B0" w14:paraId="4CFB54A7" w14:textId="77777777">
        <w:trPr>
          <w:tblHeader/>
        </w:trPr>
        <w:tc>
          <w:tcPr>
            <w:tcW w:w="2340" w:type="dxa"/>
            <w:shd w:val="clear" w:color="auto" w:fill="002B49"/>
            <w:tcMar>
              <w:top w:w="120" w:type="dxa"/>
              <w:left w:w="120" w:type="dxa"/>
              <w:bottom w:w="120" w:type="dxa"/>
              <w:right w:w="120" w:type="dxa"/>
            </w:tcMar>
          </w:tcPr>
          <w:p w14:paraId="4CFB54A3" w14:textId="77777777" w:rsidR="00CF44B0" w:rsidRDefault="001D77A2">
            <w:pPr>
              <w:pBdr>
                <w:top w:val="nil"/>
                <w:left w:val="nil"/>
                <w:bottom w:val="nil"/>
                <w:right w:val="nil"/>
                <w:between w:val="nil"/>
              </w:pBdr>
              <w:rPr>
                <w:color w:val="FFFFFF"/>
              </w:rPr>
            </w:pPr>
            <w:r>
              <w:rPr>
                <w:color w:val="FFFFFF"/>
              </w:rPr>
              <w:t>Violation Type</w:t>
            </w:r>
          </w:p>
        </w:tc>
        <w:tc>
          <w:tcPr>
            <w:tcW w:w="2340" w:type="dxa"/>
            <w:shd w:val="clear" w:color="auto" w:fill="002B49"/>
            <w:tcMar>
              <w:top w:w="120" w:type="dxa"/>
              <w:left w:w="120" w:type="dxa"/>
              <w:bottom w:w="120" w:type="dxa"/>
              <w:right w:w="120" w:type="dxa"/>
            </w:tcMar>
          </w:tcPr>
          <w:p w14:paraId="4CFB54A4" w14:textId="77777777" w:rsidR="00CF44B0" w:rsidRDefault="001D77A2">
            <w:pPr>
              <w:pBdr>
                <w:top w:val="nil"/>
                <w:left w:val="nil"/>
                <w:bottom w:val="nil"/>
                <w:right w:val="nil"/>
                <w:between w:val="nil"/>
              </w:pBdr>
              <w:rPr>
                <w:color w:val="FFFFFF"/>
              </w:rPr>
            </w:pPr>
            <w:r>
              <w:rPr>
                <w:color w:val="FFFFFF"/>
              </w:rPr>
              <w:t>1st Offense</w:t>
            </w:r>
          </w:p>
        </w:tc>
        <w:tc>
          <w:tcPr>
            <w:tcW w:w="2340" w:type="dxa"/>
            <w:shd w:val="clear" w:color="auto" w:fill="002B49"/>
            <w:tcMar>
              <w:top w:w="120" w:type="dxa"/>
              <w:left w:w="120" w:type="dxa"/>
              <w:bottom w:w="120" w:type="dxa"/>
              <w:right w:w="120" w:type="dxa"/>
            </w:tcMar>
          </w:tcPr>
          <w:p w14:paraId="4CFB54A5" w14:textId="77777777" w:rsidR="00CF44B0" w:rsidRDefault="001D77A2">
            <w:pPr>
              <w:pBdr>
                <w:top w:val="nil"/>
                <w:left w:val="nil"/>
                <w:bottom w:val="nil"/>
                <w:right w:val="nil"/>
                <w:between w:val="nil"/>
              </w:pBdr>
              <w:rPr>
                <w:color w:val="FFFFFF"/>
              </w:rPr>
            </w:pPr>
            <w:r>
              <w:rPr>
                <w:color w:val="FFFFFF"/>
              </w:rPr>
              <w:t>2nd Offense</w:t>
            </w:r>
          </w:p>
        </w:tc>
        <w:tc>
          <w:tcPr>
            <w:tcW w:w="2340" w:type="dxa"/>
            <w:shd w:val="clear" w:color="auto" w:fill="002B49"/>
            <w:tcMar>
              <w:top w:w="120" w:type="dxa"/>
              <w:left w:w="120" w:type="dxa"/>
              <w:bottom w:w="120" w:type="dxa"/>
              <w:right w:w="120" w:type="dxa"/>
            </w:tcMar>
          </w:tcPr>
          <w:p w14:paraId="4CFB54A6" w14:textId="77777777" w:rsidR="00CF44B0" w:rsidRDefault="001D77A2">
            <w:pPr>
              <w:pBdr>
                <w:top w:val="nil"/>
                <w:left w:val="nil"/>
                <w:bottom w:val="nil"/>
                <w:right w:val="nil"/>
                <w:between w:val="nil"/>
              </w:pBdr>
              <w:rPr>
                <w:color w:val="FFFFFF"/>
              </w:rPr>
            </w:pPr>
            <w:r>
              <w:rPr>
                <w:color w:val="FFFFFF"/>
              </w:rPr>
              <w:t>3rd Offense / Critical</w:t>
            </w:r>
          </w:p>
        </w:tc>
      </w:tr>
      <w:tr w:rsidR="00CF44B0" w14:paraId="4CFB54AC" w14:textId="77777777">
        <w:tc>
          <w:tcPr>
            <w:tcW w:w="2340" w:type="dxa"/>
            <w:tcMar>
              <w:top w:w="120" w:type="dxa"/>
              <w:left w:w="120" w:type="dxa"/>
              <w:bottom w:w="120" w:type="dxa"/>
              <w:right w:w="120" w:type="dxa"/>
            </w:tcMar>
          </w:tcPr>
          <w:p w14:paraId="4CFB54A8" w14:textId="77777777" w:rsidR="00CF44B0" w:rsidRDefault="001D77A2">
            <w:pPr>
              <w:pBdr>
                <w:top w:val="nil"/>
                <w:left w:val="nil"/>
                <w:bottom w:val="nil"/>
                <w:right w:val="nil"/>
                <w:between w:val="nil"/>
              </w:pBdr>
              <w:rPr>
                <w:b/>
                <w:bCs/>
              </w:rPr>
            </w:pPr>
            <w:r>
              <w:rPr>
                <w:b/>
                <w:bCs/>
              </w:rPr>
              <w:t>Speeding (&gt; 5 km/h)</w:t>
            </w:r>
          </w:p>
        </w:tc>
        <w:tc>
          <w:tcPr>
            <w:tcW w:w="2340" w:type="dxa"/>
            <w:tcMar>
              <w:top w:w="120" w:type="dxa"/>
              <w:left w:w="120" w:type="dxa"/>
              <w:bottom w:w="120" w:type="dxa"/>
              <w:right w:w="120" w:type="dxa"/>
            </w:tcMar>
          </w:tcPr>
          <w:p w14:paraId="4CFB54A9" w14:textId="77777777" w:rsidR="00CF44B0" w:rsidRDefault="001D77A2">
            <w:pPr>
              <w:pBdr>
                <w:top w:val="nil"/>
                <w:left w:val="nil"/>
                <w:bottom w:val="nil"/>
                <w:right w:val="nil"/>
                <w:between w:val="nil"/>
              </w:pBdr>
            </w:pPr>
            <w:r>
              <w:t>Warning &amp; 2-day vehicle ban</w:t>
            </w:r>
          </w:p>
        </w:tc>
        <w:tc>
          <w:tcPr>
            <w:tcW w:w="2340" w:type="dxa"/>
            <w:tcMar>
              <w:top w:w="120" w:type="dxa"/>
              <w:left w:w="120" w:type="dxa"/>
              <w:bottom w:w="120" w:type="dxa"/>
              <w:right w:w="120" w:type="dxa"/>
            </w:tcMar>
          </w:tcPr>
          <w:p w14:paraId="4CFB54AA" w14:textId="77777777" w:rsidR="00CF44B0" w:rsidRDefault="001D77A2">
            <w:pPr>
              <w:pBdr>
                <w:top w:val="nil"/>
                <w:left w:val="nil"/>
                <w:bottom w:val="nil"/>
                <w:right w:val="nil"/>
                <w:between w:val="nil"/>
              </w:pBdr>
            </w:pPr>
            <w:r>
              <w:t>1-week vehicle &amp; driver ban</w:t>
            </w:r>
          </w:p>
        </w:tc>
        <w:tc>
          <w:tcPr>
            <w:tcW w:w="2340" w:type="dxa"/>
            <w:tcMar>
              <w:top w:w="120" w:type="dxa"/>
              <w:left w:w="120" w:type="dxa"/>
              <w:bottom w:w="120" w:type="dxa"/>
              <w:right w:w="120" w:type="dxa"/>
            </w:tcMar>
          </w:tcPr>
          <w:p w14:paraId="4CFB54AB" w14:textId="77777777" w:rsidR="00CF44B0" w:rsidRDefault="001D77A2">
            <w:pPr>
              <w:pBdr>
                <w:top w:val="nil"/>
                <w:left w:val="nil"/>
                <w:bottom w:val="nil"/>
                <w:right w:val="nil"/>
                <w:between w:val="nil"/>
              </w:pBdr>
            </w:pPr>
            <w:r>
              <w:t>Permanent site ban</w:t>
            </w:r>
          </w:p>
        </w:tc>
      </w:tr>
      <w:tr w:rsidR="00CF44B0" w14:paraId="4CFB54B1" w14:textId="77777777">
        <w:tc>
          <w:tcPr>
            <w:tcW w:w="2340" w:type="dxa"/>
            <w:shd w:val="clear" w:color="auto" w:fill="F9F9F9"/>
            <w:tcMar>
              <w:top w:w="120" w:type="dxa"/>
              <w:left w:w="120" w:type="dxa"/>
              <w:bottom w:w="120" w:type="dxa"/>
              <w:right w:w="120" w:type="dxa"/>
            </w:tcMar>
          </w:tcPr>
          <w:p w14:paraId="4CFB54AD" w14:textId="77777777" w:rsidR="00CF44B0" w:rsidRDefault="001D77A2">
            <w:pPr>
              <w:pBdr>
                <w:top w:val="nil"/>
                <w:left w:val="nil"/>
                <w:bottom w:val="nil"/>
                <w:right w:val="nil"/>
                <w:between w:val="nil"/>
              </w:pBdr>
              <w:rPr>
                <w:b/>
                <w:bCs/>
              </w:rPr>
            </w:pPr>
            <w:r>
              <w:rPr>
                <w:b/>
                <w:bCs/>
              </w:rPr>
              <w:t>PPE Non-Compliance</w:t>
            </w:r>
          </w:p>
        </w:tc>
        <w:tc>
          <w:tcPr>
            <w:tcW w:w="2340" w:type="dxa"/>
            <w:shd w:val="clear" w:color="auto" w:fill="F9F9F9"/>
            <w:tcMar>
              <w:top w:w="120" w:type="dxa"/>
              <w:left w:w="120" w:type="dxa"/>
              <w:bottom w:w="120" w:type="dxa"/>
              <w:right w:w="120" w:type="dxa"/>
            </w:tcMar>
          </w:tcPr>
          <w:p w14:paraId="4CFB54AE" w14:textId="77777777" w:rsidR="00CF44B0" w:rsidRDefault="001D77A2">
            <w:pPr>
              <w:pBdr>
                <w:top w:val="nil"/>
                <w:left w:val="nil"/>
                <w:bottom w:val="nil"/>
                <w:right w:val="nil"/>
                <w:between w:val="nil"/>
              </w:pBdr>
            </w:pPr>
            <w:r>
              <w:t>Work stoppage &amp; written warning</w:t>
            </w:r>
          </w:p>
        </w:tc>
        <w:tc>
          <w:tcPr>
            <w:tcW w:w="2340" w:type="dxa"/>
            <w:shd w:val="clear" w:color="auto" w:fill="F9F9F9"/>
            <w:tcMar>
              <w:top w:w="120" w:type="dxa"/>
              <w:left w:w="120" w:type="dxa"/>
              <w:bottom w:w="120" w:type="dxa"/>
              <w:right w:w="120" w:type="dxa"/>
            </w:tcMar>
          </w:tcPr>
          <w:p w14:paraId="4CFB54AF" w14:textId="77777777" w:rsidR="00CF44B0" w:rsidRDefault="001D77A2">
            <w:pPr>
              <w:pBdr>
                <w:top w:val="nil"/>
                <w:left w:val="nil"/>
                <w:bottom w:val="nil"/>
                <w:right w:val="nil"/>
                <w:between w:val="nil"/>
              </w:pBdr>
            </w:pPr>
            <w:r>
              <w:t>Contractor fine</w:t>
            </w:r>
          </w:p>
        </w:tc>
        <w:tc>
          <w:tcPr>
            <w:tcW w:w="2340" w:type="dxa"/>
            <w:shd w:val="clear" w:color="auto" w:fill="F9F9F9"/>
            <w:tcMar>
              <w:top w:w="120" w:type="dxa"/>
              <w:left w:w="120" w:type="dxa"/>
              <w:bottom w:w="120" w:type="dxa"/>
              <w:right w:w="120" w:type="dxa"/>
            </w:tcMar>
          </w:tcPr>
          <w:p w14:paraId="4CFB54B0" w14:textId="77777777" w:rsidR="00CF44B0" w:rsidRDefault="001D77A2">
            <w:pPr>
              <w:pBdr>
                <w:top w:val="nil"/>
                <w:left w:val="nil"/>
                <w:bottom w:val="nil"/>
                <w:right w:val="nil"/>
                <w:between w:val="nil"/>
              </w:pBdr>
            </w:pPr>
            <w:r>
              <w:t>ID cancellation &amp; site removal</w:t>
            </w:r>
          </w:p>
        </w:tc>
      </w:tr>
      <w:tr w:rsidR="00CF44B0" w14:paraId="4CFB54B6" w14:textId="77777777">
        <w:tc>
          <w:tcPr>
            <w:tcW w:w="2340" w:type="dxa"/>
            <w:tcMar>
              <w:top w:w="120" w:type="dxa"/>
              <w:left w:w="120" w:type="dxa"/>
              <w:bottom w:w="120" w:type="dxa"/>
              <w:right w:w="120" w:type="dxa"/>
            </w:tcMar>
          </w:tcPr>
          <w:p w14:paraId="4CFB54B2" w14:textId="77777777" w:rsidR="00CF44B0" w:rsidRDefault="001D77A2">
            <w:pPr>
              <w:pBdr>
                <w:top w:val="nil"/>
                <w:left w:val="nil"/>
                <w:bottom w:val="nil"/>
                <w:right w:val="nil"/>
                <w:between w:val="nil"/>
              </w:pBdr>
              <w:rPr>
                <w:b/>
                <w:bCs/>
              </w:rPr>
            </w:pPr>
            <w:r>
              <w:rPr>
                <w:b/>
                <w:bCs/>
              </w:rPr>
              <w:t>Red Zone / LOTO Breach</w:t>
            </w:r>
          </w:p>
        </w:tc>
        <w:tc>
          <w:tcPr>
            <w:tcW w:w="2340" w:type="dxa"/>
            <w:tcMar>
              <w:top w:w="120" w:type="dxa"/>
              <w:left w:w="120" w:type="dxa"/>
              <w:bottom w:w="120" w:type="dxa"/>
              <w:right w:w="120" w:type="dxa"/>
            </w:tcMar>
          </w:tcPr>
          <w:p w14:paraId="4CFB54B3" w14:textId="77777777" w:rsidR="00CF44B0" w:rsidRDefault="001D77A2">
            <w:pPr>
              <w:pBdr>
                <w:top w:val="nil"/>
                <w:left w:val="nil"/>
                <w:bottom w:val="nil"/>
                <w:right w:val="nil"/>
                <w:between w:val="nil"/>
              </w:pBdr>
            </w:pPr>
            <w:r>
              <w:t>Work stoppage &amp; 1-week suspension</w:t>
            </w:r>
          </w:p>
        </w:tc>
        <w:tc>
          <w:tcPr>
            <w:tcW w:w="2340" w:type="dxa"/>
            <w:tcMar>
              <w:top w:w="120" w:type="dxa"/>
              <w:left w:w="120" w:type="dxa"/>
              <w:bottom w:w="120" w:type="dxa"/>
              <w:right w:w="120" w:type="dxa"/>
            </w:tcMar>
          </w:tcPr>
          <w:p w14:paraId="4CFB54B4" w14:textId="77777777" w:rsidR="00CF44B0" w:rsidRDefault="001D77A2">
            <w:pPr>
              <w:pBdr>
                <w:top w:val="nil"/>
                <w:left w:val="nil"/>
                <w:bottom w:val="nil"/>
                <w:right w:val="nil"/>
                <w:between w:val="nil"/>
              </w:pBdr>
            </w:pPr>
            <w:r>
              <w:t>—</w:t>
            </w:r>
          </w:p>
        </w:tc>
        <w:tc>
          <w:tcPr>
            <w:tcW w:w="2340" w:type="dxa"/>
            <w:tcMar>
              <w:top w:w="120" w:type="dxa"/>
              <w:left w:w="120" w:type="dxa"/>
              <w:bottom w:w="120" w:type="dxa"/>
              <w:right w:w="120" w:type="dxa"/>
            </w:tcMar>
          </w:tcPr>
          <w:p w14:paraId="4CFB54B5" w14:textId="77777777" w:rsidR="00CF44B0" w:rsidRDefault="001D77A2">
            <w:pPr>
              <w:pBdr>
                <w:top w:val="nil"/>
                <w:left w:val="nil"/>
                <w:bottom w:val="nil"/>
                <w:right w:val="nil"/>
                <w:between w:val="nil"/>
              </w:pBdr>
            </w:pPr>
            <w:r>
              <w:t>Permanent site expulsion</w:t>
            </w:r>
          </w:p>
        </w:tc>
      </w:tr>
      <w:tr w:rsidR="00CF44B0" w14:paraId="4CFB54BB" w14:textId="77777777">
        <w:tc>
          <w:tcPr>
            <w:tcW w:w="2340" w:type="dxa"/>
            <w:shd w:val="clear" w:color="auto" w:fill="F9F9F9"/>
            <w:tcMar>
              <w:top w:w="120" w:type="dxa"/>
              <w:left w:w="120" w:type="dxa"/>
              <w:bottom w:w="120" w:type="dxa"/>
              <w:right w:w="120" w:type="dxa"/>
            </w:tcMar>
          </w:tcPr>
          <w:p w14:paraId="4CFB54B7" w14:textId="77777777" w:rsidR="00CF44B0" w:rsidRDefault="001D77A2">
            <w:pPr>
              <w:pBdr>
                <w:top w:val="nil"/>
                <w:left w:val="nil"/>
                <w:bottom w:val="nil"/>
                <w:right w:val="nil"/>
                <w:between w:val="nil"/>
              </w:pBdr>
              <w:rPr>
                <w:b/>
                <w:bCs/>
              </w:rPr>
            </w:pPr>
            <w:r>
              <w:rPr>
                <w:b/>
                <w:bCs/>
              </w:rPr>
              <w:lastRenderedPageBreak/>
              <w:t>Lost / Damaged Site ID Card</w:t>
            </w:r>
          </w:p>
        </w:tc>
        <w:tc>
          <w:tcPr>
            <w:tcW w:w="2340" w:type="dxa"/>
            <w:shd w:val="clear" w:color="auto" w:fill="F9F9F9"/>
            <w:tcMar>
              <w:top w:w="120" w:type="dxa"/>
              <w:left w:w="120" w:type="dxa"/>
              <w:bottom w:w="120" w:type="dxa"/>
              <w:right w:w="120" w:type="dxa"/>
            </w:tcMar>
          </w:tcPr>
          <w:p w14:paraId="4CFB54B8" w14:textId="77777777" w:rsidR="00CF44B0" w:rsidRDefault="001D77A2">
            <w:pPr>
              <w:pBdr>
                <w:top w:val="nil"/>
                <w:left w:val="nil"/>
                <w:bottom w:val="nil"/>
                <w:right w:val="nil"/>
                <w:between w:val="nil"/>
              </w:pBdr>
            </w:pPr>
            <w:r>
              <w:t>$50 USD replacement fee</w:t>
            </w:r>
          </w:p>
        </w:tc>
        <w:tc>
          <w:tcPr>
            <w:tcW w:w="2340" w:type="dxa"/>
            <w:shd w:val="clear" w:color="auto" w:fill="F9F9F9"/>
            <w:tcMar>
              <w:top w:w="120" w:type="dxa"/>
              <w:left w:w="120" w:type="dxa"/>
              <w:bottom w:w="120" w:type="dxa"/>
              <w:right w:w="120" w:type="dxa"/>
            </w:tcMar>
          </w:tcPr>
          <w:p w14:paraId="4CFB54B9" w14:textId="77777777" w:rsidR="00CF44B0" w:rsidRDefault="001D77A2">
            <w:pPr>
              <w:pBdr>
                <w:top w:val="nil"/>
                <w:left w:val="nil"/>
                <w:bottom w:val="nil"/>
                <w:right w:val="nil"/>
                <w:between w:val="nil"/>
              </w:pBdr>
            </w:pPr>
            <w:r>
              <w:t>—</w:t>
            </w:r>
          </w:p>
        </w:tc>
        <w:tc>
          <w:tcPr>
            <w:tcW w:w="2340" w:type="dxa"/>
            <w:shd w:val="clear" w:color="auto" w:fill="F9F9F9"/>
            <w:tcMar>
              <w:top w:w="120" w:type="dxa"/>
              <w:left w:w="120" w:type="dxa"/>
              <w:bottom w:w="120" w:type="dxa"/>
              <w:right w:w="120" w:type="dxa"/>
            </w:tcMar>
          </w:tcPr>
          <w:p w14:paraId="4CFB54BA" w14:textId="77777777" w:rsidR="00CF44B0" w:rsidRDefault="001D77A2">
            <w:pPr>
              <w:pBdr>
                <w:top w:val="nil"/>
                <w:left w:val="nil"/>
                <w:bottom w:val="nil"/>
                <w:right w:val="nil"/>
                <w:between w:val="nil"/>
              </w:pBdr>
            </w:pPr>
            <w:r>
              <w:t>—</w:t>
            </w:r>
          </w:p>
        </w:tc>
      </w:tr>
      <w:tr w:rsidR="00CF44B0" w14:paraId="4CFB54C0" w14:textId="77777777">
        <w:tc>
          <w:tcPr>
            <w:tcW w:w="2340" w:type="dxa"/>
            <w:tcMar>
              <w:top w:w="120" w:type="dxa"/>
              <w:left w:w="120" w:type="dxa"/>
              <w:bottom w:w="120" w:type="dxa"/>
              <w:right w:w="120" w:type="dxa"/>
            </w:tcMar>
          </w:tcPr>
          <w:p w14:paraId="4CFB54BC" w14:textId="77777777" w:rsidR="00CF44B0" w:rsidRDefault="001D77A2">
            <w:pPr>
              <w:pBdr>
                <w:top w:val="nil"/>
                <w:left w:val="nil"/>
                <w:bottom w:val="nil"/>
                <w:right w:val="nil"/>
                <w:between w:val="nil"/>
              </w:pBdr>
              <w:rPr>
                <w:b/>
                <w:bCs/>
              </w:rPr>
            </w:pPr>
            <w:r>
              <w:rPr>
                <w:b/>
                <w:bCs/>
              </w:rPr>
              <w:t>Positive D&amp;A Test / Alcohol</w:t>
            </w:r>
          </w:p>
        </w:tc>
        <w:tc>
          <w:tcPr>
            <w:tcW w:w="2340" w:type="dxa"/>
            <w:tcMar>
              <w:top w:w="120" w:type="dxa"/>
              <w:left w:w="120" w:type="dxa"/>
              <w:bottom w:w="120" w:type="dxa"/>
              <w:right w:w="120" w:type="dxa"/>
            </w:tcMar>
          </w:tcPr>
          <w:p w14:paraId="4CFB54BD" w14:textId="77777777" w:rsidR="00CF44B0" w:rsidRDefault="001D77A2">
            <w:pPr>
              <w:pBdr>
                <w:top w:val="nil"/>
                <w:left w:val="nil"/>
                <w:bottom w:val="nil"/>
                <w:right w:val="nil"/>
                <w:between w:val="nil"/>
              </w:pBdr>
            </w:pPr>
            <w:r>
              <w:t>Immediate permanent site ban</w:t>
            </w:r>
          </w:p>
        </w:tc>
        <w:tc>
          <w:tcPr>
            <w:tcW w:w="2340" w:type="dxa"/>
            <w:tcMar>
              <w:top w:w="120" w:type="dxa"/>
              <w:left w:w="120" w:type="dxa"/>
              <w:bottom w:w="120" w:type="dxa"/>
              <w:right w:w="120" w:type="dxa"/>
            </w:tcMar>
          </w:tcPr>
          <w:p w14:paraId="4CFB54BE" w14:textId="77777777" w:rsidR="00CF44B0" w:rsidRDefault="001D77A2">
            <w:pPr>
              <w:pBdr>
                <w:top w:val="nil"/>
                <w:left w:val="nil"/>
                <w:bottom w:val="nil"/>
                <w:right w:val="nil"/>
                <w:between w:val="nil"/>
              </w:pBdr>
            </w:pPr>
            <w:r>
              <w:t>—</w:t>
            </w:r>
          </w:p>
        </w:tc>
        <w:tc>
          <w:tcPr>
            <w:tcW w:w="2340" w:type="dxa"/>
            <w:tcMar>
              <w:top w:w="120" w:type="dxa"/>
              <w:left w:w="120" w:type="dxa"/>
              <w:bottom w:w="120" w:type="dxa"/>
              <w:right w:w="120" w:type="dxa"/>
            </w:tcMar>
          </w:tcPr>
          <w:p w14:paraId="4CFB54BF" w14:textId="77777777" w:rsidR="00CF44B0" w:rsidRDefault="001D77A2">
            <w:pPr>
              <w:pBdr>
                <w:top w:val="nil"/>
                <w:left w:val="nil"/>
                <w:bottom w:val="nil"/>
                <w:right w:val="nil"/>
                <w:between w:val="nil"/>
              </w:pBdr>
            </w:pPr>
            <w:r>
              <w:t>—</w:t>
            </w:r>
          </w:p>
        </w:tc>
      </w:tr>
      <w:tr w:rsidR="00CF44B0" w14:paraId="4CFB54C5" w14:textId="77777777">
        <w:tc>
          <w:tcPr>
            <w:tcW w:w="2340" w:type="dxa"/>
            <w:shd w:val="clear" w:color="auto" w:fill="F9F9F9"/>
            <w:tcMar>
              <w:top w:w="120" w:type="dxa"/>
              <w:left w:w="120" w:type="dxa"/>
              <w:bottom w:w="120" w:type="dxa"/>
              <w:right w:w="120" w:type="dxa"/>
            </w:tcMar>
          </w:tcPr>
          <w:p w14:paraId="4CFB54C1" w14:textId="77777777" w:rsidR="00CF44B0" w:rsidRDefault="001D77A2">
            <w:pPr>
              <w:pBdr>
                <w:top w:val="nil"/>
                <w:left w:val="nil"/>
                <w:bottom w:val="nil"/>
                <w:right w:val="nil"/>
                <w:between w:val="nil"/>
              </w:pBdr>
              <w:rPr>
                <w:b/>
                <w:bCs/>
              </w:rPr>
            </w:pPr>
            <w:r>
              <w:rPr>
                <w:b/>
                <w:bCs/>
              </w:rPr>
              <w:t>Unauthorized Material Removal</w:t>
            </w:r>
          </w:p>
        </w:tc>
        <w:tc>
          <w:tcPr>
            <w:tcW w:w="2340" w:type="dxa"/>
            <w:shd w:val="clear" w:color="auto" w:fill="F9F9F9"/>
            <w:tcMar>
              <w:top w:w="120" w:type="dxa"/>
              <w:left w:w="120" w:type="dxa"/>
              <w:bottom w:w="120" w:type="dxa"/>
              <w:right w:w="120" w:type="dxa"/>
            </w:tcMar>
          </w:tcPr>
          <w:p w14:paraId="4CFB54C2" w14:textId="77777777" w:rsidR="00CF44B0" w:rsidRDefault="001D77A2">
            <w:pPr>
              <w:pBdr>
                <w:top w:val="nil"/>
                <w:left w:val="nil"/>
                <w:bottom w:val="nil"/>
                <w:right w:val="nil"/>
                <w:between w:val="nil"/>
              </w:pBdr>
            </w:pPr>
            <w:r>
              <w:t>Item confiscation &amp; investigation</w:t>
            </w:r>
          </w:p>
        </w:tc>
        <w:tc>
          <w:tcPr>
            <w:tcW w:w="2340" w:type="dxa"/>
            <w:shd w:val="clear" w:color="auto" w:fill="F9F9F9"/>
            <w:tcMar>
              <w:top w:w="120" w:type="dxa"/>
              <w:left w:w="120" w:type="dxa"/>
              <w:bottom w:w="120" w:type="dxa"/>
              <w:right w:w="120" w:type="dxa"/>
            </w:tcMar>
          </w:tcPr>
          <w:p w14:paraId="4CFB54C3" w14:textId="77777777" w:rsidR="00CF44B0" w:rsidRDefault="001D77A2">
            <w:pPr>
              <w:pBdr>
                <w:top w:val="nil"/>
                <w:left w:val="nil"/>
                <w:bottom w:val="nil"/>
                <w:right w:val="nil"/>
                <w:between w:val="nil"/>
              </w:pBdr>
            </w:pPr>
            <w:r>
              <w:t>—</w:t>
            </w:r>
          </w:p>
        </w:tc>
        <w:tc>
          <w:tcPr>
            <w:tcW w:w="2340" w:type="dxa"/>
            <w:shd w:val="clear" w:color="auto" w:fill="F9F9F9"/>
            <w:tcMar>
              <w:top w:w="120" w:type="dxa"/>
              <w:left w:w="120" w:type="dxa"/>
              <w:bottom w:w="120" w:type="dxa"/>
              <w:right w:w="120" w:type="dxa"/>
            </w:tcMar>
          </w:tcPr>
          <w:p w14:paraId="4CFB54C4" w14:textId="77777777" w:rsidR="00CF44B0" w:rsidRDefault="001D77A2">
            <w:pPr>
              <w:pBdr>
                <w:top w:val="nil"/>
                <w:left w:val="nil"/>
                <w:bottom w:val="nil"/>
                <w:right w:val="nil"/>
                <w:between w:val="nil"/>
              </w:pBdr>
            </w:pPr>
            <w:r>
              <w:t>—</w:t>
            </w:r>
          </w:p>
        </w:tc>
      </w:tr>
      <w:tr w:rsidR="00CF44B0" w14:paraId="4CFB54CA" w14:textId="77777777">
        <w:tc>
          <w:tcPr>
            <w:tcW w:w="2340" w:type="dxa"/>
            <w:tcMar>
              <w:top w:w="120" w:type="dxa"/>
              <w:left w:w="120" w:type="dxa"/>
              <w:bottom w:w="120" w:type="dxa"/>
              <w:right w:w="120" w:type="dxa"/>
            </w:tcMar>
          </w:tcPr>
          <w:p w14:paraId="4CFB54C6" w14:textId="77777777" w:rsidR="00CF44B0" w:rsidRDefault="001D77A2">
            <w:pPr>
              <w:pBdr>
                <w:top w:val="nil"/>
                <w:left w:val="nil"/>
                <w:bottom w:val="nil"/>
                <w:right w:val="nil"/>
                <w:between w:val="nil"/>
              </w:pBdr>
              <w:rPr>
                <w:b/>
                <w:bCs/>
              </w:rPr>
            </w:pPr>
            <w:r>
              <w:rPr>
                <w:b/>
                <w:bCs/>
              </w:rPr>
              <w:t>Unauthorized Photography</w:t>
            </w:r>
          </w:p>
        </w:tc>
        <w:tc>
          <w:tcPr>
            <w:tcW w:w="2340" w:type="dxa"/>
            <w:tcMar>
              <w:top w:w="120" w:type="dxa"/>
              <w:left w:w="120" w:type="dxa"/>
              <w:bottom w:w="120" w:type="dxa"/>
              <w:right w:w="120" w:type="dxa"/>
            </w:tcMar>
          </w:tcPr>
          <w:p w14:paraId="4CFB54C7" w14:textId="77777777" w:rsidR="00CF44B0" w:rsidRDefault="001D77A2">
            <w:pPr>
              <w:pBdr>
                <w:top w:val="nil"/>
                <w:left w:val="nil"/>
                <w:bottom w:val="nil"/>
                <w:right w:val="nil"/>
                <w:between w:val="nil"/>
              </w:pBdr>
            </w:pPr>
            <w:r>
              <w:t>Media deletion &amp; warning</w:t>
            </w:r>
          </w:p>
        </w:tc>
        <w:tc>
          <w:tcPr>
            <w:tcW w:w="2340" w:type="dxa"/>
            <w:tcMar>
              <w:top w:w="120" w:type="dxa"/>
              <w:left w:w="120" w:type="dxa"/>
              <w:bottom w:w="120" w:type="dxa"/>
              <w:right w:w="120" w:type="dxa"/>
            </w:tcMar>
          </w:tcPr>
          <w:p w14:paraId="4CFB54C8" w14:textId="77777777" w:rsidR="00CF44B0" w:rsidRDefault="001D77A2">
            <w:pPr>
              <w:pBdr>
                <w:top w:val="nil"/>
                <w:left w:val="nil"/>
                <w:bottom w:val="nil"/>
                <w:right w:val="nil"/>
                <w:between w:val="nil"/>
              </w:pBdr>
            </w:pPr>
            <w:r>
              <w:t>—</w:t>
            </w:r>
          </w:p>
        </w:tc>
        <w:tc>
          <w:tcPr>
            <w:tcW w:w="2340" w:type="dxa"/>
            <w:tcMar>
              <w:top w:w="120" w:type="dxa"/>
              <w:left w:w="120" w:type="dxa"/>
              <w:bottom w:w="120" w:type="dxa"/>
              <w:right w:w="120" w:type="dxa"/>
            </w:tcMar>
          </w:tcPr>
          <w:p w14:paraId="4CFB54C9" w14:textId="77777777" w:rsidR="00CF44B0" w:rsidRDefault="001D77A2">
            <w:pPr>
              <w:pBdr>
                <w:top w:val="nil"/>
                <w:left w:val="nil"/>
                <w:bottom w:val="nil"/>
                <w:right w:val="nil"/>
                <w:between w:val="nil"/>
              </w:pBdr>
            </w:pPr>
            <w:r>
              <w:t>Permanent site ban</w:t>
            </w:r>
          </w:p>
        </w:tc>
      </w:tr>
    </w:tbl>
    <w:p w14:paraId="4CFB54CB" w14:textId="77777777" w:rsidR="00CF44B0" w:rsidRDefault="001D77A2">
      <w:pPr>
        <w:pStyle w:val="Heading2"/>
        <w:spacing w:before="300"/>
      </w:pPr>
      <w:r>
        <w:t>10. Emergency Access &amp; Communication</w:t>
      </w:r>
    </w:p>
    <w:p w14:paraId="4CFB54CC" w14:textId="77777777" w:rsidR="00CF44B0" w:rsidRDefault="001D77A2">
      <w:pPr>
        <w:pBdr>
          <w:top w:val="nil"/>
          <w:left w:val="nil"/>
          <w:bottom w:val="nil"/>
          <w:right w:val="nil"/>
          <w:between w:val="nil"/>
        </w:pBdr>
      </w:pPr>
      <w:r>
        <w:t>Emergency vehicles (Fire, Ambulance) have immediate, unrestricted access with site escorts. All non-essential work must cease immediately during emergency alarms, and personnel must assemble at designated Assembly Points.</w:t>
      </w:r>
    </w:p>
    <w:p w14:paraId="4CFB54CD" w14:textId="77777777" w:rsidR="00CF44B0" w:rsidRDefault="001D77A2">
      <w:pPr>
        <w:pBdr>
          <w:top w:val="nil"/>
          <w:left w:val="nil"/>
          <w:bottom w:val="nil"/>
          <w:right w:val="nil"/>
          <w:between w:val="nil"/>
        </w:pBdr>
        <w:spacing w:after="225"/>
      </w:pPr>
      <w:r>
        <w:rPr>
          <w:b/>
          <w:bCs/>
        </w:rPr>
        <w:t>Emergency Hotline / UHF Channel:</w:t>
      </w:r>
      <w:r>
        <w:t xml:space="preserve"> Managed and assigned by the Site EHS Control Room (UHF Channel 1 / Site Emergency Line).</w:t>
      </w:r>
    </w:p>
    <w:p w14:paraId="4CFB547C" w14:textId="77777777" w:rsidR="00CF44B0" w:rsidRDefault="001D77A2">
      <w:pPr>
        <w:pStyle w:val="Heading2"/>
        <w:pBdr>
          <w:top w:val="nil"/>
          <w:left w:val="nil"/>
          <w:bottom w:val="nil"/>
          <w:right w:val="nil"/>
          <w:between w:val="nil"/>
        </w:pBdr>
      </w:pPr>
      <w:r>
        <w:t xml:space="preserve">10A. Security Emergency Response</w:t>
      </w:r>
    </w:p>
    <w:p w14:paraId="4CFB547C" w14:textId="77777777" w:rsidR="00CF44B0" w:rsidRDefault="001D77A2">
      <w:pPr>
        <w:pBdr>
          <w:top w:val="nil"/>
          <w:left w:val="nil"/>
          <w:bottom w:val="nil"/>
          <w:right w:val="nil"/>
          <w:between w:val="nil"/>
        </w:pBdr>
      </w:pPr>
      <w:r>
        <w:t xml:space="preserve">The following security emergency response procedures are established to address specific security threats:</w:t>
      </w:r>
    </w:p>
    <w:p w14:paraId="4CFB547C" w14:textId="77777777" w:rsidR="00CF44B0" w:rsidRDefault="001D77A2">
      <w:pPr>
        <w:pBdr>
          <w:top w:val="nil"/>
          <w:left w:val="nil"/>
          <w:bottom w:val="nil"/>
          <w:right w:val="nil"/>
          <w:between w:val="nil"/>
        </w:pBdr>
      </w:pPr>
      <w:r>
        <w:t xml:space="preserve">Security Threats (General): Upon identification of a credible security threat to the site, the Site Security Officer shall immediately alert the Site Manager. A threat assessment shall be conducted, and appropriate response measures shall be determined, which may include heightened perimeter security, additional guard deployment, restricted access, or site lockdown.</w:t>
      </w:r>
    </w:p>
    <w:p w14:paraId="4CFB547C" w14:textId="77777777" w:rsidR="00CF44B0" w:rsidRDefault="001D77A2">
      <w:pPr>
        <w:pBdr>
          <w:top w:val="nil"/>
          <w:left w:val="nil"/>
          <w:bottom w:val="nil"/>
          <w:right w:val="nil"/>
          <w:between w:val="nil"/>
        </w:pBdr>
      </w:pPr>
      <w:r>
        <w:t xml:space="preserve">Armed Incidents: In the event of an armed incident on or near the site, the following actions shall be taken immediately: (1) Sound the site emergency alarm; (2) All personnel take cover in the nearest hardened structure or designated safe room; (3) Security secures the main gate and locks down the site; (4) Site Manager contacts local law enforcement and the client emergency coordination center; (5) No personnel shall exit buildings until the 'All Clear' is given by the Site Manager.</w:t>
      </w:r>
    </w:p>
    <w:p w14:paraId="4CFB547C" w14:textId="77777777" w:rsidR="00CF44B0" w:rsidRDefault="001D77A2">
      <w:pPr>
        <w:pBdr>
          <w:top w:val="nil"/>
          <w:left w:val="nil"/>
          <w:bottom w:val="nil"/>
          <w:right w:val="nil"/>
          <w:between w:val="nil"/>
        </w:pBdr>
      </w:pPr>
      <w:r>
        <w:t xml:space="preserve">Civil Disturbances: In the event of civil unrest, protests, or disturbances in the vicinity of the site, the Site Manager shall implement access restrictions or site lockdown as appropriate. Non-essential work shall cease, and personnel shall remain within the site perimeter. Journey Management plans shall be reviewed and adjusted to avoid affected areas.</w:t>
      </w:r>
    </w:p>
    <w:p w14:paraId="4CFB547C" w14:textId="77777777" w:rsidR="00CF44B0" w:rsidRDefault="001D77A2">
      <w:pPr>
        <w:pBdr>
          <w:top w:val="nil"/>
          <w:left w:val="nil"/>
          <w:bottom w:val="nil"/>
          <w:right w:val="nil"/>
          <w:between w:val="nil"/>
        </w:pBdr>
      </w:pPr>
      <w:r>
        <w:t xml:space="preserve">Security-Related Evacuation: If the Site Manager determines that evacuation is necessary due to a security threat, the following protocol applies: (1) Evacuation alarm is sounded (distinct from the fire/emergency alarm); (2) Personnel assemble at the designated Security Assembly Point (separate from the standard emergency assembly point to avoid exposure to external threats); (3) Head count is conducted by supervisors; (4) Evacuation by project vehicles to the designated safe haven is coordinated by the Site Security Officer; (5) All personnel remain at the safe haven until the Site Manager authorizes return.</w:t>
      </w:r>
    </w:p>
    <w:p w14:paraId="4CFB547C" w14:textId="77777777" w:rsidR="00CF44B0" w:rsidRDefault="001D77A2">
      <w:pPr>
        <w:pBdr>
          <w:top w:val="nil"/>
          <w:left w:val="nil"/>
          <w:bottom w:val="nil"/>
          <w:right w:val="nil"/>
          <w:between w:val="nil"/>
        </w:pBdr>
      </w:pPr>
      <w:r>
        <w:t xml:space="preserve">Security drills covering armed incidents, civil disturbances, and security evacuation shall be conducted at least once every 6 months and documented in the EHS records.</w:t>
      </w:r>
    </w:p>
    <w:p w14:paraId="4CFB54CE" w14:textId="77777777" w:rsidR="00CF44B0" w:rsidRDefault="001D77A2">
      <w:pPr>
        <w:pStyle w:val="Heading2"/>
        <w:spacing w:before="0"/>
      </w:pPr>
      <w:r>
        <w:t>11. Associated Forms &amp; Annexes</w:t>
      </w:r>
    </w:p>
    <w:p w14:paraId="4CFB54CF" w14:textId="77777777" w:rsidR="00CF44B0" w:rsidRDefault="001D77A2">
      <w:pPr>
        <w:numPr>
          <w:ilvl w:val="0"/>
          <w:numId w:val="9"/>
        </w:numPr>
        <w:pBdr>
          <w:top w:val="nil"/>
          <w:left w:val="nil"/>
          <w:bottom w:val="nil"/>
          <w:right w:val="nil"/>
          <w:between w:val="nil"/>
        </w:pBdr>
      </w:pPr>
      <w:r>
        <w:rPr>
          <w:b/>
          <w:bCs/>
        </w:rPr>
        <w:t>Annex 1:</w:t>
      </w:r>
      <w:r>
        <w:t xml:space="preserve"> Notification of Arrival of Personnel Form</w:t>
      </w:r>
    </w:p>
    <w:p w14:paraId="4CFB54D0" w14:textId="77777777" w:rsidR="00CF44B0" w:rsidRDefault="001D77A2">
      <w:pPr>
        <w:numPr>
          <w:ilvl w:val="0"/>
          <w:numId w:val="9"/>
        </w:numPr>
        <w:pBdr>
          <w:top w:val="nil"/>
          <w:left w:val="nil"/>
          <w:bottom w:val="nil"/>
          <w:right w:val="nil"/>
          <w:between w:val="nil"/>
        </w:pBdr>
      </w:pPr>
      <w:r>
        <w:rPr>
          <w:b/>
          <w:bCs/>
        </w:rPr>
        <w:t>Annex 2:</w:t>
      </w:r>
      <w:r>
        <w:t xml:space="preserve"> Visitor Notification &amp; Approval Form</w:t>
      </w:r>
    </w:p>
    <w:p w14:paraId="4CFB54D1" w14:textId="77777777" w:rsidR="00CF44B0" w:rsidRDefault="001D77A2">
      <w:pPr>
        <w:numPr>
          <w:ilvl w:val="0"/>
          <w:numId w:val="9"/>
        </w:numPr>
        <w:pBdr>
          <w:top w:val="nil"/>
          <w:left w:val="nil"/>
          <w:bottom w:val="nil"/>
          <w:right w:val="nil"/>
          <w:between w:val="nil"/>
        </w:pBdr>
      </w:pPr>
      <w:r>
        <w:rPr>
          <w:b/>
          <w:bCs/>
        </w:rPr>
        <w:t>Annex 3:</w:t>
      </w:r>
      <w:r>
        <w:t xml:space="preserve"> Visitor Safety Acknowledgement Form</w:t>
      </w:r>
    </w:p>
    <w:p w14:paraId="4CFB54D2" w14:textId="77777777" w:rsidR="00CF44B0" w:rsidRDefault="001D77A2">
      <w:pPr>
        <w:numPr>
          <w:ilvl w:val="0"/>
          <w:numId w:val="9"/>
        </w:numPr>
        <w:pBdr>
          <w:top w:val="nil"/>
          <w:left w:val="nil"/>
          <w:bottom w:val="nil"/>
          <w:right w:val="nil"/>
          <w:between w:val="nil"/>
        </w:pBdr>
      </w:pPr>
      <w:r>
        <w:rPr>
          <w:b/>
          <w:bCs/>
        </w:rPr>
        <w:t>Annex 4:</w:t>
      </w:r>
      <w:r>
        <w:t xml:space="preserve"> Vehicle Access Application Form</w:t>
      </w:r>
    </w:p>
    <w:p w14:paraId="4CFB54D3" w14:textId="77777777" w:rsidR="00CF44B0" w:rsidRDefault="001D77A2">
      <w:pPr>
        <w:numPr>
          <w:ilvl w:val="0"/>
          <w:numId w:val="9"/>
        </w:numPr>
        <w:pBdr>
          <w:top w:val="nil"/>
          <w:left w:val="nil"/>
          <w:bottom w:val="nil"/>
          <w:right w:val="nil"/>
          <w:between w:val="nil"/>
        </w:pBdr>
      </w:pPr>
      <w:r>
        <w:rPr>
          <w:b/>
          <w:bCs/>
        </w:rPr>
        <w:t>Annex 5:</w:t>
      </w:r>
      <w:r>
        <w:t xml:space="preserve"> Green Vehicle Access Authorization</w:t>
      </w:r>
    </w:p>
    <w:p w14:paraId="4CFB54D4" w14:textId="77777777" w:rsidR="00CF44B0" w:rsidRDefault="001D77A2">
      <w:pPr>
        <w:numPr>
          <w:ilvl w:val="0"/>
          <w:numId w:val="9"/>
        </w:numPr>
        <w:pBdr>
          <w:top w:val="nil"/>
          <w:left w:val="nil"/>
          <w:bottom w:val="nil"/>
          <w:right w:val="nil"/>
          <w:between w:val="nil"/>
        </w:pBdr>
      </w:pPr>
      <w:r>
        <w:rPr>
          <w:b/>
          <w:bCs/>
        </w:rPr>
        <w:t>Annex 6:</w:t>
      </w:r>
      <w:r>
        <w:t xml:space="preserve"> Site ID Application Form</w:t>
      </w:r>
    </w:p>
    <w:p w14:paraId="4CFB54D5" w14:textId="77777777" w:rsidR="00CF44B0" w:rsidRDefault="001D77A2">
      <w:pPr>
        <w:numPr>
          <w:ilvl w:val="0"/>
          <w:numId w:val="9"/>
        </w:numPr>
        <w:pBdr>
          <w:top w:val="nil"/>
          <w:left w:val="nil"/>
          <w:bottom w:val="nil"/>
          <w:right w:val="nil"/>
          <w:between w:val="nil"/>
        </w:pBdr>
      </w:pPr>
      <w:r>
        <w:rPr>
          <w:b/>
          <w:bCs/>
        </w:rPr>
        <w:t>Annex 7:</w:t>
      </w:r>
      <w:r>
        <w:t xml:space="preserve"> Material Entry &amp; Exit Request Form (Material Gate Pass)</w:t>
      </w:r>
    </w:p>
    <w:p w14:paraId="4CFB54D6" w14:textId="77777777" w:rsidR="00CF44B0" w:rsidRDefault="001D77A2">
      <w:pPr>
        <w:pStyle w:val="Heading2"/>
      </w:pPr>
      <w:r>
        <w:t>12. Document Review &amp; Approvals</w:t>
      </w:r>
    </w:p>
    <w:tbl>
      <w:tblPr>
        <w:tblStyle w:val="a1"/>
        <w:tblW w:w="947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27"/>
        <w:gridCol w:w="3128"/>
        <w:gridCol w:w="3223"/>
      </w:tblGrid>
      <w:tr w:rsidR="00CF44B0" w14:paraId="4CFB54DA" w14:textId="77777777" w:rsidTr="00AA0D7C">
        <w:trPr>
          <w:trHeight w:val="437"/>
          <w:tblHeader/>
        </w:trPr>
        <w:tc>
          <w:tcPr>
            <w:tcW w:w="3127" w:type="dxa"/>
            <w:shd w:val="clear" w:color="auto" w:fill="002B49"/>
            <w:tcMar>
              <w:top w:w="120" w:type="dxa"/>
              <w:left w:w="120" w:type="dxa"/>
              <w:bottom w:w="120" w:type="dxa"/>
              <w:right w:w="120" w:type="dxa"/>
            </w:tcMar>
          </w:tcPr>
          <w:p w14:paraId="4CFB54D7" w14:textId="77777777" w:rsidR="00CF44B0" w:rsidRDefault="001D77A2">
            <w:pPr>
              <w:pBdr>
                <w:top w:val="nil"/>
                <w:left w:val="nil"/>
                <w:bottom w:val="nil"/>
                <w:right w:val="nil"/>
                <w:between w:val="nil"/>
              </w:pBdr>
              <w:rPr>
                <w:color w:val="FFFFFF"/>
              </w:rPr>
            </w:pPr>
            <w:r>
              <w:rPr>
                <w:color w:val="FFFFFF"/>
              </w:rPr>
              <w:lastRenderedPageBreak/>
              <w:t>Prepared By</w:t>
            </w:r>
          </w:p>
        </w:tc>
        <w:tc>
          <w:tcPr>
            <w:tcW w:w="3128" w:type="dxa"/>
            <w:shd w:val="clear" w:color="auto" w:fill="002B49"/>
            <w:tcMar>
              <w:top w:w="120" w:type="dxa"/>
              <w:left w:w="120" w:type="dxa"/>
              <w:bottom w:w="120" w:type="dxa"/>
              <w:right w:w="120" w:type="dxa"/>
            </w:tcMar>
          </w:tcPr>
          <w:p w14:paraId="4CFB54D8" w14:textId="77777777" w:rsidR="00CF44B0" w:rsidRDefault="001D77A2">
            <w:pPr>
              <w:pBdr>
                <w:top w:val="nil"/>
                <w:left w:val="nil"/>
                <w:bottom w:val="nil"/>
                <w:right w:val="nil"/>
                <w:between w:val="nil"/>
              </w:pBdr>
              <w:rPr>
                <w:color w:val="FFFFFF"/>
              </w:rPr>
            </w:pPr>
            <w:r>
              <w:rPr>
                <w:color w:val="FFFFFF"/>
              </w:rPr>
              <w:t>Reviewed By</w:t>
            </w:r>
          </w:p>
        </w:tc>
        <w:tc>
          <w:tcPr>
            <w:tcW w:w="3223" w:type="dxa"/>
            <w:shd w:val="clear" w:color="auto" w:fill="002B49"/>
            <w:tcMar>
              <w:top w:w="120" w:type="dxa"/>
              <w:left w:w="120" w:type="dxa"/>
              <w:bottom w:w="120" w:type="dxa"/>
              <w:right w:w="120" w:type="dxa"/>
            </w:tcMar>
          </w:tcPr>
          <w:p w14:paraId="4CFB54D9" w14:textId="77777777" w:rsidR="00CF44B0" w:rsidRDefault="001D77A2">
            <w:pPr>
              <w:pBdr>
                <w:top w:val="nil"/>
                <w:left w:val="nil"/>
                <w:bottom w:val="nil"/>
                <w:right w:val="nil"/>
                <w:between w:val="nil"/>
              </w:pBdr>
              <w:rPr>
                <w:color w:val="FFFFFF"/>
              </w:rPr>
            </w:pPr>
            <w:r>
              <w:rPr>
                <w:color w:val="FFFFFF"/>
              </w:rPr>
              <w:t>Approved By</w:t>
            </w:r>
          </w:p>
        </w:tc>
      </w:tr>
      <w:tr w:rsidR="00CF44B0" w14:paraId="4CFB54E7" w14:textId="77777777" w:rsidTr="00AA0D7C">
        <w:trPr>
          <w:trHeight w:val="2643"/>
        </w:trPr>
        <w:tc>
          <w:tcPr>
            <w:tcW w:w="3127" w:type="dxa"/>
            <w:tcMar>
              <w:top w:w="120" w:type="dxa"/>
              <w:left w:w="120" w:type="dxa"/>
              <w:bottom w:w="120" w:type="dxa"/>
              <w:right w:w="120" w:type="dxa"/>
            </w:tcMar>
          </w:tcPr>
          <w:p w14:paraId="4CFB54DB" w14:textId="77777777" w:rsidR="00CF44B0" w:rsidRDefault="001D77A2">
            <w:pPr>
              <w:pBdr>
                <w:top w:val="nil"/>
                <w:left w:val="nil"/>
                <w:bottom w:val="nil"/>
                <w:right w:val="nil"/>
                <w:between w:val="nil"/>
              </w:pBdr>
            </w:pPr>
            <w:r>
              <w:rPr>
                <w:b/>
                <w:bCs/>
              </w:rPr>
              <w:t>Name:</w:t>
            </w:r>
            <w:r>
              <w:t xml:space="preserve"> Ahmed Mansoor Hashim Kazem</w:t>
            </w:r>
          </w:p>
          <w:p w14:paraId="4CFB54DC" w14:textId="77777777" w:rsidR="00CF44B0" w:rsidRDefault="001D77A2">
            <w:pPr>
              <w:pBdr>
                <w:top w:val="nil"/>
                <w:left w:val="nil"/>
                <w:bottom w:val="nil"/>
                <w:right w:val="nil"/>
                <w:between w:val="nil"/>
              </w:pBdr>
            </w:pPr>
            <w:r>
              <w:rPr>
                <w:b/>
                <w:bCs/>
              </w:rPr>
              <w:t>Role:</w:t>
            </w:r>
            <w:r>
              <w:t xml:space="preserve"> EHS Manager</w:t>
            </w:r>
          </w:p>
          <w:p w14:paraId="5095D67C" w14:textId="77777777" w:rsidR="00EC4AD5" w:rsidRDefault="001D77A2">
            <w:pPr>
              <w:pBdr>
                <w:top w:val="nil"/>
                <w:left w:val="nil"/>
                <w:bottom w:val="nil"/>
                <w:right w:val="nil"/>
                <w:between w:val="nil"/>
              </w:pBdr>
            </w:pPr>
            <w:r>
              <w:rPr>
                <w:b/>
                <w:bCs/>
              </w:rPr>
              <w:t>Signature:</w:t>
            </w:r>
            <w:r>
              <w:t xml:space="preserve"> </w:t>
            </w:r>
          </w:p>
          <w:p w14:paraId="73B29276" w14:textId="77777777" w:rsidR="00EC4AD5" w:rsidRDefault="00EC4AD5">
            <w:pPr>
              <w:pBdr>
                <w:top w:val="nil"/>
                <w:left w:val="nil"/>
                <w:bottom w:val="nil"/>
                <w:right w:val="nil"/>
                <w:between w:val="nil"/>
              </w:pBdr>
            </w:pPr>
          </w:p>
          <w:p w14:paraId="44847ED7" w14:textId="5479E0DF" w:rsidR="00AA0D7C" w:rsidRPr="005D4690" w:rsidRDefault="005D4690" w:rsidP="005D4690">
            <w:pPr>
              <w:pBdr>
                <w:top w:val="nil"/>
                <w:left w:val="nil"/>
                <w:bottom w:val="nil"/>
                <w:right w:val="nil"/>
                <w:between w:val="nil"/>
              </w:pBdr>
            </w:pPr>
            <w:r>
              <w:rPr>
                <w:noProof/>
              </w:rPr>
              <w:drawing>
                <wp:inline distT="0" distB="0" distL="0" distR="0" wp14:anchorId="04551EDF" wp14:editId="0C63EED5">
                  <wp:extent cx="1833245" cy="1384300"/>
                  <wp:effectExtent l="0" t="0" r="0" b="6350"/>
                  <wp:docPr id="59239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39140" name="Picture 59239140"/>
                          <pic:cNvPicPr/>
                        </pic:nvPicPr>
                        <pic:blipFill>
                          <a:blip r:embed="rId7" cstate="print">
                            <a:clrChange>
                              <a:clrFrom>
                                <a:srgbClr val="C1C9CB"/>
                              </a:clrFrom>
                              <a:clrTo>
                                <a:srgbClr val="C1C9CB">
                                  <a:alpha val="0"/>
                                </a:srgbClr>
                              </a:clrTo>
                            </a:clrChange>
                            <a:extLst>
                              <a:ext uri="{28A0092B-C50C-407E-A947-70E740481C1C}">
                                <a14:useLocalDpi xmlns:a14="http://schemas.microsoft.com/office/drawing/2010/main" val="0"/>
                              </a:ext>
                            </a:extLst>
                          </a:blip>
                          <a:stretch>
                            <a:fillRect/>
                          </a:stretch>
                        </pic:blipFill>
                        <pic:spPr>
                          <a:xfrm>
                            <a:off x="0" y="0"/>
                            <a:ext cx="1833245" cy="1384300"/>
                          </a:xfrm>
                          <a:prstGeom prst="rect">
                            <a:avLst/>
                          </a:prstGeom>
                        </pic:spPr>
                      </pic:pic>
                    </a:graphicData>
                  </a:graphic>
                </wp:inline>
              </w:drawing>
            </w:r>
          </w:p>
          <w:p w14:paraId="4CCF51CE" w14:textId="77777777" w:rsidR="00AA0D7C" w:rsidRDefault="00AA0D7C">
            <w:pPr>
              <w:pBdr>
                <w:top w:val="nil"/>
                <w:left w:val="nil"/>
                <w:bottom w:val="nil"/>
                <w:right w:val="nil"/>
                <w:between w:val="nil"/>
              </w:pBdr>
              <w:rPr>
                <w:b/>
                <w:bCs/>
              </w:rPr>
            </w:pPr>
          </w:p>
          <w:p w14:paraId="4CFB54DE" w14:textId="720450FE" w:rsidR="00CF44B0" w:rsidRDefault="001D77A2">
            <w:pPr>
              <w:pBdr>
                <w:top w:val="nil"/>
                <w:left w:val="nil"/>
                <w:bottom w:val="nil"/>
                <w:right w:val="nil"/>
                <w:between w:val="nil"/>
              </w:pBdr>
            </w:pPr>
            <w:r>
              <w:rPr>
                <w:b/>
                <w:bCs/>
              </w:rPr>
              <w:t>Date:</w:t>
            </w:r>
            <w:r>
              <w:t xml:space="preserve"> </w:t>
            </w:r>
            <w:r w:rsidR="00EC4AD5">
              <w:t>05</w:t>
            </w:r>
            <w:r>
              <w:t>/</w:t>
            </w:r>
            <w:r w:rsidR="00EC4AD5">
              <w:t>09</w:t>
            </w:r>
            <w:r>
              <w:t>/2026</w:t>
            </w:r>
          </w:p>
        </w:tc>
        <w:tc>
          <w:tcPr>
            <w:tcW w:w="3128" w:type="dxa"/>
            <w:tcMar>
              <w:top w:w="120" w:type="dxa"/>
              <w:left w:w="120" w:type="dxa"/>
              <w:bottom w:w="120" w:type="dxa"/>
              <w:right w:w="120" w:type="dxa"/>
            </w:tcMar>
          </w:tcPr>
          <w:p w14:paraId="018ADF9B" w14:textId="4D803CE3" w:rsidR="00052ABB" w:rsidRPr="00052ABB" w:rsidRDefault="001D77A2" w:rsidP="00052ABB">
            <w:pPr>
              <w:rPr>
                <w:b/>
                <w:bCs/>
              </w:rPr>
            </w:pPr>
            <w:r>
              <w:rPr>
                <w:b/>
                <w:bCs/>
              </w:rPr>
              <w:t>Name:</w:t>
            </w:r>
            <w:r>
              <w:t xml:space="preserve"> </w:t>
            </w:r>
            <w:r w:rsidR="00052ABB">
              <w:rPr>
                <w:b/>
                <w:bCs/>
              </w:rPr>
              <w:t>D</w:t>
            </w:r>
            <w:r w:rsidR="00052ABB" w:rsidRPr="00052ABB">
              <w:rPr>
                <w:b/>
                <w:bCs/>
              </w:rPr>
              <w:t>ogukan</w:t>
            </w:r>
            <w:r w:rsidR="00052ABB">
              <w:rPr>
                <w:b/>
                <w:bCs/>
              </w:rPr>
              <w:t xml:space="preserve"> A</w:t>
            </w:r>
            <w:r w:rsidR="00052ABB" w:rsidRPr="00052ABB">
              <w:rPr>
                <w:b/>
                <w:bCs/>
              </w:rPr>
              <w:t>rand</w:t>
            </w:r>
            <w:r w:rsidR="00052ABB">
              <w:rPr>
                <w:b/>
                <w:bCs/>
              </w:rPr>
              <w:t>i</w:t>
            </w:r>
          </w:p>
          <w:p w14:paraId="4CFB54DF" w14:textId="47B0E732" w:rsidR="00CF44B0" w:rsidRDefault="00CF44B0">
            <w:pPr>
              <w:pBdr>
                <w:top w:val="nil"/>
                <w:left w:val="nil"/>
                <w:bottom w:val="nil"/>
                <w:right w:val="nil"/>
                <w:between w:val="nil"/>
              </w:pBdr>
            </w:pPr>
          </w:p>
          <w:p w14:paraId="4CFB54E0" w14:textId="1D2A23EB" w:rsidR="00CF44B0" w:rsidRDefault="001D77A2">
            <w:pPr>
              <w:pBdr>
                <w:top w:val="nil"/>
                <w:left w:val="nil"/>
                <w:bottom w:val="nil"/>
                <w:right w:val="nil"/>
                <w:between w:val="nil"/>
              </w:pBdr>
            </w:pPr>
            <w:r>
              <w:rPr>
                <w:b/>
                <w:bCs/>
              </w:rPr>
              <w:t>Role:</w:t>
            </w:r>
            <w:r>
              <w:t xml:space="preserve"> EHS </w:t>
            </w:r>
            <w:r w:rsidR="008E2925">
              <w:t>Director</w:t>
            </w:r>
          </w:p>
          <w:p w14:paraId="1DA37B05" w14:textId="77777777" w:rsidR="00EC4AD5" w:rsidRDefault="001D77A2">
            <w:pPr>
              <w:pBdr>
                <w:top w:val="nil"/>
                <w:left w:val="nil"/>
                <w:bottom w:val="nil"/>
                <w:right w:val="nil"/>
                <w:between w:val="nil"/>
              </w:pBdr>
            </w:pPr>
            <w:r>
              <w:rPr>
                <w:b/>
                <w:bCs/>
              </w:rPr>
              <w:t>Signature:</w:t>
            </w:r>
            <w:r>
              <w:t xml:space="preserve"> _</w:t>
            </w:r>
          </w:p>
          <w:p w14:paraId="2C67EFB3" w14:textId="77777777" w:rsidR="00EC4AD5" w:rsidRDefault="00EC4AD5">
            <w:pPr>
              <w:pBdr>
                <w:top w:val="nil"/>
                <w:left w:val="nil"/>
                <w:bottom w:val="nil"/>
                <w:right w:val="nil"/>
                <w:between w:val="nil"/>
              </w:pBdr>
            </w:pPr>
          </w:p>
          <w:p w14:paraId="4669969B" w14:textId="77777777" w:rsidR="00EC4AD5" w:rsidRDefault="00EC4AD5">
            <w:pPr>
              <w:pBdr>
                <w:top w:val="nil"/>
                <w:left w:val="nil"/>
                <w:bottom w:val="nil"/>
                <w:right w:val="nil"/>
                <w:between w:val="nil"/>
              </w:pBdr>
            </w:pPr>
          </w:p>
          <w:p w14:paraId="7740BF31" w14:textId="77777777" w:rsidR="00EC4AD5" w:rsidRDefault="00EC4AD5">
            <w:pPr>
              <w:pBdr>
                <w:top w:val="nil"/>
                <w:left w:val="nil"/>
                <w:bottom w:val="nil"/>
                <w:right w:val="nil"/>
                <w:between w:val="nil"/>
              </w:pBdr>
            </w:pPr>
          </w:p>
          <w:p w14:paraId="64A7DA90" w14:textId="77777777" w:rsidR="00EC4AD5" w:rsidRDefault="00EC4AD5">
            <w:pPr>
              <w:pBdr>
                <w:top w:val="nil"/>
                <w:left w:val="nil"/>
                <w:bottom w:val="nil"/>
                <w:right w:val="nil"/>
                <w:between w:val="nil"/>
              </w:pBdr>
            </w:pPr>
          </w:p>
          <w:p w14:paraId="2DD85C01" w14:textId="77777777" w:rsidR="00EC4AD5" w:rsidRDefault="00EC4AD5">
            <w:pPr>
              <w:pBdr>
                <w:top w:val="nil"/>
                <w:left w:val="nil"/>
                <w:bottom w:val="nil"/>
                <w:right w:val="nil"/>
                <w:between w:val="nil"/>
              </w:pBdr>
            </w:pPr>
          </w:p>
          <w:p w14:paraId="38B15A0F" w14:textId="77777777" w:rsidR="00EC4AD5" w:rsidRDefault="00EC4AD5">
            <w:pPr>
              <w:pBdr>
                <w:top w:val="nil"/>
                <w:left w:val="nil"/>
                <w:bottom w:val="nil"/>
                <w:right w:val="nil"/>
                <w:between w:val="nil"/>
              </w:pBdr>
            </w:pPr>
          </w:p>
          <w:p w14:paraId="4CFB54E1" w14:textId="6C6B7151" w:rsidR="00CF44B0" w:rsidRDefault="001D77A2">
            <w:pPr>
              <w:pBdr>
                <w:top w:val="nil"/>
                <w:left w:val="nil"/>
                <w:bottom w:val="nil"/>
                <w:right w:val="nil"/>
                <w:between w:val="nil"/>
              </w:pBdr>
            </w:pPr>
            <w:r>
              <w:t>______________</w:t>
            </w:r>
          </w:p>
          <w:p w14:paraId="1CB56DBF" w14:textId="77777777" w:rsidR="005D4690" w:rsidRDefault="005D4690">
            <w:pPr>
              <w:pBdr>
                <w:top w:val="nil"/>
                <w:left w:val="nil"/>
                <w:bottom w:val="nil"/>
                <w:right w:val="nil"/>
                <w:between w:val="nil"/>
              </w:pBdr>
              <w:rPr>
                <w:b/>
                <w:bCs/>
              </w:rPr>
            </w:pPr>
          </w:p>
          <w:p w14:paraId="6A98CB55" w14:textId="77777777" w:rsidR="005D4690" w:rsidRDefault="005D4690">
            <w:pPr>
              <w:pBdr>
                <w:top w:val="nil"/>
                <w:left w:val="nil"/>
                <w:bottom w:val="nil"/>
                <w:right w:val="nil"/>
                <w:between w:val="nil"/>
              </w:pBdr>
              <w:rPr>
                <w:b/>
                <w:bCs/>
              </w:rPr>
            </w:pPr>
          </w:p>
          <w:p w14:paraId="3A370456" w14:textId="77777777" w:rsidR="005D4690" w:rsidRDefault="005D4690">
            <w:pPr>
              <w:pBdr>
                <w:top w:val="nil"/>
                <w:left w:val="nil"/>
                <w:bottom w:val="nil"/>
                <w:right w:val="nil"/>
                <w:between w:val="nil"/>
              </w:pBdr>
              <w:rPr>
                <w:b/>
                <w:bCs/>
              </w:rPr>
            </w:pPr>
          </w:p>
          <w:p w14:paraId="13BDA565" w14:textId="77777777" w:rsidR="005D4690" w:rsidRDefault="005D4690">
            <w:pPr>
              <w:pBdr>
                <w:top w:val="nil"/>
                <w:left w:val="nil"/>
                <w:bottom w:val="nil"/>
                <w:right w:val="nil"/>
                <w:between w:val="nil"/>
              </w:pBdr>
              <w:rPr>
                <w:b/>
                <w:bCs/>
              </w:rPr>
            </w:pPr>
          </w:p>
          <w:p w14:paraId="4CFB54E2" w14:textId="6BAE2B3D" w:rsidR="00CF44B0" w:rsidRDefault="001D77A2">
            <w:pPr>
              <w:pBdr>
                <w:top w:val="nil"/>
                <w:left w:val="nil"/>
                <w:bottom w:val="nil"/>
                <w:right w:val="nil"/>
                <w:between w:val="nil"/>
              </w:pBdr>
            </w:pPr>
            <w:r>
              <w:rPr>
                <w:b/>
                <w:bCs/>
              </w:rPr>
              <w:t>Date:</w:t>
            </w:r>
            <w:r>
              <w:t xml:space="preserve"> ___/___/2026</w:t>
            </w:r>
          </w:p>
        </w:tc>
        <w:tc>
          <w:tcPr>
            <w:tcW w:w="3223" w:type="dxa"/>
            <w:tcMar>
              <w:top w:w="120" w:type="dxa"/>
              <w:left w:w="120" w:type="dxa"/>
              <w:bottom w:w="120" w:type="dxa"/>
              <w:right w:w="120" w:type="dxa"/>
            </w:tcMar>
          </w:tcPr>
          <w:p w14:paraId="4CFB54E3" w14:textId="3CC8F5B1" w:rsidR="00CF44B0" w:rsidRDefault="001D77A2" w:rsidP="00111DE1">
            <w:pPr>
              <w:pBdr>
                <w:top w:val="nil"/>
                <w:left w:val="nil"/>
                <w:bottom w:val="nil"/>
                <w:right w:val="nil"/>
                <w:between w:val="nil"/>
              </w:pBdr>
            </w:pPr>
            <w:r>
              <w:rPr>
                <w:b/>
                <w:bCs/>
              </w:rPr>
              <w:t>Name</w:t>
            </w:r>
            <w:r>
              <w:rPr>
                <w:b/>
                <w:bCs/>
              </w:rPr>
              <w:t>:</w:t>
            </w:r>
            <w:r w:rsidR="00111DE1">
              <w:rPr>
                <w:b/>
                <w:bCs/>
              </w:rPr>
              <w:t xml:space="preserve"> O</w:t>
            </w:r>
            <w:r w:rsidR="00111DE1" w:rsidRPr="00111DE1">
              <w:rPr>
                <w:b/>
                <w:bCs/>
              </w:rPr>
              <w:t>nur</w:t>
            </w:r>
            <w:r w:rsidR="00111DE1">
              <w:rPr>
                <w:b/>
                <w:bCs/>
              </w:rPr>
              <w:t xml:space="preserve"> O</w:t>
            </w:r>
            <w:r w:rsidR="00111DE1" w:rsidRPr="00111DE1">
              <w:rPr>
                <w:b/>
                <w:bCs/>
              </w:rPr>
              <w:t>zvatan</w:t>
            </w:r>
          </w:p>
          <w:p w14:paraId="4CFB54E4" w14:textId="47F82F54" w:rsidR="00CF44B0" w:rsidRDefault="001D77A2">
            <w:pPr>
              <w:pBdr>
                <w:top w:val="nil"/>
                <w:left w:val="nil"/>
                <w:bottom w:val="nil"/>
                <w:right w:val="nil"/>
                <w:between w:val="nil"/>
              </w:pBdr>
            </w:pPr>
            <w:r>
              <w:rPr>
                <w:b/>
                <w:bCs/>
              </w:rPr>
              <w:t>Role:</w:t>
            </w:r>
            <w:r>
              <w:t xml:space="preserve"> Project Director</w:t>
            </w:r>
          </w:p>
          <w:p w14:paraId="346F0580" w14:textId="77777777" w:rsidR="005D4690" w:rsidRDefault="001D77A2">
            <w:pPr>
              <w:pBdr>
                <w:top w:val="nil"/>
                <w:left w:val="nil"/>
                <w:bottom w:val="nil"/>
                <w:right w:val="nil"/>
                <w:between w:val="nil"/>
              </w:pBdr>
            </w:pPr>
            <w:r>
              <w:rPr>
                <w:b/>
                <w:bCs/>
              </w:rPr>
              <w:t>Signature:</w:t>
            </w:r>
            <w:r>
              <w:t xml:space="preserve"> </w:t>
            </w:r>
          </w:p>
          <w:p w14:paraId="11FCC4F9" w14:textId="77777777" w:rsidR="005D4690" w:rsidRDefault="005D4690">
            <w:pPr>
              <w:pBdr>
                <w:top w:val="nil"/>
                <w:left w:val="nil"/>
                <w:bottom w:val="nil"/>
                <w:right w:val="nil"/>
                <w:between w:val="nil"/>
              </w:pBdr>
            </w:pPr>
          </w:p>
          <w:p w14:paraId="61FA51DB" w14:textId="77777777" w:rsidR="005D4690" w:rsidRDefault="005D4690">
            <w:pPr>
              <w:pBdr>
                <w:top w:val="nil"/>
                <w:left w:val="nil"/>
                <w:bottom w:val="nil"/>
                <w:right w:val="nil"/>
                <w:between w:val="nil"/>
              </w:pBdr>
            </w:pPr>
          </w:p>
          <w:p w14:paraId="6E433D84" w14:textId="77777777" w:rsidR="005D4690" w:rsidRDefault="005D4690">
            <w:pPr>
              <w:pBdr>
                <w:top w:val="nil"/>
                <w:left w:val="nil"/>
                <w:bottom w:val="nil"/>
                <w:right w:val="nil"/>
                <w:between w:val="nil"/>
              </w:pBdr>
            </w:pPr>
          </w:p>
          <w:p w14:paraId="314D274E" w14:textId="77777777" w:rsidR="00057FED" w:rsidRDefault="00057FED">
            <w:pPr>
              <w:pBdr>
                <w:top w:val="nil"/>
                <w:left w:val="nil"/>
                <w:bottom w:val="nil"/>
                <w:right w:val="nil"/>
                <w:between w:val="nil"/>
              </w:pBdr>
            </w:pPr>
          </w:p>
          <w:p w14:paraId="5C2E8D23" w14:textId="77777777" w:rsidR="00057FED" w:rsidRDefault="00057FED">
            <w:pPr>
              <w:pBdr>
                <w:top w:val="nil"/>
                <w:left w:val="nil"/>
                <w:bottom w:val="nil"/>
                <w:right w:val="nil"/>
                <w:between w:val="nil"/>
              </w:pBdr>
            </w:pPr>
          </w:p>
          <w:p w14:paraId="09E1C6ED" w14:textId="77777777" w:rsidR="005D4690" w:rsidRDefault="005D4690">
            <w:pPr>
              <w:pBdr>
                <w:top w:val="nil"/>
                <w:left w:val="nil"/>
                <w:bottom w:val="nil"/>
                <w:right w:val="nil"/>
                <w:between w:val="nil"/>
              </w:pBdr>
            </w:pPr>
          </w:p>
          <w:p w14:paraId="4DE1B9FB" w14:textId="77777777" w:rsidR="005D4690" w:rsidRDefault="005D4690">
            <w:pPr>
              <w:pBdr>
                <w:top w:val="nil"/>
                <w:left w:val="nil"/>
                <w:bottom w:val="nil"/>
                <w:right w:val="nil"/>
                <w:between w:val="nil"/>
              </w:pBdr>
            </w:pPr>
          </w:p>
          <w:p w14:paraId="4CFB54E5" w14:textId="35991C5C" w:rsidR="00CF44B0" w:rsidRDefault="001D77A2">
            <w:pPr>
              <w:pBdr>
                <w:top w:val="nil"/>
                <w:left w:val="nil"/>
                <w:bottom w:val="nil"/>
                <w:right w:val="nil"/>
                <w:between w:val="nil"/>
              </w:pBdr>
            </w:pPr>
            <w:r>
              <w:t>_______________</w:t>
            </w:r>
          </w:p>
          <w:p w14:paraId="4E044688" w14:textId="77777777" w:rsidR="005D4690" w:rsidRDefault="005D4690">
            <w:pPr>
              <w:pBdr>
                <w:top w:val="nil"/>
                <w:left w:val="nil"/>
                <w:bottom w:val="nil"/>
                <w:right w:val="nil"/>
                <w:between w:val="nil"/>
              </w:pBdr>
              <w:rPr>
                <w:b/>
                <w:bCs/>
              </w:rPr>
            </w:pPr>
          </w:p>
          <w:p w14:paraId="07838C9B" w14:textId="77777777" w:rsidR="005D4690" w:rsidRDefault="005D4690">
            <w:pPr>
              <w:pBdr>
                <w:top w:val="nil"/>
                <w:left w:val="nil"/>
                <w:bottom w:val="nil"/>
                <w:right w:val="nil"/>
                <w:between w:val="nil"/>
              </w:pBdr>
              <w:rPr>
                <w:b/>
                <w:bCs/>
              </w:rPr>
            </w:pPr>
          </w:p>
          <w:p w14:paraId="461089EC" w14:textId="77777777" w:rsidR="005D4690" w:rsidRDefault="005D4690">
            <w:pPr>
              <w:pBdr>
                <w:top w:val="nil"/>
                <w:left w:val="nil"/>
                <w:bottom w:val="nil"/>
                <w:right w:val="nil"/>
                <w:between w:val="nil"/>
              </w:pBdr>
              <w:rPr>
                <w:b/>
                <w:bCs/>
              </w:rPr>
            </w:pPr>
          </w:p>
          <w:p w14:paraId="142AB6FB" w14:textId="77777777" w:rsidR="005D4690" w:rsidRDefault="005D4690">
            <w:pPr>
              <w:pBdr>
                <w:top w:val="nil"/>
                <w:left w:val="nil"/>
                <w:bottom w:val="nil"/>
                <w:right w:val="nil"/>
                <w:between w:val="nil"/>
              </w:pBdr>
              <w:rPr>
                <w:b/>
                <w:bCs/>
              </w:rPr>
            </w:pPr>
          </w:p>
          <w:p w14:paraId="4CFB54E6" w14:textId="038804BF" w:rsidR="00CF44B0" w:rsidRDefault="001D77A2">
            <w:pPr>
              <w:pBdr>
                <w:top w:val="nil"/>
                <w:left w:val="nil"/>
                <w:bottom w:val="nil"/>
                <w:right w:val="nil"/>
                <w:between w:val="nil"/>
              </w:pBdr>
            </w:pPr>
            <w:r>
              <w:rPr>
                <w:b/>
                <w:bCs/>
              </w:rPr>
              <w:t>Date:</w:t>
            </w:r>
            <w:r>
              <w:t xml:space="preserve"> ___/___/2026</w:t>
            </w:r>
          </w:p>
        </w:tc>
      </w:tr>
    </w:tbl>
    <w:p w14:paraId="4CFB547C" w14:textId="77777777" w:rsidR="00CF44B0" w:rsidRDefault="001D77A2">
      <w:pPr>
        <w:pStyle w:val="Heading2"/>
        <w:pBdr>
          <w:top w:val="nil"/>
          <w:left w:val="nil"/>
          <w:bottom w:val="nil"/>
          <w:right w:val="nil"/>
          <w:between w:val="nil"/>
        </w:pBdr>
      </w:pPr>
      <w:r>
        <w:t xml:space="preserve">13. Siemens Energy Safety Principles</w:t>
      </w:r>
    </w:p>
    <w:p w14:paraId="4CFB547C" w14:textId="77777777" w:rsidR="00CF44B0" w:rsidRDefault="001D77A2">
      <w:pPr>
        <w:pBdr>
          <w:top w:val="nil"/>
          <w:left w:val="nil"/>
          <w:bottom w:val="nil"/>
          <w:right w:val="nil"/>
          <w:between w:val="nil"/>
        </w:pBdr>
      </w:pPr>
      <w:r>
        <w:t xml:space="preserve">The following Siemens Energy Safety Principles are fundamental requirements for all personnel on the KAZ Power Plant Upgrade Project site. Compliance is mandatory and non-negotiable:</w:t>
      </w:r>
    </w:p>
    <w:p w14:paraId="4CFB547C" w14:textId="77777777" w:rsidR="00CF44B0" w:rsidRDefault="001D77A2">
      <w:pPr>
        <w:pBdr>
          <w:top w:val="nil"/>
          <w:left w:val="nil"/>
          <w:bottom w:val="nil"/>
          <w:right w:val="nil"/>
          <w:between w:val="nil"/>
        </w:pBdr>
      </w:pPr>
      <w:r>
        <w:t xml:space="preserve">Stop Work Authority: Every individual on site — regardless of role, seniority, or employer — has the unconditional authority and obligation to stop any work activity that they believe presents an imminent danger to people, the environment, or equipment. No person shall face retaliation, disciplinary action, or any negative consequence for exercising Stop Work Authority. Stop Work events must be reported to the EHS Manager immediately and recorded for investigation.</w:t>
      </w:r>
    </w:p>
    <w:p w14:paraId="4CFB547C" w14:textId="77777777" w:rsidR="00CF44B0" w:rsidRDefault="001D77A2">
      <w:pPr>
        <w:pBdr>
          <w:top w:val="nil"/>
          <w:left w:val="nil"/>
          <w:bottom w:val="nil"/>
          <w:right w:val="nil"/>
          <w:between w:val="nil"/>
        </w:pBdr>
      </w:pPr>
      <w:r>
        <w:t xml:space="preserve">Life Saving Rules: All site personnel must comply with the Siemens Energy Life Saving Rules at all times. These rules address the highest-risk activities on site, including: (1) Working at height — always use fall protection above 1.8 m; (2) Energy isolation — always apply LOTO before working on energized or pressurized systems; (3) Confined space — always obtain a permit and test the atmosphere before entry; (4) Hot work — always obtain a valid Hot Work permit and conduct gas monitoring; (5) Driving — always wear seatbelts, obey speed limits, and never use mobile phones while driving; (6) Lifting — always follow the approved lifting plan and never walk under suspended loads.</w:t>
      </w:r>
    </w:p>
    <w:p w14:paraId="4CFB547C" w14:textId="77777777" w:rsidR="00CF44B0" w:rsidRDefault="001D77A2">
      <w:pPr>
        <w:pBdr>
          <w:top w:val="nil"/>
          <w:left w:val="nil"/>
          <w:bottom w:val="nil"/>
          <w:right w:val="nil"/>
          <w:between w:val="nil"/>
        </w:pBdr>
      </w:pPr>
      <w:r>
        <w:t xml:space="preserve">Near Miss Reporting: All near misses — events that could have resulted in injury, illness, environmental damage, or property damage but did not — must be reported immediately to the EHS Department. Near misses are investigated to identify root causes and implement preventive corrective actions. Near miss reporting is encouraged and recognized as a positive safety behavior.</w:t>
      </w:r>
    </w:p>
    <w:p w14:paraId="4CFB547C" w14:textId="77777777" w:rsidR="00CF44B0" w:rsidRDefault="001D77A2">
      <w:pPr>
        <w:pBdr>
          <w:top w:val="nil"/>
          <w:left w:val="nil"/>
          <w:bottom w:val="nil"/>
          <w:right w:val="nil"/>
          <w:between w:val="nil"/>
        </w:pBdr>
      </w:pPr>
      <w:r>
        <w:t xml:space="preserve">Unsafe Act Reporting: Any observed unsafe act (a person performing work in an unsafe manner) must be reported and intervened upon immediately. All personnel have a duty to intervene (Stop Work Authority) and report unsafe acts. Reports are submitted to the EHS Manager for investigation and corrective action.</w:t>
      </w:r>
    </w:p>
    <w:p w14:paraId="4CFB547C" w14:textId="77777777" w:rsidR="00CF44B0" w:rsidRDefault="001D77A2">
      <w:pPr>
        <w:pBdr>
          <w:top w:val="nil"/>
          <w:left w:val="nil"/>
          <w:bottom w:val="nil"/>
          <w:right w:val="nil"/>
          <w:between w:val="nil"/>
        </w:pBdr>
      </w:pPr>
      <w:r>
        <w:t xml:space="preserve">Unsafe Condition Reporting: Any observed unsafe condition (a physical hazard, defective equipment, missing guard, or environmental hazard) must be reported immediately to the EHS Department or the responsible supervisor. Unsafe conditions must be rectified before work resumes in the affected area.</w:t>
      </w:r>
    </w:p>
    <w:p w14:paraId="4CFB547C" w14:textId="77777777" w:rsidR="00CF44B0" w:rsidRDefault="001D77A2">
      <w:pPr>
        <w:pBdr>
          <w:top w:val="nil"/>
          <w:left w:val="nil"/>
          <w:bottom w:val="nil"/>
          <w:right w:val="nil"/>
          <w:between w:val="nil"/>
        </w:pBdr>
      </w:pPr>
      <w:r>
        <w:t xml:space="preserve">Zero Harm Approach: The KAZ Power Plant Upgrade Project is committed to the Siemens Energy Zero Harm philosophy — the belief that all workplace injuries, illnesses, and environmental incidents are preventable. Every person on site is expected to actively contribute to a zero-harm culture through compliance, vigilance, reporting, and continuous improvement.</w:t>
      </w:r>
    </w:p>
    <w:p w14:paraId="4CFB54E8" w14:textId="77777777" w:rsidR="00CF44B0" w:rsidRDefault="00CF44B0">
      <w:pPr>
        <w:pBdr>
          <w:top w:val="nil"/>
          <w:left w:val="nil"/>
          <w:bottom w:val="nil"/>
          <w:right w:val="nil"/>
          <w:between w:val="nil"/>
        </w:pBdr>
        <w:spacing w:line="276" w:lineRule="auto"/>
      </w:pPr>
    </w:p>
    <w:sectPr w:rsidR="00CF44B0">
      <w:headerReference w:type="default" r:id="rId8"/>
      <w:pgSz w:w="12240" w:h="15840"/>
      <w:pgMar w:top="1440"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6986AC" w14:textId="77777777" w:rsidR="001D77A2" w:rsidRDefault="001D77A2" w:rsidP="00CE589B">
      <w:r>
        <w:separator/>
      </w:r>
    </w:p>
  </w:endnote>
  <w:endnote w:type="continuationSeparator" w:id="0">
    <w:p w14:paraId="01BFE8D4" w14:textId="77777777" w:rsidR="001D77A2" w:rsidRDefault="001D77A2" w:rsidP="00CE58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F3C9542F-D18A-4C94-8AFC-114DF9A1BB17}"/>
  </w:font>
  <w:font w:name="Calibri">
    <w:panose1 w:val="020F0502020204030204"/>
    <w:charset w:val="00"/>
    <w:family w:val="swiss"/>
    <w:pitch w:val="variable"/>
    <w:sig w:usb0="E4002EFF" w:usb1="C200247B" w:usb2="00000009" w:usb3="00000000" w:csb0="000001FF" w:csb1="00000000"/>
    <w:embedRegular r:id="rId2" w:fontKey="{727B15EA-3194-4387-80AA-D167B55B90F6}"/>
  </w:font>
  <w:font w:name="Cambria">
    <w:panose1 w:val="02040503050406030204"/>
    <w:charset w:val="00"/>
    <w:family w:val="roman"/>
    <w:pitch w:val="variable"/>
    <w:sig w:usb0="E00006FF" w:usb1="420024FF" w:usb2="02000000" w:usb3="00000000" w:csb0="0000019F" w:csb1="00000000"/>
    <w:embedRegular r:id="rId3" w:fontKey="{9A48C5F6-548B-4C38-868F-2FE276382221}"/>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468E38" w14:textId="77777777" w:rsidR="001D77A2" w:rsidRDefault="001D77A2" w:rsidP="00CE589B">
      <w:r>
        <w:separator/>
      </w:r>
    </w:p>
  </w:footnote>
  <w:footnote w:type="continuationSeparator" w:id="0">
    <w:p w14:paraId="603DEC20" w14:textId="77777777" w:rsidR="001D77A2" w:rsidRDefault="001D77A2" w:rsidP="00CE589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DDF04" w14:textId="64E051E7" w:rsidR="00CE589B" w:rsidRDefault="00CE589B">
    <w:pPr>
      <w:pStyle w:val="Header"/>
    </w:pPr>
    <w:r>
      <w:rPr>
        <w:noProof/>
      </w:rPr>
      <w:drawing>
        <wp:anchor distT="0" distB="0" distL="114300" distR="114300" simplePos="0" relativeHeight="251658240" behindDoc="0" locked="0" layoutInCell="1" allowOverlap="1" wp14:anchorId="0CB2F774" wp14:editId="2E129EAD">
          <wp:simplePos x="0" y="0"/>
          <wp:positionH relativeFrom="column">
            <wp:posOffset>-901700</wp:posOffset>
          </wp:positionH>
          <wp:positionV relativeFrom="paragraph">
            <wp:posOffset>19050</wp:posOffset>
          </wp:positionV>
          <wp:extent cx="1943100" cy="1009650"/>
          <wp:effectExtent l="0" t="0" r="0" b="0"/>
          <wp:wrapTopAndBottom/>
          <wp:docPr id="2584014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401409" name="Picture 258401409"/>
                  <pic:cNvPicPr/>
                </pic:nvPicPr>
                <pic:blipFill>
                  <a:blip r:embed="rId1">
                    <a:extLst>
                      <a:ext uri="{28A0092B-C50C-407E-A947-70E740481C1C}">
                        <a14:useLocalDpi xmlns:a14="http://schemas.microsoft.com/office/drawing/2010/main" val="0"/>
                      </a:ext>
                    </a:extLst>
                  </a:blip>
                  <a:stretch>
                    <a:fillRect/>
                  </a:stretch>
                </pic:blipFill>
                <pic:spPr>
                  <a:xfrm>
                    <a:off x="0" y="0"/>
                    <a:ext cx="1943100" cy="1009650"/>
                  </a:xfrm>
                  <a:prstGeom prst="rect">
                    <a:avLst/>
                  </a:prstGeom>
                </pic:spPr>
              </pic:pic>
            </a:graphicData>
          </a:graphic>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65620F"/>
    <w:multiLevelType w:val="multilevel"/>
    <w:tmpl w:val="3AC02BAA"/>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2522351A"/>
    <w:multiLevelType w:val="multilevel"/>
    <w:tmpl w:val="B11E3756"/>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25770B61"/>
    <w:multiLevelType w:val="multilevel"/>
    <w:tmpl w:val="8E7E0970"/>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2E966087"/>
    <w:multiLevelType w:val="multilevel"/>
    <w:tmpl w:val="AE3CE31E"/>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310958EE"/>
    <w:multiLevelType w:val="multilevel"/>
    <w:tmpl w:val="C0E8FD82"/>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32AD4E5B"/>
    <w:multiLevelType w:val="multilevel"/>
    <w:tmpl w:val="5A469466"/>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3BDE6DD2"/>
    <w:multiLevelType w:val="multilevel"/>
    <w:tmpl w:val="CD5A7740"/>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60E038B2"/>
    <w:multiLevelType w:val="multilevel"/>
    <w:tmpl w:val="B31A9E94"/>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 w15:restartNumberingAfterBreak="0">
    <w:nsid w:val="657911E0"/>
    <w:multiLevelType w:val="multilevel"/>
    <w:tmpl w:val="C8A27442"/>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98985392">
    <w:abstractNumId w:val="7"/>
  </w:num>
  <w:num w:numId="2" w16cid:durableId="1398431605">
    <w:abstractNumId w:val="0"/>
  </w:num>
  <w:num w:numId="3" w16cid:durableId="181476761">
    <w:abstractNumId w:val="3"/>
  </w:num>
  <w:num w:numId="4" w16cid:durableId="396901799">
    <w:abstractNumId w:val="4"/>
  </w:num>
  <w:num w:numId="5" w16cid:durableId="204488662">
    <w:abstractNumId w:val="1"/>
  </w:num>
  <w:num w:numId="6" w16cid:durableId="307369315">
    <w:abstractNumId w:val="6"/>
  </w:num>
  <w:num w:numId="7" w16cid:durableId="1856189158">
    <w:abstractNumId w:val="8"/>
  </w:num>
  <w:num w:numId="8" w16cid:durableId="146632896">
    <w:abstractNumId w:val="5"/>
  </w:num>
  <w:num w:numId="9" w16cid:durableId="683697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44B0"/>
    <w:rsid w:val="00052ABB"/>
    <w:rsid w:val="00057FED"/>
    <w:rsid w:val="00111DE1"/>
    <w:rsid w:val="001D77A2"/>
    <w:rsid w:val="003B6A8E"/>
    <w:rsid w:val="00507DCC"/>
    <w:rsid w:val="005D4690"/>
    <w:rsid w:val="008E2925"/>
    <w:rsid w:val="00AA0D7C"/>
    <w:rsid w:val="00CC5953"/>
    <w:rsid w:val="00CD0CC4"/>
    <w:rsid w:val="00CE589B"/>
    <w:rsid w:val="00CF44B0"/>
    <w:rsid w:val="00EC4AD5"/>
    <w:rsid w:val="00F164E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FB5463"/>
  <w15:docId w15:val="{A66946B7-0AD0-4348-8474-4B8BBD4DB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paragraph" w:styleId="Header">
    <w:name w:val="header"/>
    <w:basedOn w:val="Normal"/>
    <w:link w:val="HeaderChar"/>
    <w:uiPriority w:val="99"/>
    <w:unhideWhenUsed/>
    <w:rsid w:val="00CE589B"/>
    <w:pPr>
      <w:tabs>
        <w:tab w:val="center" w:pos="4153"/>
        <w:tab w:val="right" w:pos="8306"/>
      </w:tabs>
    </w:pPr>
  </w:style>
  <w:style w:type="character" w:customStyle="1" w:styleId="HeaderChar">
    <w:name w:val="Header Char"/>
    <w:basedOn w:val="DefaultParagraphFont"/>
    <w:link w:val="Header"/>
    <w:uiPriority w:val="99"/>
    <w:rsid w:val="00CE589B"/>
  </w:style>
  <w:style w:type="paragraph" w:styleId="Footer">
    <w:name w:val="footer"/>
    <w:basedOn w:val="Normal"/>
    <w:link w:val="FooterChar"/>
    <w:uiPriority w:val="99"/>
    <w:unhideWhenUsed/>
    <w:rsid w:val="00CE589B"/>
    <w:pPr>
      <w:tabs>
        <w:tab w:val="center" w:pos="4153"/>
        <w:tab w:val="right" w:pos="8306"/>
      </w:tabs>
    </w:pPr>
  </w:style>
  <w:style w:type="character" w:customStyle="1" w:styleId="FooterChar">
    <w:name w:val="Footer Char"/>
    <w:basedOn w:val="DefaultParagraphFont"/>
    <w:link w:val="Footer"/>
    <w:uiPriority w:val="99"/>
    <w:rsid w:val="00CE58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TotalTime>
  <Pages>5</Pages>
  <Words>1110</Words>
  <Characters>6327</Characters>
  <Application>Microsoft Office Word</Application>
  <DocSecurity>0</DocSecurity>
  <Lines>52</Lines>
  <Paragraphs>14</Paragraphs>
  <ScaleCrop>false</ScaleCrop>
  <Company/>
  <LinksUpToDate>false</LinksUpToDate>
  <CharactersWithSpaces>7423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Ahmed Aljassem</cp:lastModifiedBy>
  <cp:revision>13</cp:revision>
  <dcterms:created xsi:type="dcterms:W3CDTF">2026-09-05T15:15:00Z</dcterms:created>
  <dcterms:modified xsi:type="dcterms:W3CDTF">2026-09-05T15:32:00Z</dcterms:modified>
</cp:coreProperties>
</file>