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5463" w14:textId="77777777" w:rsidR="00CF44B0" w:rsidRDefault="001D77A2">
      <w:pPr>
        <w:pStyle w:val="Heading1"/>
        <w:jc w:val="center"/>
        <w:rPr>
          <w:color w:val="002B49"/>
        </w:rPr>
      </w:pPr>
      <w:r>
        <w:rPr>
          <w:b w:val="0"/>
          <w:i w:val="0"/>
          <w:color w:val="002B49"/>
        </w:rPr>
        <w:t>SITE INSTRUCTION: SITE ACCESS, SECURITY &amp; EHS INSTRUCTION</w:t>
      </w:r>
    </w:p>
    <w:p w14:paraId="4CFB5464" w14:textId="77777777" w:rsidR="00CF44B0" w:rsidRDefault="001D77A2">
      <w:pPr>
        <w:pStyle w:val="Heading3"/>
        <w:spacing w:before="0"/>
        <w:jc w:val="center"/>
        <w:rPr>
          <w:color w:val="555555"/>
        </w:rPr>
      </w:pPr>
      <w:r>
        <w:rPr>
          <w:b w:val="0"/>
          <w:i w:val="0"/>
          <w:color w:val="555555"/>
        </w:rPr>
        <w:t>Project: KAZ Power Plant Upgrade Project | Document No.: KAZ-EHS-PRO-2026-001</w:t>
      </w:r>
    </w:p>
    <w:p w14:paraId="4CFB5465" w14:textId="77777777" w:rsidR="00CF44B0" w:rsidRDefault="001D77A2">
      <w:pPr>
        <w:pBdr>
          <w:top w:val="nil"/>
          <w:left w:val="nil"/>
          <w:bottom w:val="nil"/>
          <w:right w:val="nil"/>
          <w:between w:val="nil"/>
        </w:pBdr>
        <w:jc w:val="center"/>
      </w:pPr>
      <w:r>
        <w:rPr>
          <w:b/>
          <w:i w:val="0"/>
        </w:rPr>
        <w:t>Revision / Date:</w:t>
      </w:r>
      <w:r>
        <w:rPr>
          <w:b w:val="0"/>
          <w:i w:val="0"/>
        </w:rPr>
        <w:t xml:space="preserve"> Rev 06 / September 2026</w:t>
      </w:r>
      <w:r>
        <w:rPr>
          <w:b w:val="0"/>
          <w:i w:val="0"/>
        </w:rPr>
        <w:t xml:space="preserve">  |  </w:t>
      </w:r>
      <w:r>
        <w:rPr>
          <w:b/>
          <w:i w:val="0"/>
        </w:rPr>
        <w:t>Status:</w:t>
      </w:r>
      <w:r>
        <w:rPr>
          <w:b w:val="0"/>
          <w:i w:val="0"/>
        </w:rPr>
        <w:t xml:space="preserve"> ISSUED FOR REVIEW (Draft - Pending Final Approval)</w:t>
      </w:r>
    </w:p>
    <w:p w14:paraId="4CFB5465" w14:textId="77777777" w:rsidR="00CF44B0" w:rsidRDefault="001D77A2">
      <w:pPr>
        <w:pBdr>
          <w:top w:val="nil"/>
          <w:left w:val="nil"/>
          <w:bottom w:val="nil"/>
          <w:right w:val="nil"/>
          <w:between w:val="nil"/>
        </w:pBdr>
        <w:spacing w:after="200"/>
        <w:jc w:val="center"/>
      </w:pPr>
      <w:r>
        <w:rPr>
          <w:b/>
          <w:i/>
          <w:color w:val="555555"/>
          <w:sz w:val="18"/>
        </w:rPr>
        <w:t>Revision Basis:</w:t>
      </w:r>
      <w:r>
        <w:rPr>
          <w:b w:val="0"/>
          <w:i/>
          <w:color w:val="555555"/>
          <w:sz w:val="18"/>
        </w:rPr>
        <w:t xml:space="preserve"> Updated per Site Security &amp; EHSS Review Comments - Security Roles &amp; Responsibilities, Security Incident Reporting &amp; Escalation, Site Access Card Process, Journey Management, Security Emergency Response and Siemens Energy Safety Principles. Supersedes Rev 05.</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2616"/>
        <w:gridCol w:w="6744"/>
      </w:tblGrid>
      <w:tr>
        <w:trPr>
          <w:tblHeader/>
          <w:cantSplit/>
        </w:trPr>
        <w:tc>
          <w:tcPr>
            <w:tcW w:w="2616"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Document Parameter</w:t>
            </w:r>
          </w:p>
        </w:tc>
        <w:tc>
          <w:tcPr>
            <w:tcW w:w="6744"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Project Specification &amp; Details</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Project Title</w:t>
            </w:r>
          </w:p>
        </w:tc>
        <w:tc>
          <w:tcPr>
            <w:tcW w:w="674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KAZ Power Plant Upgrade Project (Basra, Iraq)</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Client / Stakeholders</w:t>
            </w:r>
          </w:p>
        </w:tc>
        <w:tc>
          <w:tcPr>
            <w:tcW w:w="674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Ministry of Electricity (MOE) &amp; Basrah Gas Company (BGC)</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Principal Contractor</w:t>
            </w:r>
          </w:p>
        </w:tc>
        <w:tc>
          <w:tcPr>
            <w:tcW w:w="674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Siemens Energy</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Authority on Site</w:t>
            </w:r>
          </w:p>
        </w:tc>
        <w:tc>
          <w:tcPr>
            <w:tcW w:w="674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Siemens Energy Site Management (SESM). The Site Security Officer / Security Focal Point (SSO/SFP) is nominated in writing by SESM and owns the site security management system (Section 3).</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Prepared By</w:t>
            </w:r>
          </w:p>
        </w:tc>
        <w:tc>
          <w:tcPr>
            <w:tcW w:w="674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Ahmed Mansoor Hashim Kazem (EHS Manager) - 05 September 2026</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Reviewed By</w:t>
            </w:r>
          </w:p>
        </w:tc>
        <w:tc>
          <w:tcPr>
            <w:tcW w:w="674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Director (EHSS review) and Site Security Officer (security review)</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Approved By</w:t>
            </w:r>
          </w:p>
        </w:tc>
        <w:tc>
          <w:tcPr>
            <w:tcW w:w="674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Siemens Energy Site Management (SESM) / Project Director</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Official Site Working Hours</w:t>
            </w:r>
          </w:p>
        </w:tc>
        <w:tc>
          <w:tcPr>
            <w:tcW w:w="674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06:00 AM - 03:00 PM (6 Days / Week)</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Revision Status</w:t>
            </w:r>
          </w:p>
        </w:tc>
        <w:tc>
          <w:tcPr>
            <w:tcW w:w="674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Rev 06 - ISSUED FOR REVIEW (Draft - Pending Final Approval)</w:t>
            </w:r>
          </w:p>
        </w:tc>
      </w:tr>
    </w:tbl>
    <w:p w14:paraId="4CFB547C" w14:textId="77777777" w:rsidR="00CF44B0" w:rsidRDefault="001D77A2">
      <w:pPr>
        <w:pBdr>
          <w:top w:val="nil"/>
          <w:left w:val="nil"/>
          <w:bottom w:val="nil"/>
          <w:right w:val="nil"/>
          <w:between w:val="nil"/>
        </w:pBdr>
        <w:spacing w:after="80"/>
      </w:pPr>
    </w:p>
    <w:p w14:paraId="4CFB547B" w14:textId="77777777" w:rsidR="00CF44B0" w:rsidRDefault="001D77A2">
      <w:pPr>
        <w:pStyle w:val="Heading2"/>
        <w:keepNext/>
        <w:spacing w:before="240"/>
      </w:pPr>
      <w:r>
        <w:rPr>
          <w:b w:val="0"/>
          <w:i w:val="0"/>
          <w:color w:val="002B49"/>
        </w:rPr>
        <w:t>1. Purpose and General Principles</w:t>
      </w:r>
    </w:p>
    <w:p w14:paraId="4CFB547C" w14:textId="77777777" w:rsidR="00CF44B0" w:rsidRDefault="001D77A2">
      <w:pPr>
        <w:pBdr>
          <w:top w:val="nil"/>
          <w:left w:val="nil"/>
          <w:bottom w:val="nil"/>
          <w:right w:val="nil"/>
          <w:between w:val="nil"/>
        </w:pBdr>
        <w:spacing w:after="100"/>
      </w:pPr>
      <w:r>
        <w:rPr>
          <w:b w:val="0"/>
          <w:i w:val="0"/>
        </w:rPr>
        <w:t>This Site Instruction establishes the mandatory rules for access control, security, operational safety and environmental management for the KAZ Power Plant Upgrade Project. It defines the security organization, the Site Access Card process, security incident reporting and escalation, journey management and security emergency response, in addition to the project EHS requirements.</w:t>
      </w:r>
    </w:p>
    <w:p w14:paraId="4CFB547D" w14:textId="77777777" w:rsidR="00CF44B0" w:rsidRDefault="001D77A2">
      <w:pPr>
        <w:numPr>
          <w:ilvl w:val="0"/>
          <w:numId w:val="1"/>
        </w:numPr>
        <w:pBdr>
          <w:top w:val="nil"/>
          <w:left w:val="nil"/>
          <w:bottom w:val="nil"/>
          <w:right w:val="nil"/>
          <w:between w:val="nil"/>
        </w:pBdr>
        <w:spacing w:after="60"/>
      </w:pPr>
      <w:r>
        <w:rPr>
          <w:b/>
          <w:i w:val="0"/>
        </w:rPr>
        <w:t>Compliance:</w:t>
      </w:r>
      <w:r>
        <w:rPr>
          <w:b w:val="0"/>
          <w:i w:val="0"/>
        </w:rPr>
        <w:t xml:space="preserve"> Applies strictly to all Siemens Energy staff, contractors, sub-contractors, vendors, visitors and any other person entering the site or travelling on project business.</w:t>
      </w:r>
    </w:p>
    <w:p w14:paraId="4CFB547D" w14:textId="77777777" w:rsidR="00CF44B0" w:rsidRDefault="001D77A2">
      <w:pPr>
        <w:numPr>
          <w:ilvl w:val="0"/>
          <w:numId w:val="1"/>
        </w:numPr>
        <w:pBdr>
          <w:top w:val="nil"/>
          <w:left w:val="nil"/>
          <w:bottom w:val="nil"/>
          <w:right w:val="nil"/>
          <w:between w:val="nil"/>
        </w:pBdr>
        <w:spacing w:after="60"/>
      </w:pPr>
      <w:r>
        <w:rPr>
          <w:b/>
          <w:i w:val="0"/>
        </w:rPr>
        <w:t>Security Searches:</w:t>
      </w:r>
      <w:r>
        <w:rPr>
          <w:b w:val="0"/>
          <w:i w:val="0"/>
        </w:rPr>
        <w:t xml:space="preserve"> All persons, personal belongings, vehicles and deliveries are subject to authorized security checks upon site entry and exit.</w:t>
      </w:r>
    </w:p>
    <w:p w14:paraId="4CFB547D" w14:textId="77777777" w:rsidR="00CF44B0" w:rsidRDefault="001D77A2">
      <w:pPr>
        <w:numPr>
          <w:ilvl w:val="0"/>
          <w:numId w:val="1"/>
        </w:numPr>
        <w:pBdr>
          <w:top w:val="nil"/>
          <w:left w:val="nil"/>
          <w:bottom w:val="nil"/>
          <w:right w:val="nil"/>
          <w:between w:val="nil"/>
        </w:pBdr>
        <w:spacing w:after="60"/>
      </w:pPr>
      <w:r>
        <w:rPr>
          <w:b/>
          <w:i w:val="0"/>
        </w:rPr>
        <w:t>Security-Safety Integration:</w:t>
      </w:r>
      <w:r>
        <w:rPr>
          <w:b w:val="0"/>
          <w:i w:val="0"/>
        </w:rPr>
        <w:t xml:space="preserve"> Security controls and EHS controls are managed as one system: every security event with an actual or potential EHS consequence is reported, investigated and closed through the project EHS / CAPA process (KAZ PP EHS Management System).</w:t>
      </w:r>
    </w:p>
    <w:p w14:paraId="4CFB547D" w14:textId="77777777" w:rsidR="00CF44B0" w:rsidRDefault="001D77A2">
      <w:pPr>
        <w:numPr>
          <w:ilvl w:val="0"/>
          <w:numId w:val="1"/>
        </w:numPr>
        <w:pBdr>
          <w:top w:val="nil"/>
          <w:left w:val="nil"/>
          <w:bottom w:val="nil"/>
          <w:right w:val="nil"/>
          <w:between w:val="nil"/>
        </w:pBdr>
        <w:spacing w:after="60"/>
      </w:pPr>
      <w:r>
        <w:rPr>
          <w:b/>
          <w:i w:val="0"/>
        </w:rPr>
        <w:t>Zero Harm:</w:t>
      </w:r>
      <w:r>
        <w:rPr>
          <w:b w:val="0"/>
          <w:i w:val="0"/>
        </w:rPr>
        <w:t xml:space="preserve"> No schedule, cost or production target justifies an unsafe or insecure act. Where requirements of Siemens Energy, the Client (MOE/BGC) or Iraqi law differ, the more stringent requirement applies.</w:t>
      </w:r>
    </w:p>
    <w:p w14:paraId="4CFB547D" w14:textId="77777777" w:rsidR="00CF44B0" w:rsidRDefault="001D77A2">
      <w:pPr>
        <w:numPr>
          <w:ilvl w:val="0"/>
          <w:numId w:val="1"/>
        </w:numPr>
        <w:pBdr>
          <w:top w:val="nil"/>
          <w:left w:val="nil"/>
          <w:bottom w:val="nil"/>
          <w:right w:val="nil"/>
          <w:between w:val="nil"/>
        </w:pBdr>
        <w:spacing w:after="60"/>
      </w:pPr>
      <w:r>
        <w:rPr>
          <w:b/>
          <w:i w:val="0"/>
        </w:rPr>
        <w:t>Disclaimer:</w:t>
      </w:r>
      <w:r>
        <w:rPr>
          <w:b w:val="0"/>
          <w:i w:val="0"/>
        </w:rPr>
        <w:t xml:space="preserve"> Site security is not responsible for contractor tools or equipment stored in laydown areas.</w:t>
      </w:r>
    </w:p>
    <w:p w14:paraId="4CFB547B" w14:textId="77777777" w:rsidR="00CF44B0" w:rsidRDefault="001D77A2">
      <w:pPr>
        <w:pStyle w:val="Heading2"/>
        <w:keepNext/>
        <w:spacing w:before="240"/>
      </w:pPr>
      <w:r>
        <w:rPr>
          <w:b w:val="0"/>
          <w:i w:val="0"/>
          <w:color w:val="002B49"/>
        </w:rPr>
        <w:t>2. Siemens Energy Safety Principles (Mandatory for All Personnel)</w:t>
      </w:r>
    </w:p>
    <w:p w14:paraId="4CFB547C" w14:textId="77777777" w:rsidR="00CF44B0" w:rsidRDefault="001D77A2">
      <w:pPr>
        <w:pBdr>
          <w:top w:val="nil"/>
          <w:left w:val="nil"/>
          <w:bottom w:val="nil"/>
          <w:right w:val="nil"/>
          <w:between w:val="nil"/>
        </w:pBdr>
        <w:spacing w:after="100"/>
      </w:pPr>
      <w:r>
        <w:rPr>
          <w:b w:val="0"/>
          <w:i w:val="0"/>
        </w:rPr>
        <w:t>The following Siemens Energy principles apply to every person on the project. They are communicated during the site induction, reinforced in the daily Toolbox Talk (TBT) and Last Minute Risk Assessment (LMRA), and audited by the EHS Department.</w:t>
      </w:r>
    </w:p>
    <w:p w14:paraId="4CFB547D" w14:textId="77777777" w:rsidR="00CF44B0" w:rsidRDefault="001D77A2">
      <w:pPr>
        <w:numPr>
          <w:ilvl w:val="0"/>
          <w:numId w:val="1"/>
        </w:numPr>
        <w:pBdr>
          <w:top w:val="nil"/>
          <w:left w:val="nil"/>
          <w:bottom w:val="nil"/>
          <w:right w:val="nil"/>
          <w:between w:val="nil"/>
        </w:pBdr>
        <w:spacing w:after="60"/>
      </w:pPr>
      <w:r>
        <w:rPr>
          <w:b/>
          <w:i w:val="0"/>
        </w:rPr>
        <w:t>Stop Work Authority (SWA):</w:t>
      </w:r>
      <w:r>
        <w:rPr>
          <w:b w:val="0"/>
          <w:i w:val="0"/>
        </w:rPr>
        <w:t xml:space="preserve"> Every person - regardless of employer, position or contract - has the authority and the duty to stop any work considered unsafe or insecure, without fear of reprisal or commercial penalty. The sequence is: STOP the work, make the situation safe, notify the Area Authority and EHS, investigate and agree corrective action, then resume only with the approval of the Area Authority (and EHS where a permit is involved). "NO HSE - NO WORK" applies at all times.</w:t>
      </w:r>
    </w:p>
    <w:p w14:paraId="4CFB547D" w14:textId="77777777" w:rsidR="00CF44B0" w:rsidRDefault="001D77A2">
      <w:pPr>
        <w:numPr>
          <w:ilvl w:val="0"/>
          <w:numId w:val="1"/>
        </w:numPr>
        <w:pBdr>
          <w:top w:val="nil"/>
          <w:left w:val="nil"/>
          <w:bottom w:val="nil"/>
          <w:right w:val="nil"/>
          <w:between w:val="nil"/>
        </w:pBdr>
        <w:spacing w:after="60"/>
      </w:pPr>
      <w:r>
        <w:rPr>
          <w:b/>
          <w:i w:val="0"/>
        </w:rPr>
        <w:t>Life-Saving Rules:</w:t>
      </w:r>
      <w:r>
        <w:rPr>
          <w:b w:val="0"/>
          <w:i w:val="0"/>
        </w:rPr>
        <w:t xml:space="preserve"> The Siemens Energy Life-Saving Rules are mandatory and are treated as zero-tolerance rules. On this project they cover at minimum: Permit to Work compliance, energy isolation (LOTO), work at height, confined space entry, lifting operations, excavation and trenching, hot work, electrical safety / arc flash, mobile plant and traffic (including seatbelts and the 5 km/h site limit), alcohol and drugs, and bypassing of safety devices. A confirmed violation stops the activity immediately and is handled through the Non-Compliance Penalty Matrix (Section 14).</w:t>
      </w:r>
    </w:p>
    <w:p w14:paraId="4CFB547D" w14:textId="77777777" w:rsidR="00CF44B0" w:rsidRDefault="001D77A2">
      <w:pPr>
        <w:numPr>
          <w:ilvl w:val="0"/>
          <w:numId w:val="1"/>
        </w:numPr>
        <w:pBdr>
          <w:top w:val="nil"/>
          <w:left w:val="nil"/>
          <w:bottom w:val="nil"/>
          <w:right w:val="nil"/>
          <w:between w:val="nil"/>
        </w:pBdr>
        <w:spacing w:after="60"/>
      </w:pPr>
      <w:r>
        <w:rPr>
          <w:b/>
          <w:i w:val="0"/>
        </w:rPr>
        <w:t>Near Miss Reporting (RUO):</w:t>
      </w:r>
      <w:r>
        <w:rPr>
          <w:b w:val="0"/>
          <w:i w:val="0"/>
        </w:rPr>
        <w:t xml:space="preserve"> All near misses and dangerous occurrences must be reported to the EHS Department within 1 hour of the event, recorded in the project EHS system, analysed for trend and fed back through the TBT. Near miss reporting is a positive contribution and is never penalised.</w:t>
      </w:r>
    </w:p>
    <w:p w14:paraId="4CFB547D" w14:textId="77777777" w:rsidR="00CF44B0" w:rsidRDefault="001D77A2">
      <w:pPr>
        <w:numPr>
          <w:ilvl w:val="0"/>
          <w:numId w:val="1"/>
        </w:numPr>
        <w:pBdr>
          <w:top w:val="nil"/>
          <w:left w:val="nil"/>
          <w:bottom w:val="nil"/>
          <w:right w:val="nil"/>
          <w:between w:val="nil"/>
        </w:pBdr>
        <w:spacing w:after="60"/>
      </w:pPr>
      <w:r>
        <w:rPr>
          <w:b/>
          <w:i w:val="0"/>
        </w:rPr>
        <w:t>Unsafe Act (UA) / Unsafe Condition (UC) Reporting:</w:t>
      </w:r>
      <w:r>
        <w:rPr>
          <w:b w:val="0"/>
          <w:i w:val="0"/>
        </w:rPr>
        <w:t xml:space="preserve"> Every person must report unsafe acts and unsafe conditions using the project observation card / CAPA process. Corrective actions follow the project SLA: 7 days for normal observations and 1 day for critical observations.</w:t>
      </w:r>
    </w:p>
    <w:p w14:paraId="4CFB547D" w14:textId="77777777" w:rsidR="00CF44B0" w:rsidRDefault="001D77A2">
      <w:pPr>
        <w:numPr>
          <w:ilvl w:val="0"/>
          <w:numId w:val="1"/>
        </w:numPr>
        <w:pBdr>
          <w:top w:val="nil"/>
          <w:left w:val="nil"/>
          <w:bottom w:val="nil"/>
          <w:right w:val="nil"/>
          <w:between w:val="nil"/>
        </w:pBdr>
        <w:spacing w:after="60"/>
      </w:pPr>
      <w:r>
        <w:rPr>
          <w:b/>
          <w:i w:val="0"/>
        </w:rPr>
        <w:t>Just Culture and Non-Retaliation:</w:t>
      </w:r>
      <w:r>
        <w:rPr>
          <w:b w:val="0"/>
          <w:i w:val="0"/>
        </w:rPr>
        <w:t xml:space="preserve"> Honest errors and good-faith reports are treated as learning opportunities. Deliberate violations, concealment of incidents, retaliation against a reporter, or falsification of records are disciplinary matters and may lead to removal from site.</w:t>
      </w:r>
    </w:p>
    <w:p w14:paraId="4CFB547D" w14:textId="77777777" w:rsidR="00CF44B0" w:rsidRDefault="001D77A2">
      <w:pPr>
        <w:numPr>
          <w:ilvl w:val="0"/>
          <w:numId w:val="1"/>
        </w:numPr>
        <w:pBdr>
          <w:top w:val="nil"/>
          <w:left w:val="nil"/>
          <w:bottom w:val="nil"/>
          <w:right w:val="nil"/>
          <w:between w:val="nil"/>
        </w:pBdr>
        <w:spacing w:after="60"/>
      </w:pPr>
      <w:r>
        <w:rPr>
          <w:b/>
          <w:i w:val="0"/>
        </w:rPr>
        <w:t>Leadership and Communication:</w:t>
      </w:r>
      <w:r>
        <w:rPr>
          <w:b w:val="0"/>
          <w:i w:val="0"/>
        </w:rPr>
        <w:t xml:space="preserve"> Daily TBT and LMRA, weekly management safety walk, monthly EHSS review and immediate communication of lessons learned from incidents and security events.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1509"/>
        <w:gridCol w:w="2415"/>
        <w:gridCol w:w="2012"/>
        <w:gridCol w:w="1811"/>
        <w:gridCol w:w="1613"/>
      </w:tblGrid>
      <w:tr>
        <w:trPr>
          <w:tblHeader/>
          <w:cantSplit/>
        </w:trPr>
        <w:tc>
          <w:tcPr>
            <w:tcW w:w="150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Reporting Type</w:t>
            </w:r>
          </w:p>
        </w:tc>
        <w:tc>
          <w:tcPr>
            <w:tcW w:w="241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Trigger</w:t>
            </w:r>
          </w:p>
        </w:tc>
        <w:tc>
          <w:tcPr>
            <w:tcW w:w="201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Report To</w:t>
            </w:r>
          </w:p>
        </w:tc>
        <w:tc>
          <w:tcPr>
            <w:tcW w:w="1811"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Timeline</w:t>
            </w:r>
          </w:p>
        </w:tc>
        <w:tc>
          <w:tcPr>
            <w:tcW w:w="161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Record</w:t>
            </w:r>
          </w:p>
        </w:tc>
      </w:tr>
      <w:tr>
        <w:trPr>
          <w:cantSplit/>
        </w:trPr>
        <w:tc>
          <w:tcPr>
            <w:tcW w:w="150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Safety incident / injury</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Any injury, first aid, recordable case or LTI</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Department + Site Security (if security related)</w:t>
            </w:r>
          </w:p>
        </w:tc>
        <w:tc>
          <w:tcPr>
            <w:tcW w:w="18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24 h</w:t>
            </w:r>
          </w:p>
        </w:tc>
        <w:tc>
          <w:tcPr>
            <w:tcW w:w="16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Incident register + SE incident system</w:t>
            </w:r>
          </w:p>
        </w:tc>
      </w:tr>
      <w:tr>
        <w:trPr>
          <w:cantSplit/>
        </w:trPr>
        <w:tc>
          <w:tcPr>
            <w:tcW w:w="150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Near miss (RUO)</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Event with potential to cause harm, no injury/damage</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Department</w:t>
            </w:r>
          </w:p>
        </w:tc>
        <w:tc>
          <w:tcPr>
            <w:tcW w:w="181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Within 1 hour</w:t>
            </w:r>
          </w:p>
        </w:tc>
        <w:tc>
          <w:tcPr>
            <w:tcW w:w="16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Incident register (Near Miss)</w:t>
            </w:r>
          </w:p>
        </w:tc>
      </w:tr>
      <w:tr>
        <w:trPr>
          <w:cantSplit/>
        </w:trPr>
        <w:tc>
          <w:tcPr>
            <w:tcW w:w="150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Unsafe Act (UA)</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Behaviour deviating from safe work practice</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 Area Authority</w:t>
            </w:r>
          </w:p>
        </w:tc>
        <w:tc>
          <w:tcPr>
            <w:tcW w:w="18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Same shift</w:t>
            </w:r>
          </w:p>
        </w:tc>
        <w:tc>
          <w:tcPr>
            <w:tcW w:w="16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Observation &amp; CAPA tracker</w:t>
            </w:r>
          </w:p>
        </w:tc>
      </w:tr>
      <w:tr>
        <w:trPr>
          <w:cantSplit/>
        </w:trPr>
        <w:tc>
          <w:tcPr>
            <w:tcW w:w="150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Unsafe Condition (UC)</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Physical condition creating risk</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 Area Authority</w:t>
            </w:r>
          </w:p>
        </w:tc>
        <w:tc>
          <w:tcPr>
            <w:tcW w:w="181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Same shift</w:t>
            </w:r>
          </w:p>
        </w:tc>
        <w:tc>
          <w:tcPr>
            <w:tcW w:w="16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Observation &amp; CAPA tracker</w:t>
            </w:r>
          </w:p>
        </w:tc>
      </w:tr>
      <w:tr>
        <w:trPr>
          <w:cantSplit/>
        </w:trPr>
        <w:tc>
          <w:tcPr>
            <w:tcW w:w="150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Security incident</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Any event listed in Section 7.2</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Site Security Officer (via Control Room)</w:t>
            </w:r>
          </w:p>
        </w:tc>
        <w:tc>
          <w:tcPr>
            <w:tcW w:w="18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24 h (2 h for critical)</w:t>
            </w:r>
          </w:p>
        </w:tc>
        <w:tc>
          <w:tcPr>
            <w:tcW w:w="16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Incident Report (Annex 8) + security log</w:t>
            </w:r>
          </w:p>
        </w:tc>
      </w:tr>
      <w:tr>
        <w:trPr>
          <w:cantSplit/>
        </w:trPr>
        <w:tc>
          <w:tcPr>
            <w:tcW w:w="150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Stop Work intervention</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Any SWA intervention</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Area Authority + EHS</w:t>
            </w:r>
          </w:p>
        </w:tc>
        <w:tc>
          <w:tcPr>
            <w:tcW w:w="181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Immediately on stopping work</w:t>
            </w:r>
          </w:p>
        </w:tc>
        <w:tc>
          <w:tcPr>
            <w:tcW w:w="16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SWA log + TBT feedback</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pBdr>
          <w:top w:val="nil"/>
          <w:left w:val="nil"/>
          <w:bottom w:val="nil"/>
          <w:right w:val="nil"/>
          <w:between w:val="nil"/>
        </w:pBdr>
        <w:spacing w:before="40" w:after="160"/>
      </w:pPr>
      <w:r>
        <w:rPr>
          <w:b w:val="0"/>
          <w:i/>
          <w:color w:val="555555"/>
          <w:sz w:val="18"/>
        </w:rPr>
        <w:t>EHS acts as reviewer and auditor of this instruction. Technical and operational authority, including permit approval, remains with the responsible Area Authority as defined in the project PTW procedure (KAZ-EHS-SOP-2026-003).</w:t>
      </w:r>
    </w:p>
    <w:p w14:paraId="4CFB547B" w14:textId="77777777" w:rsidR="00CF44B0" w:rsidRDefault="001D77A2">
      <w:pPr>
        <w:pStyle w:val="Heading2"/>
        <w:keepNext/>
        <w:spacing w:before="240"/>
      </w:pPr>
      <w:r>
        <w:rPr>
          <w:b w:val="0"/>
          <w:i w:val="0"/>
          <w:color w:val="002B49"/>
        </w:rPr>
        <w:t>3. Security Organization - Roles, Responsibilities, Authority &amp; Reporting Lines</w:t>
      </w:r>
    </w:p>
    <w:p w14:paraId="4CFB547C" w14:textId="77777777" w:rsidR="00CF44B0" w:rsidRDefault="001D77A2">
      <w:pPr>
        <w:pBdr>
          <w:top w:val="nil"/>
          <w:left w:val="nil"/>
          <w:bottom w:val="nil"/>
          <w:right w:val="nil"/>
          <w:between w:val="nil"/>
        </w:pBdr>
        <w:spacing w:after="100"/>
      </w:pPr>
      <w:r>
        <w:rPr>
          <w:b w:val="0"/>
          <w:i w:val="0"/>
        </w:rPr>
        <w:t>The site security function is owned by Siemens Energy Site Management (SESM) and is led by a Site Security Officer / Security Focal Point (SSO/SFP) nominated in writing by SESM, supported by the gate security team (contracted guard force). The EHS Department acts as reviewer and auditor of the security-EHS interface and holds no line authority over the security team. Client (MOE/BGC) security requirements take precedence inside client-controlled areas.</w:t>
      </w:r>
    </w:p>
    <w:p w14:paraId="4CFB547C" w14:textId="77777777" w:rsidR="00CF44B0" w:rsidRDefault="001D77A2">
      <w:pPr>
        <w:keepNext/>
        <w:pBdr>
          <w:top w:val="nil"/>
          <w:left w:val="nil"/>
          <w:bottom w:val="nil"/>
          <w:right w:val="nil"/>
          <w:between w:val="nil"/>
        </w:pBdr>
        <w:spacing w:before="160" w:after="60"/>
      </w:pPr>
      <w:r>
        <w:rPr>
          <w:b/>
          <w:i w:val="0"/>
          <w:color w:val="002B49"/>
          <w:sz w:val="23"/>
        </w:rPr>
        <w:t>3.1 Roles, Responsibilities and Authority</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2214"/>
        <w:gridCol w:w="5535"/>
        <w:gridCol w:w="1611"/>
      </w:tblGrid>
      <w:tr>
        <w:trPr>
          <w:tblHeader/>
          <w:cantSplit/>
        </w:trPr>
        <w:tc>
          <w:tcPr>
            <w:tcW w:w="2214"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Role</w:t>
            </w:r>
          </w:p>
        </w:tc>
        <w:tc>
          <w:tcPr>
            <w:tcW w:w="553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Responsibility &amp; Authority</w:t>
            </w:r>
          </w:p>
        </w:tc>
        <w:tc>
          <w:tcPr>
            <w:tcW w:w="1611"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Reports To</w:t>
            </w:r>
          </w:p>
        </w:tc>
      </w:tr>
      <w:tr>
        <w:trPr>
          <w:cantSplit/>
        </w:trPr>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Project Director (SESM)</w:t>
            </w:r>
          </w:p>
        </w:tc>
        <w:tc>
          <w:tcPr>
            <w:tcW w:w="553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Overall accountability for site security and EHSS. Approves this instruction, provides security resources, acts as Incident Commander for critical security events and authorises escalation to the Client and to Siemens Energy Regional Security.</w:t>
            </w:r>
          </w:p>
        </w:tc>
        <w:tc>
          <w:tcPr>
            <w:tcW w:w="16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Siemens Energy Management / Client</w:t>
            </w:r>
          </w:p>
        </w:tc>
      </w:tr>
      <w:tr>
        <w:trPr>
          <w:cantSplit/>
        </w:trPr>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Site Manager / Construction Manager</w:t>
            </w:r>
          </w:p>
        </w:tc>
        <w:tc>
          <w:tcPr>
            <w:tcW w:w="553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Operational control of site activities; ensures subcontractor compliance with access, security and EHS rules; supports investigations and corrective actions.</w:t>
            </w:r>
          </w:p>
        </w:tc>
        <w:tc>
          <w:tcPr>
            <w:tcW w:w="161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Project Director</w:t>
            </w:r>
          </w:p>
        </w:tc>
      </w:tr>
      <w:tr>
        <w:trPr>
          <w:cantSplit/>
        </w:trPr>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Site Security Officer (SSO) / Security Focal Point (SFP)</w:t>
            </w:r>
          </w:p>
        </w:tc>
        <w:tc>
          <w:tcPr>
            <w:tcW w:w="553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Owns the site security management system: access control and Site Access Cards, supervision and KPIs of the guard force, security risk assessment and alert levels, security incident response and investigation, journey management approvals, liaison with Client and government security, drills, CCTV/fence/lighting integrity and all security records.</w:t>
            </w:r>
          </w:p>
        </w:tc>
        <w:tc>
          <w:tcPr>
            <w:tcW w:w="16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Project Director (functional line to SE Regional Security)</w:t>
            </w:r>
          </w:p>
        </w:tc>
      </w:tr>
      <w:tr>
        <w:trPr>
          <w:cantSplit/>
        </w:trPr>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Gate Security Supervisor &amp; Guards (contracted)</w:t>
            </w:r>
          </w:p>
        </w:tc>
        <w:tc>
          <w:tcPr>
            <w:tcW w:w="553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24/7 gate operation: ID and vehicle verification, searches, visitor and material logs, access-level checks, D&amp;A screening support, immediate escalation of any security event to the SSO.</w:t>
            </w:r>
          </w:p>
        </w:tc>
        <w:tc>
          <w:tcPr>
            <w:tcW w:w="161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Site Security Officer</w:t>
            </w:r>
          </w:p>
        </w:tc>
      </w:tr>
      <w:tr>
        <w:trPr>
          <w:cantSplit/>
        </w:trPr>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EHS Manager</w:t>
            </w:r>
          </w:p>
        </w:tc>
        <w:tc>
          <w:tcPr>
            <w:tcW w:w="553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Reviewer and auditor of the security/EHS interface: induction and training records, PTW compliance, incident and near-miss reporting, participation in security drills, audits, statistics and CAPA follow-up. Exercises Stop Work Authority like any other person.</w:t>
            </w:r>
          </w:p>
        </w:tc>
        <w:tc>
          <w:tcPr>
            <w:tcW w:w="16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Director / Project Director</w:t>
            </w:r>
          </w:p>
        </w:tc>
      </w:tr>
      <w:tr>
        <w:trPr>
          <w:cantSplit/>
        </w:trPr>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EHS Director</w:t>
            </w:r>
          </w:p>
        </w:tc>
        <w:tc>
          <w:tcPr>
            <w:tcW w:w="553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EHSS assurance; reviews and endorses this instruction and the emergency preparedness arrangements.</w:t>
            </w:r>
          </w:p>
        </w:tc>
        <w:tc>
          <w:tcPr>
            <w:tcW w:w="161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Project Director</w:t>
            </w:r>
          </w:p>
        </w:tc>
      </w:tr>
      <w:tr>
        <w:trPr>
          <w:cantSplit/>
        </w:trPr>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Subcontractor Site Managers / Security Focal Points</w:t>
            </w:r>
          </w:p>
        </w:tc>
        <w:tc>
          <w:tcPr>
            <w:tcW w:w="553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Implement this instruction for their personnel: arrival notices, card applications, document verification, TBT communication, driver and vehicle compliance, and immediate reporting of incidents and near misses.</w:t>
            </w:r>
          </w:p>
        </w:tc>
        <w:tc>
          <w:tcPr>
            <w:tcW w:w="16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and EHS Department</w:t>
            </w:r>
          </w:p>
        </w:tc>
      </w:tr>
      <w:tr>
        <w:trPr>
          <w:cantSplit/>
        </w:trPr>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Client Security (MOE/BGC) &amp; Government Forces</w:t>
            </w:r>
          </w:p>
        </w:tc>
        <w:tc>
          <w:tcPr>
            <w:tcW w:w="553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Authority for the plant perimeter and client-controlled areas; issue or validate access for those areas; direct response for armed incidents, civil disturbance and criminal matters.</w:t>
            </w:r>
          </w:p>
        </w:tc>
        <w:tc>
          <w:tcPr>
            <w:tcW w:w="161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Client organisation</w:t>
            </w:r>
          </w:p>
        </w:tc>
      </w:tr>
      <w:tr>
        <w:trPr>
          <w:cantSplit/>
        </w:trPr>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All Personnel</w:t>
            </w:r>
          </w:p>
        </w:tc>
        <w:tc>
          <w:tcPr>
            <w:tcW w:w="553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Comply with this instruction, wear and protect the Site Access Card, report unsafe acts, unsafe conditions, near misses and security events, and exercise Stop Work Authority when required.</w:t>
            </w:r>
          </w:p>
        </w:tc>
        <w:tc>
          <w:tcPr>
            <w:tcW w:w="161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Their employer / SSO / EHS</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keepNext/>
        <w:pBdr>
          <w:top w:val="nil"/>
          <w:left w:val="nil"/>
          <w:bottom w:val="nil"/>
          <w:right w:val="nil"/>
          <w:between w:val="nil"/>
        </w:pBdr>
        <w:spacing w:before="160" w:after="60"/>
      </w:pPr>
      <w:r>
        <w:rPr>
          <w:b/>
          <w:i w:val="0"/>
          <w:color w:val="002B49"/>
          <w:sz w:val="23"/>
        </w:rPr>
        <w:t>3.2 Reporting Lines and 24/7 Duty Chain</w:t>
      </w:r>
    </w:p>
    <w:p w14:paraId="4CFB547C" w14:textId="77777777" w:rsidR="00CF44B0" w:rsidRDefault="001D77A2">
      <w:pPr>
        <w:pBdr>
          <w:top w:val="nil"/>
          <w:left w:val="nil"/>
          <w:bottom w:val="nil"/>
          <w:right w:val="nil"/>
          <w:between w:val="nil"/>
        </w:pBdr>
        <w:spacing w:after="100"/>
      </w:pPr>
      <w:r>
        <w:rPr>
          <w:b w:val="0"/>
          <w:i w:val="0"/>
        </w:rPr>
        <w:t>The duty chain operates 24 hours per day, 7 days per week, including outside official site working hours (06:00 - 15:00):</w:t>
      </w:r>
    </w:p>
    <w:p w14:paraId="4CFB547D" w14:textId="77777777" w:rsidR="00CF44B0" w:rsidRDefault="001D77A2">
      <w:pPr>
        <w:numPr>
          <w:ilvl w:val="0"/>
          <w:numId w:val="1"/>
        </w:numPr>
        <w:pBdr>
          <w:top w:val="nil"/>
          <w:left w:val="nil"/>
          <w:bottom w:val="nil"/>
          <w:right w:val="nil"/>
          <w:between w:val="nil"/>
        </w:pBdr>
        <w:spacing w:after="60"/>
      </w:pPr>
      <w:r>
        <w:rPr>
          <w:b w:val="0"/>
          <w:i w:val="0"/>
        </w:rPr>
        <w:t>Guard / gate house detects the event and notifies the Gate Security Supervisor immediately by radio.</w:t>
      </w:r>
    </w:p>
    <w:p w14:paraId="4CFB547D" w14:textId="77777777" w:rsidR="00CF44B0" w:rsidRDefault="001D77A2">
      <w:pPr>
        <w:numPr>
          <w:ilvl w:val="0"/>
          <w:numId w:val="1"/>
        </w:numPr>
        <w:pBdr>
          <w:top w:val="nil"/>
          <w:left w:val="nil"/>
          <w:bottom w:val="nil"/>
          <w:right w:val="nil"/>
          <w:between w:val="nil"/>
        </w:pBdr>
        <w:spacing w:after="60"/>
      </w:pPr>
      <w:r>
        <w:rPr>
          <w:b w:val="0"/>
          <w:i w:val="0"/>
        </w:rPr>
        <w:t>Gate Security Supervisor notifies the Site Security Officer (duty) and secures the scene.</w:t>
      </w:r>
    </w:p>
    <w:p w14:paraId="4CFB547D" w14:textId="77777777" w:rsidR="00CF44B0" w:rsidRDefault="001D77A2">
      <w:pPr>
        <w:numPr>
          <w:ilvl w:val="0"/>
          <w:numId w:val="1"/>
        </w:numPr>
        <w:pBdr>
          <w:top w:val="nil"/>
          <w:left w:val="nil"/>
          <w:bottom w:val="nil"/>
          <w:right w:val="nil"/>
          <w:between w:val="nil"/>
        </w:pBdr>
        <w:spacing w:after="60"/>
      </w:pPr>
      <w:r>
        <w:rPr>
          <w:b w:val="0"/>
          <w:i w:val="0"/>
        </w:rPr>
        <w:t>SSO notifies the EHS Manager (any EHS consequence), the Site Manager and the Project Director.</w:t>
      </w:r>
    </w:p>
    <w:p w14:paraId="4CFB547D" w14:textId="77777777" w:rsidR="00CF44B0" w:rsidRDefault="001D77A2">
      <w:pPr>
        <w:numPr>
          <w:ilvl w:val="0"/>
          <w:numId w:val="1"/>
        </w:numPr>
        <w:pBdr>
          <w:top w:val="nil"/>
          <w:left w:val="nil"/>
          <w:bottom w:val="nil"/>
          <w:right w:val="nil"/>
          <w:between w:val="nil"/>
        </w:pBdr>
        <w:spacing w:after="60"/>
      </w:pPr>
      <w:r>
        <w:rPr>
          <w:b w:val="0"/>
          <w:i w:val="0"/>
        </w:rPr>
        <w:t>Project Director authorises Client (MOE/BGC) and Siemens Energy Regional Security notification, and the call-out of the police, ambulance or fire services where required.</w:t>
      </w:r>
    </w:p>
    <w:p w14:paraId="4CFB547D" w14:textId="77777777" w:rsidR="00CF44B0" w:rsidRDefault="001D77A2">
      <w:pPr>
        <w:numPr>
          <w:ilvl w:val="0"/>
          <w:numId w:val="1"/>
        </w:numPr>
        <w:pBdr>
          <w:top w:val="nil"/>
          <w:left w:val="nil"/>
          <w:bottom w:val="nil"/>
          <w:right w:val="nil"/>
          <w:between w:val="nil"/>
        </w:pBdr>
        <w:spacing w:after="60"/>
      </w:pPr>
      <w:r>
        <w:rPr>
          <w:b w:val="0"/>
          <w:i w:val="0"/>
        </w:rPr>
        <w:t>Security incidents with an EHS consequence are recorded in both the security log and the project EHS system and are followed up through one single CAPA process.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2616"/>
        <w:gridCol w:w="2113"/>
        <w:gridCol w:w="2012"/>
        <w:gridCol w:w="2619"/>
      </w:tblGrid>
      <w:tr>
        <w:trPr>
          <w:tblHeader/>
          <w:cantSplit/>
        </w:trPr>
        <w:tc>
          <w:tcPr>
            <w:tcW w:w="2616"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Contact Point</w:t>
            </w:r>
          </w:p>
        </w:tc>
        <w:tc>
          <w:tcPr>
            <w:tcW w:w="211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Channel</w:t>
            </w:r>
          </w:p>
        </w:tc>
        <w:tc>
          <w:tcPr>
            <w:tcW w:w="201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Availability</w:t>
            </w:r>
          </w:p>
        </w:tc>
        <w:tc>
          <w:tcPr>
            <w:tcW w:w="261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Contact Details</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Site Control Room / Emergency Hotline</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UHF Channel 1 + fixed line</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24/7</w:t>
            </w:r>
          </w:p>
        </w:tc>
        <w:tc>
          <w:tcPr>
            <w:tcW w:w="261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[To be inserted by SSO before issue]</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Gate House (Main Gate)</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UHF Channel 1 + landline</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24/7</w:t>
            </w:r>
          </w:p>
        </w:tc>
        <w:tc>
          <w:tcPr>
            <w:tcW w:w="26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[To be inserted by SSO before issue]</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Site Security Officer (SSO/SFP)</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Mobile + UHF</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24/7 duty rotation</w:t>
            </w:r>
          </w:p>
        </w:tc>
        <w:tc>
          <w:tcPr>
            <w:tcW w:w="261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[To be inserted by SSO before issue]</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EHS Office / EHS Manager</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Mobile + UHF + e-mail</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Site working hours, on-call after hours</w:t>
            </w:r>
          </w:p>
        </w:tc>
        <w:tc>
          <w:tcPr>
            <w:tcW w:w="26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[To be inserted by SSO before issue]</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Project Director (SESM)</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Mobile</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On call</w:t>
            </w:r>
          </w:p>
        </w:tc>
        <w:tc>
          <w:tcPr>
            <w:tcW w:w="261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[To be inserted by SSO before issue]</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Client Security Control Room (MOE/BGC)</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Fixed line + radio</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24/7</w:t>
            </w:r>
          </w:p>
        </w:tc>
        <w:tc>
          <w:tcPr>
            <w:tcW w:w="26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[To be inserted by Client interface]</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Police / Ambulance / Fire</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National emergency numbers</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24/7</w:t>
            </w:r>
          </w:p>
        </w:tc>
        <w:tc>
          <w:tcPr>
            <w:tcW w:w="261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Numbers displayed at every gate, in every vehicle and in the Control Room</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pBdr>
          <w:top w:val="nil"/>
          <w:left w:val="nil"/>
          <w:bottom w:val="nil"/>
          <w:right w:val="nil"/>
          <w:between w:val="nil"/>
        </w:pBdr>
        <w:spacing w:before="40" w:after="160"/>
      </w:pPr>
      <w:r>
        <w:rPr>
          <w:b w:val="0"/>
          <w:i/>
          <w:color w:val="555555"/>
          <w:sz w:val="18"/>
        </w:rPr>
        <w:t>The contact matrix above is a controlled document: it is verified by the SSO at the start of every month, after any personnel change, and before every security drill.</w:t>
      </w:r>
    </w:p>
    <w:p w14:paraId="4CFB547C" w14:textId="77777777" w:rsidR="00CF44B0" w:rsidRDefault="001D77A2">
      <w:pPr>
        <w:keepNext/>
        <w:pBdr>
          <w:top w:val="nil"/>
          <w:left w:val="nil"/>
          <w:bottom w:val="nil"/>
          <w:right w:val="nil"/>
          <w:between w:val="nil"/>
        </w:pBdr>
        <w:spacing w:before="160" w:after="60"/>
      </w:pPr>
      <w:r>
        <w:rPr>
          <w:b/>
          <w:i w:val="0"/>
          <w:color w:val="002B49"/>
          <w:sz w:val="23"/>
        </w:rPr>
        <w:t>3.3 Security Competency, Vetting and Training</w:t>
      </w:r>
    </w:p>
    <w:p w14:paraId="4CFB547D" w14:textId="77777777" w:rsidR="00CF44B0" w:rsidRDefault="001D77A2">
      <w:pPr>
        <w:numPr>
          <w:ilvl w:val="0"/>
          <w:numId w:val="1"/>
        </w:numPr>
        <w:pBdr>
          <w:top w:val="nil"/>
          <w:left w:val="nil"/>
          <w:bottom w:val="nil"/>
          <w:right w:val="nil"/>
          <w:between w:val="nil"/>
        </w:pBdr>
        <w:spacing w:after="60"/>
      </w:pPr>
      <w:r>
        <w:rPr>
          <w:b/>
          <w:i w:val="0"/>
        </w:rPr>
        <w:t>Vetting:</w:t>
      </w:r>
      <w:r>
        <w:rPr>
          <w:b w:val="0"/>
          <w:i w:val="0"/>
        </w:rPr>
        <w:t xml:space="preserve"> All security personnel are vetted, licensed and employed in accordance with Iraqi regulations for private security services and with Client site rules. Vetting records are held by the SSO.</w:t>
      </w:r>
    </w:p>
    <w:p w14:paraId="4CFB547D" w14:textId="77777777" w:rsidR="00CF44B0" w:rsidRDefault="001D77A2">
      <w:pPr>
        <w:numPr>
          <w:ilvl w:val="0"/>
          <w:numId w:val="1"/>
        </w:numPr>
        <w:pBdr>
          <w:top w:val="nil"/>
          <w:left w:val="nil"/>
          <w:bottom w:val="nil"/>
          <w:right w:val="nil"/>
          <w:between w:val="nil"/>
        </w:pBdr>
        <w:spacing w:after="60"/>
      </w:pPr>
      <w:r>
        <w:rPr>
          <w:b/>
          <w:i w:val="0"/>
        </w:rPr>
        <w:t>Training:</w:t>
      </w:r>
      <w:r>
        <w:rPr>
          <w:b w:val="0"/>
          <w:i w:val="0"/>
        </w:rPr>
        <w:t xml:space="preserve"> Guards and supervisors are trained in access control, search techniques, radio discipline, conflict de-escalation, use-of-force policy, incident reporting, first aid and fire response, with an annual refresher. The SSO is competent in security risk assessment, emergency response and investigation.</w:t>
      </w:r>
    </w:p>
    <w:p w14:paraId="4CFB547D" w14:textId="77777777" w:rsidR="00CF44B0" w:rsidRDefault="001D77A2">
      <w:pPr>
        <w:numPr>
          <w:ilvl w:val="0"/>
          <w:numId w:val="1"/>
        </w:numPr>
        <w:pBdr>
          <w:top w:val="nil"/>
          <w:left w:val="nil"/>
          <w:bottom w:val="nil"/>
          <w:right w:val="nil"/>
          <w:between w:val="nil"/>
        </w:pBdr>
        <w:spacing w:after="60"/>
      </w:pPr>
      <w:r>
        <w:rPr>
          <w:b/>
          <w:i w:val="0"/>
        </w:rPr>
        <w:t>Arming policy:</w:t>
      </w:r>
      <w:r>
        <w:rPr>
          <w:b w:val="0"/>
          <w:i w:val="0"/>
        </w:rPr>
        <w:t xml:space="preserve"> Site security personnel are non-armed unless expressly authorised by the Client and the competent Iraqi authorities; armed protection, where authorised, remains under Client/government command.</w:t>
      </w:r>
    </w:p>
    <w:p w14:paraId="4CFB547D" w14:textId="77777777" w:rsidR="00CF44B0" w:rsidRDefault="001D77A2">
      <w:pPr>
        <w:numPr>
          <w:ilvl w:val="0"/>
          <w:numId w:val="1"/>
        </w:numPr>
        <w:pBdr>
          <w:top w:val="nil"/>
          <w:left w:val="nil"/>
          <w:bottom w:val="nil"/>
          <w:right w:val="nil"/>
          <w:between w:val="nil"/>
        </w:pBdr>
        <w:spacing w:after="60"/>
      </w:pPr>
      <w:r>
        <w:rPr>
          <w:b/>
          <w:i w:val="0"/>
        </w:rPr>
        <w:t>Records:</w:t>
      </w:r>
      <w:r>
        <w:rPr>
          <w:b w:val="0"/>
          <w:i w:val="0"/>
        </w:rPr>
        <w:t xml:space="preserve"> Training, vetting and competency records are kept by the SSO and are auditable by EHS and by the Client at any time.</w:t>
      </w:r>
    </w:p>
    <w:p w14:paraId="4CFB547B" w14:textId="77777777" w:rsidR="00CF44B0" w:rsidRDefault="001D77A2">
      <w:pPr>
        <w:pStyle w:val="Heading2"/>
        <w:keepNext/>
        <w:spacing w:before="240"/>
      </w:pPr>
      <w:r>
        <w:rPr>
          <w:b w:val="0"/>
          <w:i w:val="0"/>
          <w:color w:val="002B49"/>
        </w:rPr>
        <w:t>4. Personnel Access Control &amp; Site Access Card (Site ID) Process</w:t>
      </w:r>
    </w:p>
    <w:p w14:paraId="4CFB547C" w14:textId="77777777" w:rsidR="00CF44B0" w:rsidRDefault="001D77A2">
      <w:pPr>
        <w:pBdr>
          <w:top w:val="nil"/>
          <w:left w:val="nil"/>
          <w:bottom w:val="nil"/>
          <w:right w:val="nil"/>
          <w:between w:val="nil"/>
        </w:pBdr>
        <w:spacing w:after="100"/>
      </w:pPr>
      <w:r>
        <w:rPr>
          <w:b w:val="0"/>
          <w:i w:val="0"/>
        </w:rPr>
        <w:t>No person may enter the site without a valid Site Access Card (Site ID) or an approved visitor badge. This section defines who issues the card, how it is applied for and approved, how employee and visitor access is controlled daily, and how lost, damaged or cancelled cards are managed.</w:t>
      </w:r>
    </w:p>
    <w:p w14:paraId="4CFB547C" w14:textId="77777777" w:rsidR="00CF44B0" w:rsidRDefault="001D77A2">
      <w:pPr>
        <w:keepNext/>
        <w:pBdr>
          <w:top w:val="nil"/>
          <w:left w:val="nil"/>
          <w:bottom w:val="nil"/>
          <w:right w:val="nil"/>
          <w:between w:val="nil"/>
        </w:pBdr>
        <w:spacing w:before="160" w:after="60"/>
      </w:pPr>
      <w:r>
        <w:rPr>
          <w:b/>
          <w:i w:val="0"/>
          <w:color w:val="002B49"/>
          <w:sz w:val="23"/>
        </w:rPr>
        <w:t>4.1 Issuing Authority</w:t>
      </w:r>
    </w:p>
    <w:p w14:paraId="4CFB547D" w14:textId="77777777" w:rsidR="00CF44B0" w:rsidRDefault="001D77A2">
      <w:pPr>
        <w:numPr>
          <w:ilvl w:val="0"/>
          <w:numId w:val="1"/>
        </w:numPr>
        <w:pBdr>
          <w:top w:val="nil"/>
          <w:left w:val="nil"/>
          <w:bottom w:val="nil"/>
          <w:right w:val="nil"/>
          <w:between w:val="nil"/>
        </w:pBdr>
        <w:spacing w:after="60"/>
      </w:pPr>
      <w:r>
        <w:rPr>
          <w:b/>
          <w:i w:val="0"/>
        </w:rPr>
        <w:t>Issuer:</w:t>
      </w:r>
      <w:r>
        <w:rPr>
          <w:b w:val="0"/>
          <w:i w:val="0"/>
        </w:rPr>
        <w:t xml:space="preserve"> Site Access Cards are issued by Siemens Energy Site Management through the Site Security Officer (SSO) at the site Security / Badging Office (Main Gate). No other party may produce, print, lend or alter a card.</w:t>
      </w:r>
    </w:p>
    <w:p w14:paraId="4CFB547D" w14:textId="77777777" w:rsidR="00CF44B0" w:rsidRDefault="001D77A2">
      <w:pPr>
        <w:numPr>
          <w:ilvl w:val="0"/>
          <w:numId w:val="1"/>
        </w:numPr>
        <w:pBdr>
          <w:top w:val="nil"/>
          <w:left w:val="nil"/>
          <w:bottom w:val="nil"/>
          <w:right w:val="nil"/>
          <w:between w:val="nil"/>
        </w:pBdr>
        <w:spacing w:after="60"/>
      </w:pPr>
      <w:r>
        <w:rPr>
          <w:b/>
          <w:i w:val="0"/>
        </w:rPr>
        <w:t>Client areas:</w:t>
      </w:r>
      <w:r>
        <w:rPr>
          <w:b w:val="0"/>
          <w:i w:val="0"/>
        </w:rPr>
        <w:t xml:space="preserve"> For client-controlled or live operational areas, the Client (MOE/BGC) issues or validates the additional access authorisation; the Siemens Energy card alone is not sufficient for those areas.</w:t>
      </w:r>
    </w:p>
    <w:p w14:paraId="4CFB547D" w14:textId="77777777" w:rsidR="00CF44B0" w:rsidRDefault="001D77A2">
      <w:pPr>
        <w:numPr>
          <w:ilvl w:val="0"/>
          <w:numId w:val="1"/>
        </w:numPr>
        <w:pBdr>
          <w:top w:val="nil"/>
          <w:left w:val="nil"/>
          <w:bottom w:val="nil"/>
          <w:right w:val="nil"/>
          <w:between w:val="nil"/>
        </w:pBdr>
        <w:spacing w:after="60"/>
      </w:pPr>
      <w:r>
        <w:rPr>
          <w:b/>
          <w:i w:val="0"/>
        </w:rPr>
        <w:t>Ownership:</w:t>
      </w:r>
      <w:r>
        <w:rPr>
          <w:b w:val="0"/>
          <w:i w:val="0"/>
        </w:rPr>
        <w:t xml:space="preserve"> The card remains the property of Siemens Energy, is strictly personal and non-transferable, and must be surrendered on request, at demobilisation or on cancellation.</w:t>
      </w:r>
    </w:p>
    <w:p w14:paraId="4CFB547D" w14:textId="77777777" w:rsidR="00CF44B0" w:rsidRDefault="001D77A2">
      <w:pPr>
        <w:numPr>
          <w:ilvl w:val="0"/>
          <w:numId w:val="1"/>
        </w:numPr>
        <w:pBdr>
          <w:top w:val="nil"/>
          <w:left w:val="nil"/>
          <w:bottom w:val="nil"/>
          <w:right w:val="nil"/>
          <w:between w:val="nil"/>
        </w:pBdr>
        <w:spacing w:after="60"/>
      </w:pPr>
      <w:r>
        <w:rPr>
          <w:b/>
          <w:i w:val="0"/>
        </w:rPr>
        <w:t>Validity:</w:t>
      </w:r>
      <w:r>
        <w:rPr>
          <w:b w:val="0"/>
          <w:i w:val="0"/>
        </w:rPr>
        <w:t xml:space="preserve"> Card validity is linked to the induction validity (12 months) and to the person's assignment; it expires automatically on demobilisation.</w:t>
      </w:r>
    </w:p>
    <w:p w14:paraId="4CFB547C" w14:textId="77777777" w:rsidR="00CF44B0" w:rsidRDefault="001D77A2">
      <w:pPr>
        <w:keepNext/>
        <w:pBdr>
          <w:top w:val="nil"/>
          <w:left w:val="nil"/>
          <w:bottom w:val="nil"/>
          <w:right w:val="nil"/>
          <w:between w:val="nil"/>
        </w:pBdr>
        <w:spacing w:before="160" w:after="60"/>
      </w:pPr>
      <w:r>
        <w:rPr>
          <w:b/>
          <w:i w:val="0"/>
          <w:color w:val="002B49"/>
          <w:sz w:val="23"/>
        </w:rPr>
        <w:t>4.2 Card Application Process (Step by Step)</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503"/>
        <w:gridCol w:w="4629"/>
        <w:gridCol w:w="2113"/>
        <w:gridCol w:w="2115"/>
      </w:tblGrid>
      <w:tr>
        <w:trPr>
          <w:tblHeader/>
          <w:cantSplit/>
        </w:trPr>
        <w:tc>
          <w:tcPr>
            <w:tcW w:w="50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Step</w:t>
            </w:r>
          </w:p>
        </w:tc>
        <w:tc>
          <w:tcPr>
            <w:tcW w:w="462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Action</w:t>
            </w:r>
          </w:p>
        </w:tc>
        <w:tc>
          <w:tcPr>
            <w:tcW w:w="211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Responsible</w:t>
            </w:r>
          </w:p>
        </w:tc>
        <w:tc>
          <w:tcPr>
            <w:tcW w:w="211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Timing</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1</w:t>
            </w:r>
          </w:p>
        </w:tc>
        <w:tc>
          <w:tcPr>
            <w:tcW w:w="46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Personnel Arrival Notice submitted with company letter, photo and personnel list (Annex 1).</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Employer / Subcontractor Focal Point</w:t>
            </w:r>
          </w:p>
        </w:tc>
        <w:tc>
          <w:tcPr>
            <w:tcW w:w="21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Minimum 48 h before arrival</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2</w:t>
            </w:r>
          </w:p>
        </w:tc>
        <w:tc>
          <w:tcPr>
            <w:tcW w:w="46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Document verification: national ID or passport, work permit/visa, medical fitness, health insurance, competency and operator licences, security vetting where required.</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Office</w:t>
            </w:r>
          </w:p>
        </w:tc>
        <w:tc>
          <w:tcPr>
            <w:tcW w:w="21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On submission</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3</w:t>
            </w:r>
          </w:p>
        </w:tc>
        <w:tc>
          <w:tcPr>
            <w:tcW w:w="46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Site ID / Access Card Application completed and stamped by the employer (Annex 6).</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Employer + SSO</w:t>
            </w:r>
          </w:p>
        </w:tc>
        <w:tc>
          <w:tcPr>
            <w:tcW w:w="21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Minimum 24 h before access</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4</w:t>
            </w:r>
          </w:p>
        </w:tc>
        <w:tc>
          <w:tcPr>
            <w:tcW w:w="46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Site Induction: Personal Safety Instruction (PSI), EHS Plan, electrical safety awareness, security and access rules, D&amp;A policy, Life-Saving Rules and SWA, with comprehension test.</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Department</w:t>
            </w:r>
          </w:p>
        </w:tc>
        <w:tc>
          <w:tcPr>
            <w:tcW w:w="21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Before card issue; validity 12 months</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5</w:t>
            </w:r>
          </w:p>
        </w:tc>
        <w:tc>
          <w:tcPr>
            <w:tcW w:w="46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Access level / zone authorisation: general, restricted or electrical red zone (red zones additionally require Area Authority approval and the relevant permit/authorisation).</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Area Authority</w:t>
            </w:r>
          </w:p>
        </w:tc>
        <w:tc>
          <w:tcPr>
            <w:tcW w:w="21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Before card issue</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6</w:t>
            </w:r>
          </w:p>
        </w:tc>
        <w:tc>
          <w:tcPr>
            <w:tcW w:w="46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Card production, registration in the Access Register and photo log, signature of the holder on issue (Annex 11).</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Office</w:t>
            </w:r>
          </w:p>
        </w:tc>
        <w:tc>
          <w:tcPr>
            <w:tcW w:w="21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Same day after approvals</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7</w:t>
            </w:r>
          </w:p>
        </w:tc>
        <w:tc>
          <w:tcPr>
            <w:tcW w:w="46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Gate activation and briefing on card rules, search policy and emergency arrangements.</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Gate Security Supervisor</w:t>
            </w:r>
          </w:p>
        </w:tc>
        <w:tc>
          <w:tcPr>
            <w:tcW w:w="21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At first entry</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8</w:t>
            </w:r>
          </w:p>
        </w:tc>
        <w:tc>
          <w:tcPr>
            <w:tcW w:w="46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Periodic revalidation: re-induction after 12 months, or after absence exceeding 30 days, or after a significant EHSS/security violation.</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 SSO</w:t>
            </w:r>
          </w:p>
        </w:tc>
        <w:tc>
          <w:tcPr>
            <w:tcW w:w="21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Annually / as triggered</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keepNext/>
        <w:pBdr>
          <w:top w:val="nil"/>
          <w:left w:val="nil"/>
          <w:bottom w:val="nil"/>
          <w:right w:val="nil"/>
          <w:between w:val="nil"/>
        </w:pBdr>
        <w:spacing w:before="160" w:after="60"/>
      </w:pPr>
      <w:r>
        <w:rPr>
          <w:b/>
          <w:i w:val="0"/>
          <w:color w:val="002B49"/>
          <w:sz w:val="23"/>
        </w:rPr>
        <w:t>4.3 Access Approval Responsibilities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3019"/>
        <w:gridCol w:w="2616"/>
        <w:gridCol w:w="3725"/>
      </w:tblGrid>
      <w:tr>
        <w:trPr>
          <w:tblHeader/>
          <w:cantSplit/>
        </w:trPr>
        <w:tc>
          <w:tcPr>
            <w:tcW w:w="301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Access Level</w:t>
            </w:r>
          </w:p>
        </w:tc>
        <w:tc>
          <w:tcPr>
            <w:tcW w:w="2616"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Approved By</w:t>
            </w:r>
          </w:p>
        </w:tc>
        <w:tc>
          <w:tcPr>
            <w:tcW w:w="372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Conditions</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General site access (construction areas, laydown, offices)</w:t>
            </w:r>
          </w:p>
        </w:tc>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Site Security Officer (SSO)</w:t>
            </w:r>
          </w:p>
        </w:tc>
        <w:tc>
          <w:tcPr>
            <w:tcW w:w="37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Valid induction, verified documents, employer request</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Restricted areas (substations, control room, warehouses, fuel/chemical storage)</w:t>
            </w:r>
          </w:p>
        </w:tc>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Area Authority</w:t>
            </w:r>
          </w:p>
        </w:tc>
        <w:tc>
          <w:tcPr>
            <w:tcW w:w="372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Task-related need, PTW where required, escort rules defined</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Electrical red zones (400 kV / 132 kV / 11 kV energised facilities)</w:t>
            </w:r>
          </w:p>
        </w:tc>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Area Authority + authorised electrical person</w:t>
            </w:r>
          </w:p>
        </w:tc>
        <w:tc>
          <w:tcPr>
            <w:tcW w:w="37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Valid authorisation/appointment, PTW, LMRA, PPE</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Client-controlled / live operational plant areas</w:t>
            </w:r>
          </w:p>
        </w:tc>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Client (MOE/BGC) + SSO</w:t>
            </w:r>
          </w:p>
        </w:tc>
        <w:tc>
          <w:tcPr>
            <w:tcW w:w="372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Client permit and escort requirements take precedence</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Long-term, VIP, media or authority visits</w:t>
            </w:r>
          </w:p>
        </w:tc>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Project Director (SESM)</w:t>
            </w:r>
          </w:p>
        </w:tc>
        <w:tc>
          <w:tcPr>
            <w:tcW w:w="37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Advance notice, host appointed, briefing and escort</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Vehicle access</w:t>
            </w:r>
          </w:p>
        </w:tc>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(Green Vehicle Pass, Annex 5)</w:t>
            </w:r>
          </w:p>
        </w:tc>
        <w:tc>
          <w:tcPr>
            <w:tcW w:w="372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Valid driver authorisation, vehicle inspection, insurance (Section 8)</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keepNext/>
        <w:pBdr>
          <w:top w:val="nil"/>
          <w:left w:val="nil"/>
          <w:bottom w:val="nil"/>
          <w:right w:val="nil"/>
          <w:between w:val="nil"/>
        </w:pBdr>
        <w:spacing w:before="160" w:after="60"/>
      </w:pPr>
      <w:r>
        <w:rPr>
          <w:b/>
          <w:i w:val="0"/>
          <w:color w:val="002B49"/>
          <w:sz w:val="23"/>
        </w:rPr>
        <w:t>4.4 Daily Employee Access Control</w:t>
      </w:r>
    </w:p>
    <w:p w14:paraId="4CFB547D" w14:textId="77777777" w:rsidR="00CF44B0" w:rsidRDefault="001D77A2">
      <w:pPr>
        <w:numPr>
          <w:ilvl w:val="0"/>
          <w:numId w:val="1"/>
        </w:numPr>
        <w:pBdr>
          <w:top w:val="nil"/>
          <w:left w:val="nil"/>
          <w:bottom w:val="nil"/>
          <w:right w:val="nil"/>
          <w:between w:val="nil"/>
        </w:pBdr>
        <w:spacing w:after="60"/>
      </w:pPr>
      <w:r>
        <w:rPr>
          <w:b/>
          <w:i w:val="0"/>
        </w:rPr>
        <w:t>ID Requirement:</w:t>
      </w:r>
      <w:r>
        <w:rPr>
          <w:b w:val="0"/>
          <w:i w:val="0"/>
        </w:rPr>
        <w:t xml:space="preserve"> Submission of the personnel arrival notice (48 h prior, Annex 1) and the Site ID application (24 h prior, Annex 6) is required. Entry of persons under 18 years of age is strictly prohibited.</w:t>
      </w:r>
    </w:p>
    <w:p w14:paraId="4CFB547D" w14:textId="77777777" w:rsidR="00CF44B0" w:rsidRDefault="001D77A2">
      <w:pPr>
        <w:numPr>
          <w:ilvl w:val="0"/>
          <w:numId w:val="1"/>
        </w:numPr>
        <w:pBdr>
          <w:top w:val="nil"/>
          <w:left w:val="nil"/>
          <w:bottom w:val="nil"/>
          <w:right w:val="nil"/>
          <w:between w:val="nil"/>
        </w:pBdr>
        <w:spacing w:after="60"/>
      </w:pPr>
      <w:r>
        <w:rPr>
          <w:b/>
          <w:i w:val="0"/>
        </w:rPr>
        <w:t>Documentation:</w:t>
      </w:r>
      <w:r>
        <w:rPr>
          <w:b w:val="0"/>
          <w:i w:val="0"/>
        </w:rPr>
        <w:t xml:space="preserve"> Valid ID/passport, work permit, health insurance and certified operator licences must be presented on request.</w:t>
      </w:r>
    </w:p>
    <w:p w14:paraId="4CFB547D" w14:textId="77777777" w:rsidR="00CF44B0" w:rsidRDefault="001D77A2">
      <w:pPr>
        <w:numPr>
          <w:ilvl w:val="0"/>
          <w:numId w:val="1"/>
        </w:numPr>
        <w:pBdr>
          <w:top w:val="nil"/>
          <w:left w:val="nil"/>
          <w:bottom w:val="nil"/>
          <w:right w:val="nil"/>
          <w:between w:val="nil"/>
        </w:pBdr>
        <w:spacing w:after="60"/>
      </w:pPr>
      <w:r>
        <w:rPr>
          <w:b/>
          <w:i w:val="0"/>
        </w:rPr>
        <w:t>Induction &amp; PTW:</w:t>
      </w:r>
      <w:r>
        <w:rPr>
          <w:b w:val="0"/>
          <w:i w:val="0"/>
        </w:rPr>
        <w:t xml:space="preserve"> Mandatory EHS Site Induction (1-year validity). Permit to Work (PTW) required 48 hours prior to work execution. Daily Toolbox Talks (TBT) and Last Minute Risk Assessments (LMRA) are mandatory.</w:t>
      </w:r>
    </w:p>
    <w:p w14:paraId="4CFB547D" w14:textId="77777777" w:rsidR="00CF44B0" w:rsidRDefault="001D77A2">
      <w:pPr>
        <w:numPr>
          <w:ilvl w:val="0"/>
          <w:numId w:val="1"/>
        </w:numPr>
        <w:pBdr>
          <w:top w:val="nil"/>
          <w:left w:val="nil"/>
          <w:bottom w:val="nil"/>
          <w:right w:val="nil"/>
          <w:between w:val="nil"/>
        </w:pBdr>
        <w:spacing w:after="60"/>
      </w:pPr>
      <w:r>
        <w:rPr>
          <w:b/>
          <w:i w:val="0"/>
        </w:rPr>
        <w:t>Mandatory Site Training:</w:t>
      </w:r>
      <w:r>
        <w:rPr>
          <w:b w:val="0"/>
          <w:i w:val="0"/>
        </w:rPr>
        <w:t xml:space="preserve"> All site personnel must undergo Personal Safety Instruction (PSI), EHS Plan alignment and Electrical Safety Training before receiving unaccompanied access.</w:t>
      </w:r>
    </w:p>
    <w:p w14:paraId="4CFB547D" w14:textId="77777777" w:rsidR="00CF44B0" w:rsidRDefault="001D77A2">
      <w:pPr>
        <w:numPr>
          <w:ilvl w:val="0"/>
          <w:numId w:val="1"/>
        </w:numPr>
        <w:pBdr>
          <w:top w:val="nil"/>
          <w:left w:val="nil"/>
          <w:bottom w:val="nil"/>
          <w:right w:val="nil"/>
          <w:between w:val="nil"/>
        </w:pBdr>
        <w:spacing w:after="60"/>
      </w:pPr>
      <w:r>
        <w:rPr>
          <w:b/>
          <w:i w:val="0"/>
        </w:rPr>
        <w:t>Badge In / Badge Out:</w:t>
      </w:r>
      <w:r>
        <w:rPr>
          <w:b w:val="0"/>
          <w:i w:val="0"/>
        </w:rPr>
        <w:t xml:space="preserve"> Every person badges in and out at the gate; the daily headcount is reconciled by the Security Office and is used for emergency accountability.</w:t>
      </w:r>
    </w:p>
    <w:p w14:paraId="4CFB547D" w14:textId="77777777" w:rsidR="00CF44B0" w:rsidRDefault="001D77A2">
      <w:pPr>
        <w:numPr>
          <w:ilvl w:val="0"/>
          <w:numId w:val="1"/>
        </w:numPr>
        <w:pBdr>
          <w:top w:val="nil"/>
          <w:left w:val="nil"/>
          <w:bottom w:val="nil"/>
          <w:right w:val="nil"/>
          <w:between w:val="nil"/>
        </w:pBdr>
        <w:spacing w:after="60"/>
      </w:pPr>
      <w:r>
        <w:rPr>
          <w:b/>
          <w:i w:val="0"/>
        </w:rPr>
        <w:t>No Tailgating:</w:t>
      </w:r>
      <w:r>
        <w:rPr>
          <w:b w:val="0"/>
          <w:i w:val="0"/>
        </w:rPr>
        <w:t xml:space="preserve"> One badge per gate opening. Following another person through a gate or turnstile without badging is a reportable security violation.</w:t>
      </w:r>
    </w:p>
    <w:p w14:paraId="4CFB547D" w14:textId="77777777" w:rsidR="00CF44B0" w:rsidRDefault="001D77A2">
      <w:pPr>
        <w:numPr>
          <w:ilvl w:val="0"/>
          <w:numId w:val="1"/>
        </w:numPr>
        <w:pBdr>
          <w:top w:val="nil"/>
          <w:left w:val="nil"/>
          <w:bottom w:val="nil"/>
          <w:right w:val="nil"/>
          <w:between w:val="nil"/>
        </w:pBdr>
        <w:spacing w:after="60"/>
      </w:pPr>
      <w:r>
        <w:rPr>
          <w:b/>
          <w:i w:val="0"/>
        </w:rPr>
        <w:t>Screening and Search:</w:t>
      </w:r>
      <w:r>
        <w:rPr>
          <w:b w:val="0"/>
          <w:i w:val="0"/>
        </w:rPr>
        <w:t xml:space="preserve"> PPE check, bag and vehicle search, and random Drug &amp; Alcohol screening are performed at the gate by authorised security personnel only.</w:t>
      </w:r>
    </w:p>
    <w:p w14:paraId="4CFB547D" w14:textId="77777777" w:rsidR="00CF44B0" w:rsidRDefault="001D77A2">
      <w:pPr>
        <w:numPr>
          <w:ilvl w:val="0"/>
          <w:numId w:val="1"/>
        </w:numPr>
        <w:pBdr>
          <w:top w:val="nil"/>
          <w:left w:val="nil"/>
          <w:bottom w:val="nil"/>
          <w:right w:val="nil"/>
          <w:between w:val="nil"/>
        </w:pBdr>
        <w:spacing w:after="60"/>
      </w:pPr>
      <w:r>
        <w:rPr>
          <w:b/>
          <w:i w:val="0"/>
        </w:rPr>
        <w:t>Escort Rule:</w:t>
      </w:r>
      <w:r>
        <w:rPr>
          <w:b w:val="0"/>
          <w:i w:val="0"/>
        </w:rPr>
        <w:t xml:space="preserve"> Persons without a valid card, or whose induction has expired, may only enter as registered visitors under permanent escort (Section 5).</w:t>
      </w:r>
    </w:p>
    <w:p w14:paraId="4CFB547D" w14:textId="77777777" w:rsidR="00CF44B0" w:rsidRDefault="001D77A2">
      <w:pPr>
        <w:numPr>
          <w:ilvl w:val="0"/>
          <w:numId w:val="1"/>
        </w:numPr>
        <w:pBdr>
          <w:top w:val="nil"/>
          <w:left w:val="nil"/>
          <w:bottom w:val="nil"/>
          <w:right w:val="nil"/>
          <w:between w:val="nil"/>
        </w:pBdr>
        <w:spacing w:after="60"/>
      </w:pPr>
      <w:r>
        <w:rPr>
          <w:b/>
          <w:i w:val="0"/>
        </w:rPr>
        <w:t>Card Display:</w:t>
      </w:r>
      <w:r>
        <w:rPr>
          <w:b w:val="0"/>
          <w:i w:val="0"/>
        </w:rPr>
        <w:t xml:space="preserve"> The card must be worn visibly at all times inside the site and shown on request.</w:t>
      </w:r>
    </w:p>
    <w:p w14:paraId="4CFB547C" w14:textId="77777777" w:rsidR="00CF44B0" w:rsidRDefault="001D77A2">
      <w:pPr>
        <w:keepNext/>
        <w:pBdr>
          <w:top w:val="nil"/>
          <w:left w:val="nil"/>
          <w:bottom w:val="nil"/>
          <w:right w:val="nil"/>
          <w:between w:val="nil"/>
        </w:pBdr>
        <w:spacing w:before="160" w:after="60"/>
      </w:pPr>
      <w:r>
        <w:rPr>
          <w:b/>
          <w:i w:val="0"/>
          <w:color w:val="002B49"/>
          <w:sz w:val="23"/>
        </w:rPr>
        <w:t>4.5 Visitor Access Control</w:t>
      </w:r>
    </w:p>
    <w:p w14:paraId="4CFB547D" w14:textId="77777777" w:rsidR="00CF44B0" w:rsidRDefault="001D77A2">
      <w:pPr>
        <w:numPr>
          <w:ilvl w:val="0"/>
          <w:numId w:val="1"/>
        </w:numPr>
        <w:pBdr>
          <w:top w:val="nil"/>
          <w:left w:val="nil"/>
          <w:bottom w:val="nil"/>
          <w:right w:val="nil"/>
          <w:between w:val="nil"/>
        </w:pBdr>
        <w:spacing w:after="60"/>
      </w:pPr>
      <w:r>
        <w:rPr>
          <w:b/>
          <w:i w:val="0"/>
        </w:rPr>
        <w:t>Pre-Approval:</w:t>
      </w:r>
      <w:r>
        <w:rPr>
          <w:b w:val="0"/>
          <w:i w:val="0"/>
        </w:rPr>
        <w:t xml:space="preserve"> Visitor requests are submitted at least 24 hours in advance (Annex 2) and approved by the host and the SSO; the visitor signs the safety acknowledgement (Annex 3).</w:t>
      </w:r>
    </w:p>
    <w:p w14:paraId="4CFB547D" w14:textId="77777777" w:rsidR="00CF44B0" w:rsidRDefault="001D77A2">
      <w:pPr>
        <w:numPr>
          <w:ilvl w:val="0"/>
          <w:numId w:val="1"/>
        </w:numPr>
        <w:pBdr>
          <w:top w:val="nil"/>
          <w:left w:val="nil"/>
          <w:bottom w:val="nil"/>
          <w:right w:val="nil"/>
          <w:between w:val="nil"/>
        </w:pBdr>
        <w:spacing w:after="60"/>
      </w:pPr>
      <w:r>
        <w:rPr>
          <w:b/>
          <w:i w:val="0"/>
        </w:rPr>
        <w:t>Identification:</w:t>
      </w:r>
      <w:r>
        <w:rPr>
          <w:b w:val="0"/>
          <w:i w:val="0"/>
        </w:rPr>
        <w:t xml:space="preserve"> Visitors deposit a photo ID at the gatehouse and receive a clearly distinguishable visitor badge, which is returned at exit.</w:t>
      </w:r>
    </w:p>
    <w:p w14:paraId="4CFB547D" w14:textId="77777777" w:rsidR="00CF44B0" w:rsidRDefault="001D77A2">
      <w:pPr>
        <w:numPr>
          <w:ilvl w:val="0"/>
          <w:numId w:val="1"/>
        </w:numPr>
        <w:pBdr>
          <w:top w:val="nil"/>
          <w:left w:val="nil"/>
          <w:bottom w:val="nil"/>
          <w:right w:val="nil"/>
          <w:between w:val="nil"/>
        </w:pBdr>
        <w:spacing w:after="60"/>
      </w:pPr>
      <w:r>
        <w:rPr>
          <w:b/>
          <w:i w:val="0"/>
        </w:rPr>
        <w:t>Escort:</w:t>
      </w:r>
      <w:r>
        <w:rPr>
          <w:b w:val="0"/>
          <w:i w:val="0"/>
        </w:rPr>
        <w:t xml:space="preserve"> Visitors are escorted by permanent staff at all times and are logged in and out with their host.</w:t>
      </w:r>
    </w:p>
    <w:p w14:paraId="4CFB547D" w14:textId="77777777" w:rsidR="00CF44B0" w:rsidRDefault="001D77A2">
      <w:pPr>
        <w:numPr>
          <w:ilvl w:val="0"/>
          <w:numId w:val="1"/>
        </w:numPr>
        <w:pBdr>
          <w:top w:val="nil"/>
          <w:left w:val="nil"/>
          <w:bottom w:val="nil"/>
          <w:right w:val="nil"/>
          <w:between w:val="nil"/>
        </w:pBdr>
        <w:spacing w:after="60"/>
      </w:pPr>
      <w:r>
        <w:rPr>
          <w:b/>
          <w:i w:val="0"/>
        </w:rPr>
        <w:t>Restrictions:</w:t>
      </w:r>
      <w:r>
        <w:rPr>
          <w:b w:val="0"/>
          <w:i w:val="0"/>
        </w:rPr>
        <w:t xml:space="preserve"> Manual labour, operating machinery, unescorted movement and photography/video are strictly prohibited without written SESM authorisation. Access to restricted and red zones requires Area Authority approval.</w:t>
      </w:r>
    </w:p>
    <w:p w14:paraId="4CFB547D" w14:textId="77777777" w:rsidR="00CF44B0" w:rsidRDefault="001D77A2">
      <w:pPr>
        <w:numPr>
          <w:ilvl w:val="0"/>
          <w:numId w:val="1"/>
        </w:numPr>
        <w:pBdr>
          <w:top w:val="nil"/>
          <w:left w:val="nil"/>
          <w:bottom w:val="nil"/>
          <w:right w:val="nil"/>
          <w:between w:val="nil"/>
        </w:pBdr>
        <w:spacing w:after="60"/>
      </w:pPr>
      <w:r>
        <w:rPr>
          <w:b/>
          <w:i w:val="0"/>
        </w:rPr>
        <w:t>Briefing:</w:t>
      </w:r>
      <w:r>
        <w:rPr>
          <w:b w:val="0"/>
          <w:i w:val="0"/>
        </w:rPr>
        <w:t xml:space="preserve"> Before entry, visitors receive a short safety and security briefing (PPE, muster point, alarm signals, emergency contacts, no-photography rule).</w:t>
      </w:r>
    </w:p>
    <w:p w14:paraId="4CFB547C" w14:textId="77777777" w:rsidR="00CF44B0" w:rsidRDefault="001D77A2">
      <w:pPr>
        <w:keepNext/>
        <w:pBdr>
          <w:top w:val="nil"/>
          <w:left w:val="nil"/>
          <w:bottom w:val="nil"/>
          <w:right w:val="nil"/>
          <w:between w:val="nil"/>
        </w:pBdr>
        <w:spacing w:before="160" w:after="60"/>
      </w:pPr>
      <w:r>
        <w:rPr>
          <w:b/>
          <w:i w:val="0"/>
          <w:color w:val="002B49"/>
          <w:sz w:val="23"/>
        </w:rPr>
        <w:t>4.6 Lost, Stolen, Damaged or Cancelled Cards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2616"/>
        <w:gridCol w:w="4025"/>
        <w:gridCol w:w="1710"/>
        <w:gridCol w:w="1009"/>
      </w:tblGrid>
      <w:tr>
        <w:trPr>
          <w:tblHeader/>
          <w:cantSplit/>
        </w:trPr>
        <w:tc>
          <w:tcPr>
            <w:tcW w:w="2616"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Situation</w:t>
            </w:r>
          </w:p>
        </w:tc>
        <w:tc>
          <w:tcPr>
            <w:tcW w:w="402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Required Action</w:t>
            </w:r>
          </w:p>
        </w:tc>
        <w:tc>
          <w:tcPr>
            <w:tcW w:w="1710"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Responsible</w:t>
            </w:r>
          </w:p>
        </w:tc>
        <w:tc>
          <w:tcPr>
            <w:tcW w:w="100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Timeline</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Card lost or stolen</w:t>
            </w:r>
          </w:p>
        </w:tc>
        <w:tc>
          <w:tcPr>
            <w:tcW w:w="40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Report immediately using the Lost/Damaged Card Report (Annex 12); card is blocked in the register and at all gates; security investigation for possible misuse; replacement issued after approval.</w:t>
            </w:r>
          </w:p>
        </w:tc>
        <w:tc>
          <w:tcPr>
            <w:tcW w:w="171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Card holder + employer focal point + SSO</w:t>
            </w:r>
          </w:p>
        </w:tc>
        <w:tc>
          <w:tcPr>
            <w:tcW w:w="100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Within 1 hour of discovery</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Card damaged or unreadable</w:t>
            </w:r>
          </w:p>
        </w:tc>
        <w:tc>
          <w:tcPr>
            <w:tcW w:w="402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Damaged card returned to the Security Office and exchanged; record updated.</w:t>
            </w:r>
          </w:p>
        </w:tc>
        <w:tc>
          <w:tcPr>
            <w:tcW w:w="171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Card holder + Security Office</w:t>
            </w:r>
          </w:p>
        </w:tc>
        <w:tc>
          <w:tcPr>
            <w:tcW w:w="100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Same day</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Card expired / induction lapsed</w:t>
            </w:r>
          </w:p>
        </w:tc>
        <w:tc>
          <w:tcPr>
            <w:tcW w:w="40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Access suspended until re-induction and revalidation are completed.</w:t>
            </w:r>
          </w:p>
        </w:tc>
        <w:tc>
          <w:tcPr>
            <w:tcW w:w="171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 SSO</w:t>
            </w:r>
          </w:p>
        </w:tc>
        <w:tc>
          <w:tcPr>
            <w:tcW w:w="100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Before next entry</w:t>
            </w:r>
          </w:p>
        </w:tc>
      </w:tr>
      <w:tr>
        <w:trPr>
          <w:cantSplit/>
        </w:trPr>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Cancellation (termination, medical unfitness, positive D&amp;A, EHSS or security violation, end of assignment)</w:t>
            </w:r>
          </w:p>
        </w:tc>
        <w:tc>
          <w:tcPr>
            <w:tcW w:w="402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Card cancelled in the register, gate list updated, card recovered at exit; employer notified in writing.</w:t>
            </w:r>
          </w:p>
        </w:tc>
        <w:tc>
          <w:tcPr>
            <w:tcW w:w="171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with HR / Site Manager</w:t>
            </w:r>
          </w:p>
        </w:tc>
        <w:tc>
          <w:tcPr>
            <w:tcW w:w="100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Same day as the decision</w:t>
            </w:r>
          </w:p>
        </w:tc>
      </w:tr>
      <w:tr>
        <w:trPr>
          <w:cantSplit/>
        </w:trPr>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Found card belonging to another person</w:t>
            </w:r>
          </w:p>
        </w:tc>
        <w:tc>
          <w:tcPr>
            <w:tcW w:w="40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Hand over to the Security Office immediately; never use it.</w:t>
            </w:r>
          </w:p>
        </w:tc>
        <w:tc>
          <w:tcPr>
            <w:tcW w:w="171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Finder</w:t>
            </w:r>
          </w:p>
        </w:tc>
        <w:tc>
          <w:tcPr>
            <w:tcW w:w="100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Immediately</w:t>
            </w:r>
          </w:p>
        </w:tc>
      </w:tr>
    </w:tbl>
    <w:p w14:paraId="4CFB547C" w14:textId="77777777" w:rsidR="00CF44B0" w:rsidRDefault="001D77A2">
      <w:pPr>
        <w:pBdr>
          <w:top w:val="nil"/>
          <w:left w:val="nil"/>
          <w:bottom w:val="nil"/>
          <w:right w:val="nil"/>
          <w:between w:val="nil"/>
        </w:pBdr>
        <w:spacing w:after="80"/>
      </w:pPr>
    </w:p>
    <w:p w14:paraId="4CFB547D" w14:textId="77777777" w:rsidR="00CF44B0" w:rsidRDefault="001D77A2">
      <w:pPr>
        <w:numPr>
          <w:ilvl w:val="0"/>
          <w:numId w:val="1"/>
        </w:numPr>
        <w:pBdr>
          <w:top w:val="nil"/>
          <w:left w:val="nil"/>
          <w:bottom w:val="nil"/>
          <w:right w:val="nil"/>
          <w:between w:val="nil"/>
        </w:pBdr>
        <w:spacing w:after="60"/>
      </w:pPr>
      <w:r>
        <w:rPr>
          <w:b/>
          <w:i w:val="0"/>
        </w:rPr>
        <w:t>Replacement fee:</w:t>
      </w:r>
      <w:r>
        <w:rPr>
          <w:b w:val="0"/>
          <w:i w:val="0"/>
        </w:rPr>
        <w:t xml:space="preserve"> Lost or damaged Site ID cards carry a replacement fee of USD 50 (Section 14). Repeated loss leads to suspension of site access.</w:t>
      </w:r>
    </w:p>
    <w:p w14:paraId="4CFB547D" w14:textId="77777777" w:rsidR="00CF44B0" w:rsidRDefault="001D77A2">
      <w:pPr>
        <w:numPr>
          <w:ilvl w:val="0"/>
          <w:numId w:val="1"/>
        </w:numPr>
        <w:pBdr>
          <w:top w:val="nil"/>
          <w:left w:val="nil"/>
          <w:bottom w:val="nil"/>
          <w:right w:val="nil"/>
          <w:between w:val="nil"/>
        </w:pBdr>
        <w:spacing w:after="60"/>
      </w:pPr>
      <w:r>
        <w:rPr>
          <w:b/>
          <w:i w:val="0"/>
        </w:rPr>
        <w:t>Non-reporting:</w:t>
      </w:r>
      <w:r>
        <w:rPr>
          <w:b w:val="0"/>
          <w:i w:val="0"/>
        </w:rPr>
        <w:t xml:space="preserve"> Failure to report a lost or stolen card immediately is a security violation and is treated through the Non-Compliance Penalty Matrix.</w:t>
      </w:r>
    </w:p>
    <w:p w14:paraId="4CFB547C" w14:textId="77777777" w:rsidR="00CF44B0" w:rsidRDefault="001D77A2">
      <w:pPr>
        <w:keepNext/>
        <w:pBdr>
          <w:top w:val="nil"/>
          <w:left w:val="nil"/>
          <w:bottom w:val="nil"/>
          <w:right w:val="nil"/>
          <w:between w:val="nil"/>
        </w:pBdr>
        <w:spacing w:before="160" w:after="60"/>
      </w:pPr>
      <w:r>
        <w:rPr>
          <w:b/>
          <w:i w:val="0"/>
          <w:color w:val="002B49"/>
          <w:sz w:val="23"/>
        </w:rPr>
        <w:t>4.7 Card Return, Demobilisation and Exit Clearance</w:t>
      </w:r>
    </w:p>
    <w:p w14:paraId="4CFB547D" w14:textId="77777777" w:rsidR="00CF44B0" w:rsidRDefault="001D77A2">
      <w:pPr>
        <w:numPr>
          <w:ilvl w:val="0"/>
          <w:numId w:val="1"/>
        </w:numPr>
        <w:pBdr>
          <w:top w:val="nil"/>
          <w:left w:val="nil"/>
          <w:bottom w:val="nil"/>
          <w:right w:val="nil"/>
          <w:between w:val="nil"/>
        </w:pBdr>
        <w:spacing w:after="60"/>
      </w:pPr>
      <w:r>
        <w:rPr>
          <w:b w:val="0"/>
          <w:i w:val="0"/>
        </w:rPr>
        <w:t>Cards, visitor badges and vehicle passes are returned at the gate on the last day of assignment.</w:t>
      </w:r>
    </w:p>
    <w:p w14:paraId="4CFB547D" w14:textId="77777777" w:rsidR="00CF44B0" w:rsidRDefault="001D77A2">
      <w:pPr>
        <w:numPr>
          <w:ilvl w:val="0"/>
          <w:numId w:val="1"/>
        </w:numPr>
        <w:pBdr>
          <w:top w:val="nil"/>
          <w:left w:val="nil"/>
          <w:bottom w:val="nil"/>
          <w:right w:val="nil"/>
          <w:between w:val="nil"/>
        </w:pBdr>
        <w:spacing w:after="60"/>
      </w:pPr>
      <w:r>
        <w:rPr>
          <w:b w:val="0"/>
          <w:i w:val="0"/>
        </w:rPr>
        <w:t>The Access Register and gate list are updated the same day and access is deactivated immediately.</w:t>
      </w:r>
    </w:p>
    <w:p w14:paraId="4CFB547D" w14:textId="77777777" w:rsidR="00CF44B0" w:rsidRDefault="001D77A2">
      <w:pPr>
        <w:numPr>
          <w:ilvl w:val="0"/>
          <w:numId w:val="1"/>
        </w:numPr>
        <w:pBdr>
          <w:top w:val="nil"/>
          <w:left w:val="nil"/>
          <w:bottom w:val="nil"/>
          <w:right w:val="nil"/>
          <w:between w:val="nil"/>
        </w:pBdr>
        <w:spacing w:after="60"/>
      </w:pPr>
      <w:r>
        <w:rPr>
          <w:b w:val="0"/>
          <w:i w:val="0"/>
        </w:rPr>
        <w:t>Exit clearance includes the Material Entry &amp; Exit / Gate Pass check for tools, equipment and waste (Annex 7).</w:t>
      </w:r>
    </w:p>
    <w:p w14:paraId="4CFB547D" w14:textId="77777777" w:rsidR="00CF44B0" w:rsidRDefault="001D77A2">
      <w:pPr>
        <w:numPr>
          <w:ilvl w:val="0"/>
          <w:numId w:val="1"/>
        </w:numPr>
        <w:pBdr>
          <w:top w:val="nil"/>
          <w:left w:val="nil"/>
          <w:bottom w:val="nil"/>
          <w:right w:val="nil"/>
          <w:between w:val="nil"/>
        </w:pBdr>
        <w:spacing w:after="60"/>
      </w:pPr>
      <w:r>
        <w:rPr>
          <w:b w:val="0"/>
          <w:i w:val="0"/>
        </w:rPr>
        <w:t>Demobilisation lists are submitted by each employer to the SSO weekly for reconciliation.</w:t>
      </w:r>
    </w:p>
    <w:p w14:paraId="4CFB547C" w14:textId="77777777" w:rsidR="00CF44B0" w:rsidRDefault="001D77A2">
      <w:pPr>
        <w:keepNext/>
        <w:pBdr>
          <w:top w:val="nil"/>
          <w:left w:val="nil"/>
          <w:bottom w:val="nil"/>
          <w:right w:val="nil"/>
          <w:between w:val="nil"/>
        </w:pBdr>
        <w:spacing w:before="160" w:after="60"/>
      </w:pPr>
      <w:r>
        <w:rPr>
          <w:b/>
          <w:i w:val="0"/>
          <w:color w:val="002B49"/>
          <w:sz w:val="23"/>
        </w:rPr>
        <w:t>4.8 Records, Registers and Data Protection</w:t>
      </w:r>
    </w:p>
    <w:p w14:paraId="4CFB547D" w14:textId="77777777" w:rsidR="00CF44B0" w:rsidRDefault="001D77A2">
      <w:pPr>
        <w:numPr>
          <w:ilvl w:val="0"/>
          <w:numId w:val="1"/>
        </w:numPr>
        <w:pBdr>
          <w:top w:val="nil"/>
          <w:left w:val="nil"/>
          <w:bottom w:val="nil"/>
          <w:right w:val="nil"/>
          <w:between w:val="nil"/>
        </w:pBdr>
        <w:spacing w:after="60"/>
      </w:pPr>
      <w:r>
        <w:rPr>
          <w:b/>
          <w:i w:val="0"/>
        </w:rPr>
        <w:t>Registers:</w:t>
      </w:r>
      <w:r>
        <w:rPr>
          <w:b w:val="0"/>
          <w:i w:val="0"/>
        </w:rPr>
        <w:t xml:space="preserve"> Access Register and card issue/return log (Annex 11), visitor log, vehicle pass log, material gate pass log, D&amp;A screening log and security incident log.</w:t>
      </w:r>
    </w:p>
    <w:p w14:paraId="4CFB547D" w14:textId="77777777" w:rsidR="00CF44B0" w:rsidRDefault="001D77A2">
      <w:pPr>
        <w:numPr>
          <w:ilvl w:val="0"/>
          <w:numId w:val="1"/>
        </w:numPr>
        <w:pBdr>
          <w:top w:val="nil"/>
          <w:left w:val="nil"/>
          <w:bottom w:val="nil"/>
          <w:right w:val="nil"/>
          <w:between w:val="nil"/>
        </w:pBdr>
        <w:spacing w:after="60"/>
      </w:pPr>
      <w:r>
        <w:rPr>
          <w:b/>
          <w:i w:val="0"/>
        </w:rPr>
        <w:t>CCTV:</w:t>
      </w:r>
      <w:r>
        <w:rPr>
          <w:b w:val="0"/>
          <w:i w:val="0"/>
        </w:rPr>
        <w:t xml:space="preserve"> Camera coverage of gates, perimeter and material storage areas is maintained by the SSO; recordings are retained for a minimum of 30 days (or longer where required by an open investigation) and are released only on authorisation of the SSO/Project Director or by legal requirement.</w:t>
      </w:r>
    </w:p>
    <w:p w14:paraId="4CFB547D" w14:textId="77777777" w:rsidR="00CF44B0" w:rsidRDefault="001D77A2">
      <w:pPr>
        <w:numPr>
          <w:ilvl w:val="0"/>
          <w:numId w:val="1"/>
        </w:numPr>
        <w:pBdr>
          <w:top w:val="nil"/>
          <w:left w:val="nil"/>
          <w:bottom w:val="nil"/>
          <w:right w:val="nil"/>
          <w:between w:val="nil"/>
        </w:pBdr>
        <w:spacing w:after="60"/>
      </w:pPr>
      <w:r>
        <w:rPr>
          <w:b/>
          <w:i w:val="0"/>
        </w:rPr>
        <w:t>Retention:</w:t>
      </w:r>
      <w:r>
        <w:rPr>
          <w:b w:val="0"/>
          <w:i w:val="0"/>
        </w:rPr>
        <w:t xml:space="preserve"> Security and access records are retained for a minimum of 5 years, or as required by the Client and Iraqi law, whichever is longer.</w:t>
      </w:r>
    </w:p>
    <w:p w14:paraId="4CFB547D" w14:textId="77777777" w:rsidR="00CF44B0" w:rsidRDefault="001D77A2">
      <w:pPr>
        <w:numPr>
          <w:ilvl w:val="0"/>
          <w:numId w:val="1"/>
        </w:numPr>
        <w:pBdr>
          <w:top w:val="nil"/>
          <w:left w:val="nil"/>
          <w:bottom w:val="nil"/>
          <w:right w:val="nil"/>
          <w:between w:val="nil"/>
        </w:pBdr>
        <w:spacing w:after="60"/>
      </w:pPr>
      <w:r>
        <w:rPr>
          <w:b/>
          <w:i w:val="0"/>
        </w:rPr>
        <w:t>Data protection:</w:t>
      </w:r>
      <w:r>
        <w:rPr>
          <w:b w:val="0"/>
          <w:i w:val="0"/>
        </w:rPr>
        <w:t xml:space="preserve"> Personal data (photos, ID copies, medical and screening results) is collected only for access and EHSS purposes, stored with restricted access and handled in accordance with Siemens Energy data protection rules.</w:t>
      </w:r>
    </w:p>
    <w:p w14:paraId="4CFB547D" w14:textId="77777777" w:rsidR="00CF44B0" w:rsidRDefault="001D77A2">
      <w:pPr>
        <w:numPr>
          <w:ilvl w:val="0"/>
          <w:numId w:val="1"/>
        </w:numPr>
        <w:pBdr>
          <w:top w:val="nil"/>
          <w:left w:val="nil"/>
          <w:bottom w:val="nil"/>
          <w:right w:val="nil"/>
          <w:between w:val="nil"/>
        </w:pBdr>
        <w:spacing w:after="60"/>
      </w:pPr>
      <w:r>
        <w:rPr>
          <w:b/>
          <w:i w:val="0"/>
        </w:rPr>
        <w:t>Audit:</w:t>
      </w:r>
      <w:r>
        <w:rPr>
          <w:b w:val="0"/>
          <w:i w:val="0"/>
        </w:rPr>
        <w:t xml:space="preserve"> The EHS Department audits the access control process monthly; findings are closed through the CAPA process (SLA 7 days, critical 1 day).</w:t>
      </w:r>
    </w:p>
    <w:p w14:paraId="4CFB547B" w14:textId="77777777" w:rsidR="00CF44B0" w:rsidRDefault="001D77A2">
      <w:pPr>
        <w:pStyle w:val="Heading2"/>
        <w:keepNext/>
        <w:spacing w:before="240"/>
      </w:pPr>
      <w:r>
        <w:rPr>
          <w:b w:val="0"/>
          <w:i w:val="0"/>
          <w:color w:val="002B49"/>
        </w:rPr>
        <w:t>5. Visitor Management Procedures</w:t>
      </w:r>
    </w:p>
    <w:p w14:paraId="4CFB547D" w14:textId="77777777" w:rsidR="00CF44B0" w:rsidRDefault="001D77A2">
      <w:pPr>
        <w:numPr>
          <w:ilvl w:val="0"/>
          <w:numId w:val="1"/>
        </w:numPr>
        <w:pBdr>
          <w:top w:val="nil"/>
          <w:left w:val="nil"/>
          <w:bottom w:val="nil"/>
          <w:right w:val="nil"/>
          <w:between w:val="nil"/>
        </w:pBdr>
        <w:spacing w:after="60"/>
      </w:pPr>
      <w:r>
        <w:rPr>
          <w:b/>
          <w:i w:val="0"/>
        </w:rPr>
        <w:t>Pre-Approval:</w:t>
      </w:r>
      <w:r>
        <w:rPr>
          <w:b w:val="0"/>
          <w:i w:val="0"/>
        </w:rPr>
        <w:t xml:space="preserve"> Requests required 24 hours in advance (Annex 2). Visitors must deposit photo ID at the gatehouse and be met by a designated site host.</w:t>
      </w:r>
    </w:p>
    <w:p w14:paraId="4CFB547D" w14:textId="77777777" w:rsidR="00CF44B0" w:rsidRDefault="001D77A2">
      <w:pPr>
        <w:numPr>
          <w:ilvl w:val="0"/>
          <w:numId w:val="1"/>
        </w:numPr>
        <w:pBdr>
          <w:top w:val="nil"/>
          <w:left w:val="nil"/>
          <w:bottom w:val="nil"/>
          <w:right w:val="nil"/>
          <w:between w:val="nil"/>
        </w:pBdr>
        <w:spacing w:after="60"/>
      </w:pPr>
      <w:r>
        <w:rPr>
          <w:b/>
          <w:i w:val="0"/>
        </w:rPr>
        <w:t>Escort &amp; Restrictions:</w:t>
      </w:r>
      <w:r>
        <w:rPr>
          <w:b w:val="0"/>
          <w:i w:val="0"/>
        </w:rPr>
        <w:t xml:space="preserve"> Visitors must be escorted by permanent staff at all times. Manual labour, operating machinery, and taking photographs/videos are strictly prohibited without written SESM authorisation.</w:t>
      </w:r>
    </w:p>
    <w:p w14:paraId="4CFB547D" w14:textId="77777777" w:rsidR="00CF44B0" w:rsidRDefault="001D77A2">
      <w:pPr>
        <w:numPr>
          <w:ilvl w:val="0"/>
          <w:numId w:val="1"/>
        </w:numPr>
        <w:pBdr>
          <w:top w:val="nil"/>
          <w:left w:val="nil"/>
          <w:bottom w:val="nil"/>
          <w:right w:val="nil"/>
          <w:between w:val="nil"/>
        </w:pBdr>
        <w:spacing w:after="60"/>
      </w:pPr>
      <w:r>
        <w:rPr>
          <w:b/>
          <w:i w:val="0"/>
        </w:rPr>
        <w:t>Accountability:</w:t>
      </w:r>
      <w:r>
        <w:rPr>
          <w:b w:val="0"/>
          <w:i w:val="0"/>
        </w:rPr>
        <w:t xml:space="preserve"> Visitors are included in the site headcount, are informed of the muster point and alarm signals, and are accounted for by their host during any emergency or evacuation.</w:t>
      </w:r>
    </w:p>
    <w:p w14:paraId="4CFB547D" w14:textId="77777777" w:rsidR="00CF44B0" w:rsidRDefault="001D77A2">
      <w:pPr>
        <w:numPr>
          <w:ilvl w:val="0"/>
          <w:numId w:val="1"/>
        </w:numPr>
        <w:pBdr>
          <w:top w:val="nil"/>
          <w:left w:val="nil"/>
          <w:bottom w:val="nil"/>
          <w:right w:val="nil"/>
          <w:between w:val="nil"/>
        </w:pBdr>
        <w:spacing w:after="60"/>
      </w:pPr>
      <w:r>
        <w:rPr>
          <w:b/>
          <w:i w:val="0"/>
        </w:rPr>
        <w:t>Records:</w:t>
      </w:r>
      <w:r>
        <w:rPr>
          <w:b w:val="0"/>
          <w:i w:val="0"/>
        </w:rPr>
        <w:t xml:space="preserve"> The visitor log records name, company, host, purpose, time in, time out and badge number; it is reviewed monthly by the SSO.</w:t>
      </w:r>
    </w:p>
    <w:p w14:paraId="4CFB547B" w14:textId="77777777" w:rsidR="00CF44B0" w:rsidRDefault="001D77A2">
      <w:pPr>
        <w:pStyle w:val="Heading2"/>
        <w:keepNext/>
        <w:spacing w:before="240"/>
      </w:pPr>
      <w:r>
        <w:rPr>
          <w:b w:val="0"/>
          <w:i w:val="0"/>
          <w:color w:val="002B49"/>
        </w:rPr>
        <w:t>6. Drug &amp; Alcohol Policy</w:t>
      </w:r>
    </w:p>
    <w:p w14:paraId="4CFB547D" w14:textId="77777777" w:rsidR="00CF44B0" w:rsidRDefault="001D77A2">
      <w:pPr>
        <w:numPr>
          <w:ilvl w:val="0"/>
          <w:numId w:val="1"/>
        </w:numPr>
        <w:pBdr>
          <w:top w:val="nil"/>
          <w:left w:val="nil"/>
          <w:bottom w:val="nil"/>
          <w:right w:val="nil"/>
          <w:between w:val="nil"/>
        </w:pBdr>
        <w:spacing w:after="60"/>
      </w:pPr>
      <w:r>
        <w:rPr>
          <w:b/>
          <w:i w:val="0"/>
        </w:rPr>
        <w:t>Zero Tolerance:</w:t>
      </w:r>
      <w:r>
        <w:rPr>
          <w:b w:val="0"/>
          <w:i w:val="0"/>
        </w:rPr>
        <w:t xml:space="preserve"> Site Security and qualified site medical personnel enforce random Drug &amp; Alcohol screening. Refusal or positive results lead to immediate ejection and a permanent site ban.</w:t>
      </w:r>
    </w:p>
    <w:p w14:paraId="4CFB547D" w14:textId="77777777" w:rsidR="00CF44B0" w:rsidRDefault="001D77A2">
      <w:pPr>
        <w:numPr>
          <w:ilvl w:val="0"/>
          <w:numId w:val="1"/>
        </w:numPr>
        <w:pBdr>
          <w:top w:val="nil"/>
          <w:left w:val="nil"/>
          <w:bottom w:val="nil"/>
          <w:right w:val="nil"/>
          <w:between w:val="nil"/>
        </w:pBdr>
        <w:spacing w:after="60"/>
      </w:pPr>
      <w:r>
        <w:rPr>
          <w:b/>
          <w:i w:val="0"/>
        </w:rPr>
        <w:t>Fitness for Duty:</w:t>
      </w:r>
      <w:r>
        <w:rPr>
          <w:b w:val="0"/>
          <w:i w:val="0"/>
        </w:rPr>
        <w:t xml:space="preserve"> Personnel under the influence of alcohol, drugs or medication impairing alertness must not enter the site, drive or perform safety-critical tasks; supervisors must withdraw them from work and notify EHS.</w:t>
      </w:r>
    </w:p>
    <w:p w14:paraId="4CFB547D" w14:textId="77777777" w:rsidR="00CF44B0" w:rsidRDefault="001D77A2">
      <w:pPr>
        <w:numPr>
          <w:ilvl w:val="0"/>
          <w:numId w:val="1"/>
        </w:numPr>
        <w:pBdr>
          <w:top w:val="nil"/>
          <w:left w:val="nil"/>
          <w:bottom w:val="nil"/>
          <w:right w:val="nil"/>
          <w:between w:val="nil"/>
        </w:pBdr>
        <w:spacing w:after="60"/>
      </w:pPr>
      <w:r>
        <w:rPr>
          <w:b/>
          <w:i w:val="0"/>
        </w:rPr>
        <w:t>Records and Confidentiality:</w:t>
      </w:r>
      <w:r>
        <w:rPr>
          <w:b w:val="0"/>
          <w:i w:val="0"/>
        </w:rPr>
        <w:t xml:space="preserve"> Screening results are recorded in the D&amp;A log, handled confidentially by EHS and the SSO, and are used only for fitness-for-duty decisions.</w:t>
      </w:r>
    </w:p>
    <w:p w14:paraId="4CFB547B" w14:textId="77777777" w:rsidR="00CF44B0" w:rsidRDefault="001D77A2">
      <w:pPr>
        <w:pStyle w:val="Heading2"/>
        <w:keepNext/>
        <w:spacing w:before="240"/>
      </w:pPr>
      <w:r>
        <w:rPr>
          <w:b w:val="0"/>
          <w:i w:val="0"/>
          <w:color w:val="002B49"/>
        </w:rPr>
        <w:t>7. Security Incident Reporting, Classification &amp; Escalation</w:t>
      </w:r>
    </w:p>
    <w:p w14:paraId="4CFB547C" w14:textId="77777777" w:rsidR="00CF44B0" w:rsidRDefault="001D77A2">
      <w:pPr>
        <w:pBdr>
          <w:top w:val="nil"/>
          <w:left w:val="nil"/>
          <w:bottom w:val="nil"/>
          <w:right w:val="nil"/>
          <w:between w:val="nil"/>
        </w:pBdr>
        <w:spacing w:after="100"/>
      </w:pPr>
      <w:r>
        <w:rPr>
          <w:b w:val="0"/>
          <w:i w:val="0"/>
        </w:rPr>
        <w:t>A security incident is any act, attempt, condition or event that threatens the safety of people, the integrity of assets, materials or information, the site perimeter, or the reputation of Siemens Energy and the Client. Every person on the project has a duty to report security incidents and near misses immediately; failure to report is itself a violation.</w:t>
      </w:r>
    </w:p>
    <w:p w14:paraId="4CFB547C" w14:textId="77777777" w:rsidR="00CF44B0" w:rsidRDefault="001D77A2">
      <w:pPr>
        <w:keepNext/>
        <w:pBdr>
          <w:top w:val="nil"/>
          <w:left w:val="nil"/>
          <w:bottom w:val="nil"/>
          <w:right w:val="nil"/>
          <w:between w:val="nil"/>
        </w:pBdr>
        <w:spacing w:before="160" w:after="60"/>
      </w:pPr>
      <w:r>
        <w:rPr>
          <w:b/>
          <w:i w:val="0"/>
          <w:color w:val="002B49"/>
          <w:sz w:val="23"/>
        </w:rPr>
        <w:t>7.1 Reporting Principles</w:t>
      </w:r>
    </w:p>
    <w:p w14:paraId="4CFB547D" w14:textId="77777777" w:rsidR="00CF44B0" w:rsidRDefault="001D77A2">
      <w:pPr>
        <w:numPr>
          <w:ilvl w:val="0"/>
          <w:numId w:val="1"/>
        </w:numPr>
        <w:pBdr>
          <w:top w:val="nil"/>
          <w:left w:val="nil"/>
          <w:bottom w:val="nil"/>
          <w:right w:val="nil"/>
          <w:between w:val="nil"/>
        </w:pBdr>
        <w:spacing w:after="60"/>
      </w:pPr>
      <w:r>
        <w:rPr>
          <w:b w:val="0"/>
          <w:i w:val="0"/>
        </w:rPr>
        <w:t>Life first: make yourself safe, then report, then intervene only if trained and authorised to do so.</w:t>
      </w:r>
    </w:p>
    <w:p w14:paraId="4CFB547D" w14:textId="77777777" w:rsidR="00CF44B0" w:rsidRDefault="001D77A2">
      <w:pPr>
        <w:numPr>
          <w:ilvl w:val="0"/>
          <w:numId w:val="1"/>
        </w:numPr>
        <w:pBdr>
          <w:top w:val="nil"/>
          <w:left w:val="nil"/>
          <w:bottom w:val="nil"/>
          <w:right w:val="nil"/>
          <w:between w:val="nil"/>
        </w:pBdr>
        <w:spacing w:after="60"/>
      </w:pPr>
      <w:r>
        <w:rPr>
          <w:b w:val="0"/>
          <w:i w:val="0"/>
        </w:rPr>
        <w:t>Report immediately by radio (UHF Channel 1) or the site emergency hotline; do not wait for the end of shift.</w:t>
      </w:r>
    </w:p>
    <w:p w14:paraId="4CFB547D" w14:textId="77777777" w:rsidR="00CF44B0" w:rsidRDefault="001D77A2">
      <w:pPr>
        <w:numPr>
          <w:ilvl w:val="0"/>
          <w:numId w:val="1"/>
        </w:numPr>
        <w:pBdr>
          <w:top w:val="nil"/>
          <w:left w:val="nil"/>
          <w:bottom w:val="nil"/>
          <w:right w:val="nil"/>
          <w:between w:val="nil"/>
        </w:pBdr>
        <w:spacing w:after="60"/>
      </w:pPr>
      <w:r>
        <w:rPr>
          <w:b w:val="0"/>
          <w:i w:val="0"/>
        </w:rPr>
        <w:t>Do not investigate alone, do not confront armed persons, do not touch suspicious items and do not photograph incidents for personal use.</w:t>
      </w:r>
    </w:p>
    <w:p w14:paraId="4CFB547D" w14:textId="77777777" w:rsidR="00CF44B0" w:rsidRDefault="001D77A2">
      <w:pPr>
        <w:numPr>
          <w:ilvl w:val="0"/>
          <w:numId w:val="1"/>
        </w:numPr>
        <w:pBdr>
          <w:top w:val="nil"/>
          <w:left w:val="nil"/>
          <w:bottom w:val="nil"/>
          <w:right w:val="nil"/>
          <w:between w:val="nil"/>
        </w:pBdr>
        <w:spacing w:after="60"/>
      </w:pPr>
      <w:r>
        <w:rPr>
          <w:b w:val="0"/>
          <w:i w:val="0"/>
        </w:rPr>
        <w:t>Preserve the scene and evidence (CCTV, footprints, tools, documents) until released by the SSO.</w:t>
      </w:r>
    </w:p>
    <w:p w14:paraId="4CFB547D" w14:textId="77777777" w:rsidR="00CF44B0" w:rsidRDefault="001D77A2">
      <w:pPr>
        <w:numPr>
          <w:ilvl w:val="0"/>
          <w:numId w:val="1"/>
        </w:numPr>
        <w:pBdr>
          <w:top w:val="nil"/>
          <w:left w:val="nil"/>
          <w:bottom w:val="nil"/>
          <w:right w:val="nil"/>
          <w:between w:val="nil"/>
        </w:pBdr>
        <w:spacing w:after="60"/>
      </w:pPr>
      <w:r>
        <w:rPr>
          <w:b w:val="0"/>
          <w:i w:val="0"/>
        </w:rPr>
        <w:t>All reports are made in good faith without fear of reprisal; retaliation against a reporter is prohibited.</w:t>
      </w:r>
    </w:p>
    <w:p w14:paraId="4CFB547C" w14:textId="77777777" w:rsidR="00CF44B0" w:rsidRDefault="001D77A2">
      <w:pPr>
        <w:keepNext/>
        <w:pBdr>
          <w:top w:val="nil"/>
          <w:left w:val="nil"/>
          <w:bottom w:val="nil"/>
          <w:right w:val="nil"/>
          <w:between w:val="nil"/>
        </w:pBdr>
        <w:spacing w:before="160" w:after="60"/>
      </w:pPr>
      <w:r>
        <w:rPr>
          <w:b/>
          <w:i w:val="0"/>
          <w:color w:val="002B49"/>
          <w:sz w:val="23"/>
        </w:rPr>
        <w:t>7.2 Categories, Immediate Actions and Notification Timelines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1912"/>
        <w:gridCol w:w="2717"/>
        <w:gridCol w:w="2717"/>
        <w:gridCol w:w="2014"/>
      </w:tblGrid>
      <w:tr>
        <w:trPr>
          <w:tblHeader/>
          <w:cantSplit/>
        </w:trPr>
        <w:tc>
          <w:tcPr>
            <w:tcW w:w="191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Category</w:t>
            </w:r>
          </w:p>
        </w:tc>
        <w:tc>
          <w:tcPr>
            <w:tcW w:w="2717"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Typical Examples</w:t>
            </w:r>
          </w:p>
        </w:tc>
        <w:tc>
          <w:tcPr>
            <w:tcW w:w="2717"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Immediate Action</w:t>
            </w:r>
          </w:p>
        </w:tc>
        <w:tc>
          <w:tcPr>
            <w:tcW w:w="2014"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Notification</w:t>
            </w:r>
          </w:p>
        </w:tc>
      </w:tr>
      <w:tr>
        <w:trPr>
          <w:cantSplit/>
        </w:trPr>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Unauthorized access / intrusion</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Entry without a valid card, tailgating, fence climbing, entry into restricted or red zones without authorisation, unauthorised drone flight over site</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Challenge politely, escort out or detain for observation per rules, secure the area, preserve CCTV</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24 h</w:t>
            </w:r>
          </w:p>
        </w:tc>
      </w:tr>
      <w:tr>
        <w:trPr>
          <w:cantSplit/>
        </w:trPr>
        <w:tc>
          <w:tcPr>
            <w:tcW w:w="19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Theft / loss of property</w:t>
            </w:r>
          </w:p>
        </w:tc>
        <w:tc>
          <w:tcPr>
            <w:tcW w:w="2717"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Theft of tools, cables, copper, fuel, batteries, IT assets, cards or documents; unexplained material loss</w:t>
            </w:r>
          </w:p>
        </w:tc>
        <w:tc>
          <w:tcPr>
            <w:tcW w:w="2717"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Secure the scene, stop material movement at gates, inventory check, CCTV review</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24 h</w:t>
            </w:r>
          </w:p>
        </w:tc>
      </w:tr>
      <w:tr>
        <w:trPr>
          <w:cantSplit/>
        </w:trPr>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Suspicious persons or vehicles</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Unknown persons observing or photographing the site, unmarked vehicles loitering, abandoned bags/packages, questions about security arrangements</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Observe and describe, do not confront alone, cordon if required, notify SSO and, if warranted, the police</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record in security log</w:t>
            </w:r>
          </w:p>
        </w:tc>
      </w:tr>
      <w:tr>
        <w:trPr>
          <w:cantSplit/>
        </w:trPr>
        <w:tc>
          <w:tcPr>
            <w:tcW w:w="19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Security breach</w:t>
            </w:r>
          </w:p>
        </w:tc>
        <w:tc>
          <w:tcPr>
            <w:tcW w:w="2717"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Forced gate or door, damaged fence, CCTV, lighting or alarm, compromised or cloned credentials, unauthorised disclosure of site information, cyber incident on site systems</w:t>
            </w:r>
          </w:p>
        </w:tc>
        <w:tc>
          <w:tcPr>
            <w:tcW w:w="2717"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Isolate the affected system/area, restore physical integrity, preserve evidence, notify IT/security</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24 h</w:t>
            </w:r>
          </w:p>
        </w:tc>
      </w:tr>
      <w:tr>
        <w:trPr>
          <w:cantSplit/>
        </w:trPr>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Physical threat / attempted attack</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Assault, threat with or without a weapon, weapon observed on site, hostile crowd, attempted kidnapping, sabotage of equipment</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Activate the security emergency response (Section 9), protect life, call the authorities, evacuate or lock down as directed</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 h; Client and SE Regional Security informed the same day</w:t>
            </w:r>
          </w:p>
        </w:tc>
      </w:tr>
      <w:tr>
        <w:trPr>
          <w:cantSplit/>
        </w:trPr>
        <w:tc>
          <w:tcPr>
            <w:tcW w:w="19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Civil disturbance / protest</w:t>
            </w:r>
          </w:p>
        </w:tc>
        <w:tc>
          <w:tcPr>
            <w:tcW w:w="2717"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Demonstration at the gate, road or access blockage, community dispute, media presence</w:t>
            </w:r>
          </w:p>
        </w:tc>
        <w:tc>
          <w:tcPr>
            <w:tcW w:w="2717"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Secure gates, no engagement or argument, lock down non-essential personnel, protect exits, inform Client and authorities</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 h</w:t>
            </w:r>
          </w:p>
        </w:tc>
      </w:tr>
      <w:tr>
        <w:trPr>
          <w:cantSplit/>
        </w:trPr>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Fire, medical or environmental emergency with security impact</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Fire, injury, spill or gas release requiring gate opening for emergency services</w:t>
            </w:r>
          </w:p>
        </w:tc>
        <w:tc>
          <w:tcPr>
            <w:tcW w:w="271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Follow the EHS emergency plan; security guarantees unrestricted escorted access for emergency vehicles</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joint EHS-security report</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keepNext/>
        <w:pBdr>
          <w:top w:val="nil"/>
          <w:left w:val="nil"/>
          <w:bottom w:val="nil"/>
          <w:right w:val="nil"/>
          <w:between w:val="nil"/>
        </w:pBdr>
        <w:spacing w:before="160" w:after="60"/>
      </w:pPr>
      <w:r>
        <w:rPr>
          <w:b/>
          <w:i w:val="0"/>
          <w:color w:val="002B49"/>
          <w:sz w:val="23"/>
        </w:rPr>
        <w:t>7.3 Reporting and Escalation Process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503"/>
        <w:gridCol w:w="4730"/>
        <w:gridCol w:w="2113"/>
        <w:gridCol w:w="2014"/>
      </w:tblGrid>
      <w:tr>
        <w:trPr>
          <w:tblHeader/>
          <w:cantSplit/>
        </w:trPr>
        <w:tc>
          <w:tcPr>
            <w:tcW w:w="50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Step</w:t>
            </w:r>
          </w:p>
        </w:tc>
        <w:tc>
          <w:tcPr>
            <w:tcW w:w="4730"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Action</w:t>
            </w:r>
          </w:p>
        </w:tc>
        <w:tc>
          <w:tcPr>
            <w:tcW w:w="211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Responsible</w:t>
            </w:r>
          </w:p>
        </w:tc>
        <w:tc>
          <w:tcPr>
            <w:tcW w:w="2014"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Timeline</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1</w:t>
            </w:r>
          </w:p>
        </w:tc>
        <w:tc>
          <w:tcPr>
            <w:tcW w:w="473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Ensure personal safety; exercise Stop Work Authority if the situation is unsafe.</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Any person</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2</w:t>
            </w:r>
          </w:p>
        </w:tc>
        <w:tc>
          <w:tcPr>
            <w:tcW w:w="473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Notify the Control Room / gate house by UHF Channel 1 or hotline: location, nature, persons involved, weapons, injuries, escape direction.</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Any person</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3</w:t>
            </w:r>
          </w:p>
        </w:tc>
        <w:tc>
          <w:tcPr>
            <w:tcW w:w="473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Take command, deploy guards, secure and cordon the area, request medical or police support.</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Gate Supervisor</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4</w:t>
            </w:r>
          </w:p>
        </w:tc>
        <w:tc>
          <w:tcPr>
            <w:tcW w:w="473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Notify the EHS Manager (EHS consequence), Site Manager and Project Director.</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Within 15 minutes</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5</w:t>
            </w:r>
          </w:p>
        </w:tc>
        <w:tc>
          <w:tcPr>
            <w:tcW w:w="473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Notify the Client (MOE/BGC) security and Siemens Energy Regional Security per the severity matrix.</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Project Director / SSO</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Critical: immediately; Major: within 24 h</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6</w:t>
            </w:r>
          </w:p>
        </w:tc>
        <w:tc>
          <w:tcPr>
            <w:tcW w:w="473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Complete the written Security Incident Report (Annex 8) with facts, witnesses, CCTV references, photos and immediate actions.</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with EHS</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Within 24 h (2 h for critical)</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7</w:t>
            </w:r>
          </w:p>
        </w:tc>
        <w:tc>
          <w:tcPr>
            <w:tcW w:w="473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Investigate and determine root cause (5-Why / fishbone); interview witnesses; review similar risks elsewhere on site.</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EHS + Area Authority</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Serious incidents within 5 working days</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8</w:t>
            </w:r>
          </w:p>
        </w:tc>
        <w:tc>
          <w:tcPr>
            <w:tcW w:w="473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Agree corrective and preventive actions (CAPA) with owners and due dates; record in the project EHS system.</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Department</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SLA 7 days; critical 1 day</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9</w:t>
            </w:r>
          </w:p>
        </w:tc>
        <w:tc>
          <w:tcPr>
            <w:tcW w:w="473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Communicate lessons learned in the TBT and in the monthly EHSS review; update this instruction, induction content or training where needed.</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 SSO</w:t>
            </w:r>
          </w:p>
        </w:tc>
        <w:tc>
          <w:tcPr>
            <w:tcW w:w="20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Within 7 days</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10</w:t>
            </w:r>
          </w:p>
        </w:tc>
        <w:tc>
          <w:tcPr>
            <w:tcW w:w="473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Close the incident after verification of effectiveness; retain records.</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EHS</w:t>
            </w:r>
          </w:p>
        </w:tc>
        <w:tc>
          <w:tcPr>
            <w:tcW w:w="20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On completion of CAPA</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keepNext/>
        <w:pBdr>
          <w:top w:val="nil"/>
          <w:left w:val="nil"/>
          <w:bottom w:val="nil"/>
          <w:right w:val="nil"/>
          <w:between w:val="nil"/>
        </w:pBdr>
        <w:spacing w:before="160" w:after="60"/>
      </w:pPr>
      <w:r>
        <w:rPr>
          <w:b/>
          <w:i w:val="0"/>
          <w:color w:val="002B49"/>
          <w:sz w:val="23"/>
        </w:rPr>
        <w:t>7.4 Severity Classification and Escalation Matrix</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1610"/>
        <w:gridCol w:w="4025"/>
        <w:gridCol w:w="2415"/>
        <w:gridCol w:w="1310"/>
      </w:tblGrid>
      <w:tr>
        <w:trPr>
          <w:tblHeader/>
          <w:cantSplit/>
        </w:trPr>
        <w:tc>
          <w:tcPr>
            <w:tcW w:w="1610"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Severity</w:t>
            </w:r>
          </w:p>
        </w:tc>
        <w:tc>
          <w:tcPr>
            <w:tcW w:w="402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Definition</w:t>
            </w:r>
          </w:p>
        </w:tc>
        <w:tc>
          <w:tcPr>
            <w:tcW w:w="241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Notify</w:t>
            </w:r>
          </w:p>
        </w:tc>
        <w:tc>
          <w:tcPr>
            <w:tcW w:w="1310"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Timeline</w:t>
            </w:r>
          </w:p>
        </w:tc>
      </w:tr>
      <w:tr>
        <w:trPr>
          <w:cantSplit/>
        </w:trPr>
        <w:tc>
          <w:tcPr>
            <w:tcW w:w="1610"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Critical (Level 1)</w:t>
            </w:r>
          </w:p>
        </w:tc>
        <w:tc>
          <w:tcPr>
            <w:tcW w:w="40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Fatality or serious injury, armed incident, attempted kidnapping, civil disturbance, major theft or sabotage, significant media or government involvement, evacuation of the site</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Project Director, SE Regional Security, Client (MOE/BGC), competent authorities</w:t>
            </w:r>
          </w:p>
        </w:tc>
        <w:tc>
          <w:tcPr>
            <w:tcW w:w="131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 h</w:t>
            </w:r>
          </w:p>
        </w:tc>
      </w:tr>
      <w:tr>
        <w:trPr>
          <w:cantSplit/>
        </w:trPr>
        <w:tc>
          <w:tcPr>
            <w:tcW w:w="161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Major (Level 2)</w:t>
            </w:r>
          </w:p>
        </w:tc>
        <w:tc>
          <w:tcPr>
            <w:tcW w:w="402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Unauthorized access to a restricted or red zone, theft, assault without injury, security breach, damage to security systems, lost card with evidence of misuse</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Site Manager, EHS Manager, Project Director</w:t>
            </w:r>
          </w:p>
        </w:tc>
        <w:tc>
          <w:tcPr>
            <w:tcW w:w="131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verbal; written within 24 h</w:t>
            </w:r>
          </w:p>
        </w:tc>
      </w:tr>
      <w:tr>
        <w:trPr>
          <w:cantSplit/>
        </w:trPr>
        <w:tc>
          <w:tcPr>
            <w:tcW w:w="1610"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Minor (Level 3)</w:t>
            </w:r>
          </w:p>
        </w:tc>
        <w:tc>
          <w:tcPr>
            <w:tcW w:w="402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Tailgating, badge not displayed, lost card reported without misuse, minor damage, suspicious person with no further act</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EHS Department</w:t>
            </w:r>
          </w:p>
        </w:tc>
        <w:tc>
          <w:tcPr>
            <w:tcW w:w="1310"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Same shift; recorded in the security log</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pBdr>
          <w:top w:val="nil"/>
          <w:left w:val="nil"/>
          <w:bottom w:val="nil"/>
          <w:right w:val="nil"/>
          <w:between w:val="nil"/>
        </w:pBdr>
        <w:spacing w:before="40" w:after="160"/>
      </w:pPr>
      <w:r>
        <w:rPr>
          <w:b w:val="0"/>
          <w:i/>
          <w:color w:val="555555"/>
          <w:sz w:val="18"/>
        </w:rPr>
        <w:t>Security statistics (incidents by category and severity, response times, CAPA ageing) are reported monthly to the Project Director and to the Client through the project EHS monthly report.</w:t>
      </w:r>
    </w:p>
    <w:p w14:paraId="4CFB547B" w14:textId="77777777" w:rsidR="00CF44B0" w:rsidRDefault="001D77A2">
      <w:pPr>
        <w:pStyle w:val="Heading2"/>
        <w:keepNext/>
        <w:spacing w:before="240"/>
      </w:pPr>
      <w:r>
        <w:rPr>
          <w:b w:val="0"/>
          <w:i w:val="0"/>
          <w:color w:val="002B49"/>
        </w:rPr>
        <w:t>8. Journey Management</w:t>
      </w:r>
    </w:p>
    <w:p w14:paraId="4CFB547C" w14:textId="77777777" w:rsidR="00CF44B0" w:rsidRDefault="001D77A2">
      <w:pPr>
        <w:pBdr>
          <w:top w:val="nil"/>
          <w:left w:val="nil"/>
          <w:bottom w:val="nil"/>
          <w:right w:val="nil"/>
          <w:between w:val="nil"/>
        </w:pBdr>
        <w:spacing w:after="100"/>
      </w:pPr>
      <w:r>
        <w:rPr>
          <w:b w:val="0"/>
          <w:i w:val="0"/>
        </w:rPr>
        <w:t>Road travel is one of the highest-risk activities for the project in Iraq. All journeys undertaken on project business - between the accommodation, airport, offices, laydown areas and the site, and between work fronts - are planned, authorised, monitored and recorded. Journey management applies to Siemens Energy and subcontractor vehicles and drivers.</w:t>
      </w:r>
    </w:p>
    <w:p w14:paraId="4CFB547C" w14:textId="77777777" w:rsidR="00CF44B0" w:rsidRDefault="001D77A2">
      <w:pPr>
        <w:keepNext/>
        <w:pBdr>
          <w:top w:val="nil"/>
          <w:left w:val="nil"/>
          <w:bottom w:val="nil"/>
          <w:right w:val="nil"/>
          <w:between w:val="nil"/>
        </w:pBdr>
        <w:spacing w:before="160" w:after="60"/>
      </w:pPr>
      <w:r>
        <w:rPr>
          <w:b/>
          <w:i w:val="0"/>
          <w:color w:val="002B49"/>
          <w:sz w:val="23"/>
        </w:rPr>
        <w:t>8.1 Journey Planning and Authorisation</w:t>
      </w:r>
    </w:p>
    <w:p w14:paraId="4CFB547D" w14:textId="77777777" w:rsidR="00CF44B0" w:rsidRDefault="001D77A2">
      <w:pPr>
        <w:numPr>
          <w:ilvl w:val="0"/>
          <w:numId w:val="1"/>
        </w:numPr>
        <w:pBdr>
          <w:top w:val="nil"/>
          <w:left w:val="nil"/>
          <w:bottom w:val="nil"/>
          <w:right w:val="nil"/>
          <w:between w:val="nil"/>
        </w:pBdr>
        <w:spacing w:after="60"/>
      </w:pPr>
      <w:r>
        <w:rPr>
          <w:b/>
          <w:i w:val="0"/>
        </w:rPr>
        <w:t>Journey Management Plan:</w:t>
      </w:r>
      <w:r>
        <w:rPr>
          <w:b w:val="0"/>
          <w:i w:val="0"/>
        </w:rPr>
        <w:t xml:space="preserve"> A Journey Authorisation / Travel Plan (Annex 9) is completed for every off-site or long-distance journey: purpose, route and alternative route, distance and estimated duration, departure and arrival times, rest stops, number of passengers, driver, vehicle, cargo, communication plan, emergency plan and the nearest hospital.</w:t>
      </w:r>
    </w:p>
    <w:p w14:paraId="4CFB547D" w14:textId="77777777" w:rsidR="00CF44B0" w:rsidRDefault="001D77A2">
      <w:pPr>
        <w:numPr>
          <w:ilvl w:val="0"/>
          <w:numId w:val="1"/>
        </w:numPr>
        <w:pBdr>
          <w:top w:val="nil"/>
          <w:left w:val="nil"/>
          <w:bottom w:val="nil"/>
          <w:right w:val="nil"/>
          <w:between w:val="nil"/>
        </w:pBdr>
        <w:spacing w:after="60"/>
      </w:pPr>
      <w:r>
        <w:rPr>
          <w:b/>
          <w:i w:val="0"/>
        </w:rPr>
        <w:t>Risk Assessment:</w:t>
      </w:r>
      <w:r>
        <w:rPr>
          <w:b w:val="0"/>
          <w:i w:val="0"/>
        </w:rPr>
        <w:t xml:space="preserve"> The route risk is assessed for road condition, traffic, checkpoints, weather and dust storms, security situation, night travel and medical response availability. High-risk routes require additional controls or are avoided.</w:t>
      </w:r>
    </w:p>
    <w:p w14:paraId="4CFB547D" w14:textId="77777777" w:rsidR="00CF44B0" w:rsidRDefault="001D77A2">
      <w:pPr>
        <w:numPr>
          <w:ilvl w:val="0"/>
          <w:numId w:val="1"/>
        </w:numPr>
        <w:pBdr>
          <w:top w:val="nil"/>
          <w:left w:val="nil"/>
          <w:bottom w:val="nil"/>
          <w:right w:val="nil"/>
          <w:between w:val="nil"/>
        </w:pBdr>
        <w:spacing w:after="60"/>
      </w:pPr>
      <w:r>
        <w:rPr>
          <w:b/>
          <w:i w:val="0"/>
        </w:rPr>
        <w:t>Approval:</w:t>
      </w:r>
      <w:r>
        <w:rPr>
          <w:b w:val="0"/>
          <w:i w:val="0"/>
        </w:rPr>
        <w:t xml:space="preserve"> Journeys are approved by the Site Security Officer (or the Site Manager for multi-vehicle movements). Unplanned route deviations are prohibited; any change is communicated to the Control Room.</w:t>
      </w:r>
    </w:p>
    <w:p w14:paraId="4CFB547D" w14:textId="77777777" w:rsidR="00CF44B0" w:rsidRDefault="001D77A2">
      <w:pPr>
        <w:numPr>
          <w:ilvl w:val="0"/>
          <w:numId w:val="1"/>
        </w:numPr>
        <w:pBdr>
          <w:top w:val="nil"/>
          <w:left w:val="nil"/>
          <w:bottom w:val="nil"/>
          <w:right w:val="nil"/>
          <w:between w:val="nil"/>
        </w:pBdr>
        <w:spacing w:after="60"/>
      </w:pPr>
      <w:r>
        <w:rPr>
          <w:b/>
          <w:i w:val="0"/>
        </w:rPr>
        <w:t>Prefer daylight:</w:t>
      </w:r>
      <w:r>
        <w:rPr>
          <w:b w:val="0"/>
          <w:i w:val="0"/>
        </w:rPr>
        <w:t xml:space="preserve"> Journeys are planned during daylight hours wherever practicable (see 8.5 for night travel).</w:t>
      </w:r>
    </w:p>
    <w:p w14:paraId="4CFB547C" w14:textId="77777777" w:rsidR="00CF44B0" w:rsidRDefault="001D77A2">
      <w:pPr>
        <w:keepNext/>
        <w:pBdr>
          <w:top w:val="nil"/>
          <w:left w:val="nil"/>
          <w:bottom w:val="nil"/>
          <w:right w:val="nil"/>
          <w:between w:val="nil"/>
        </w:pBdr>
        <w:spacing w:before="160" w:after="60"/>
      </w:pPr>
      <w:r>
        <w:rPr>
          <w:b/>
          <w:i w:val="0"/>
          <w:color w:val="002B49"/>
          <w:sz w:val="23"/>
        </w:rPr>
        <w:t>8.2 Authorised Drivers</w:t>
      </w:r>
    </w:p>
    <w:p w14:paraId="4CFB547D" w14:textId="77777777" w:rsidR="00CF44B0" w:rsidRDefault="001D77A2">
      <w:pPr>
        <w:numPr>
          <w:ilvl w:val="0"/>
          <w:numId w:val="1"/>
        </w:numPr>
        <w:pBdr>
          <w:top w:val="nil"/>
          <w:left w:val="nil"/>
          <w:bottom w:val="nil"/>
          <w:right w:val="nil"/>
          <w:between w:val="nil"/>
        </w:pBdr>
        <w:spacing w:after="60"/>
      </w:pPr>
      <w:r>
        <w:rPr>
          <w:b/>
          <w:i w:val="0"/>
        </w:rPr>
        <w:t>Authorisation:</w:t>
      </w:r>
      <w:r>
        <w:rPr>
          <w:b w:val="0"/>
          <w:i w:val="0"/>
        </w:rPr>
        <w:t xml:space="preserve"> Only drivers listed on the approved driver list may drive project vehicles. The list is maintained by the SSO and is based on: valid Iraqi driving licence for the vehicle class, defensive-driving certificate, medical fitness certificate, minimum 2 years of relevant driving experience, and site driving induction.</w:t>
      </w:r>
    </w:p>
    <w:p w14:paraId="4CFB547D" w14:textId="77777777" w:rsidR="00CF44B0" w:rsidRDefault="001D77A2">
      <w:pPr>
        <w:numPr>
          <w:ilvl w:val="0"/>
          <w:numId w:val="1"/>
        </w:numPr>
        <w:pBdr>
          <w:top w:val="nil"/>
          <w:left w:val="nil"/>
          <w:bottom w:val="nil"/>
          <w:right w:val="nil"/>
          <w:between w:val="nil"/>
        </w:pBdr>
        <w:spacing w:after="60"/>
      </w:pPr>
      <w:r>
        <w:rPr>
          <w:b/>
          <w:i w:val="0"/>
        </w:rPr>
        <w:t>Site endorsement:</w:t>
      </w:r>
      <w:r>
        <w:rPr>
          <w:b w:val="0"/>
          <w:i w:val="0"/>
        </w:rPr>
        <w:t xml:space="preserve"> Drivers receive a site driving endorsement on their access card and are briefed on the 5 km/h site speed limit, banksman requirements and laydown rules.</w:t>
      </w:r>
    </w:p>
    <w:p w14:paraId="4CFB547D" w14:textId="77777777" w:rsidR="00CF44B0" w:rsidRDefault="001D77A2">
      <w:pPr>
        <w:numPr>
          <w:ilvl w:val="0"/>
          <w:numId w:val="1"/>
        </w:numPr>
        <w:pBdr>
          <w:top w:val="nil"/>
          <w:left w:val="nil"/>
          <w:bottom w:val="nil"/>
          <w:right w:val="nil"/>
          <w:between w:val="nil"/>
        </w:pBdr>
        <w:spacing w:after="60"/>
      </w:pPr>
      <w:r>
        <w:rPr>
          <w:b/>
          <w:i w:val="0"/>
        </w:rPr>
        <w:t>Fitness and fatigue:</w:t>
      </w:r>
      <w:r>
        <w:rPr>
          <w:b w:val="0"/>
          <w:i w:val="0"/>
        </w:rPr>
        <w:t xml:space="preserve"> No driving under the influence of alcohol, drugs or impairing medication; no driving when fatigued or after a night shift. Maximum 10 hours driving per day with a 15-minute break every 2 hours.</w:t>
      </w:r>
    </w:p>
    <w:p w14:paraId="4CFB547D" w14:textId="77777777" w:rsidR="00CF44B0" w:rsidRDefault="001D77A2">
      <w:pPr>
        <w:numPr>
          <w:ilvl w:val="0"/>
          <w:numId w:val="1"/>
        </w:numPr>
        <w:pBdr>
          <w:top w:val="nil"/>
          <w:left w:val="nil"/>
          <w:bottom w:val="nil"/>
          <w:right w:val="nil"/>
          <w:between w:val="nil"/>
        </w:pBdr>
        <w:spacing w:after="60"/>
      </w:pPr>
      <w:r>
        <w:rPr>
          <w:b/>
          <w:i w:val="0"/>
        </w:rPr>
        <w:t>Zero-tolerance violations:</w:t>
      </w:r>
      <w:r>
        <w:rPr>
          <w:b w:val="0"/>
          <w:i w:val="0"/>
        </w:rPr>
        <w:t xml:space="preserve"> Speeding, seatbelt violation, mobile phone use while driving, unauthorised passengers or driving without authorisation lead to immediate suspension of driving authorisation per Section 14.</w:t>
      </w:r>
    </w:p>
    <w:p w14:paraId="4CFB547D" w14:textId="77777777" w:rsidR="00CF44B0" w:rsidRDefault="001D77A2">
      <w:pPr>
        <w:numPr>
          <w:ilvl w:val="0"/>
          <w:numId w:val="1"/>
        </w:numPr>
        <w:pBdr>
          <w:top w:val="nil"/>
          <w:left w:val="nil"/>
          <w:bottom w:val="nil"/>
          <w:right w:val="nil"/>
          <w:between w:val="nil"/>
        </w:pBdr>
        <w:spacing w:after="60"/>
      </w:pPr>
      <w:r>
        <w:rPr>
          <w:b/>
          <w:i w:val="0"/>
        </w:rPr>
        <w:t>Refresher:</w:t>
      </w:r>
      <w:r>
        <w:rPr>
          <w:b w:val="0"/>
          <w:i w:val="0"/>
        </w:rPr>
        <w:t xml:space="preserve"> Defensive driving and journey management refresher training at least annually and after any at-fault incident.</w:t>
      </w:r>
    </w:p>
    <w:p w14:paraId="4CFB547C" w14:textId="77777777" w:rsidR="00CF44B0" w:rsidRDefault="001D77A2">
      <w:pPr>
        <w:keepNext/>
        <w:pBdr>
          <w:top w:val="nil"/>
          <w:left w:val="nil"/>
          <w:bottom w:val="nil"/>
          <w:right w:val="nil"/>
          <w:between w:val="nil"/>
        </w:pBdr>
        <w:spacing w:before="160" w:after="60"/>
      </w:pPr>
      <w:r>
        <w:rPr>
          <w:b/>
          <w:i w:val="0"/>
          <w:color w:val="002B49"/>
          <w:sz w:val="23"/>
        </w:rPr>
        <w:t>8.3 Vehicle Inspection and Roadworthiness</w:t>
      </w:r>
    </w:p>
    <w:p w14:paraId="4CFB547D" w14:textId="77777777" w:rsidR="00CF44B0" w:rsidRDefault="001D77A2">
      <w:pPr>
        <w:numPr>
          <w:ilvl w:val="0"/>
          <w:numId w:val="1"/>
        </w:numPr>
        <w:pBdr>
          <w:top w:val="nil"/>
          <w:left w:val="nil"/>
          <w:bottom w:val="nil"/>
          <w:right w:val="nil"/>
          <w:between w:val="nil"/>
        </w:pBdr>
        <w:spacing w:after="60"/>
      </w:pPr>
      <w:r>
        <w:rPr>
          <w:b/>
          <w:i w:val="0"/>
        </w:rPr>
        <w:t>Daily pre-use inspection:</w:t>
      </w:r>
      <w:r>
        <w:rPr>
          <w:b w:val="0"/>
          <w:i w:val="0"/>
        </w:rPr>
        <w:t xml:space="preserve"> The driver completes the Daily Vehicle Inspection Checklist (Annex 10) before the first journey: brakes, tyres and pressures, steering, lights and indicators, seatbelts, mirrors, wipers, fluids, horn, reversing alarm, flashing orange light, fire extinguisher, first-aid kit, warning triangle, spare wheel and jack.</w:t>
      </w:r>
    </w:p>
    <w:p w14:paraId="4CFB547D" w14:textId="77777777" w:rsidR="00CF44B0" w:rsidRDefault="001D77A2">
      <w:pPr>
        <w:numPr>
          <w:ilvl w:val="0"/>
          <w:numId w:val="1"/>
        </w:numPr>
        <w:pBdr>
          <w:top w:val="nil"/>
          <w:left w:val="nil"/>
          <w:bottom w:val="nil"/>
          <w:right w:val="nil"/>
          <w:between w:val="nil"/>
        </w:pBdr>
        <w:spacing w:after="60"/>
      </w:pPr>
      <w:r>
        <w:rPr>
          <w:b/>
          <w:i w:val="0"/>
        </w:rPr>
        <w:t>Periodic inspection:</w:t>
      </w:r>
      <w:r>
        <w:rPr>
          <w:b w:val="0"/>
          <w:i w:val="0"/>
        </w:rPr>
        <w:t xml:space="preserve"> Vehicles hold a valid technical/third-party inspection certificate and valid insurance; certificates are verified by the SSO before the Green Vehicle Pass (Annex 5) is issued or renewed.</w:t>
      </w:r>
    </w:p>
    <w:p w14:paraId="4CFB547D" w14:textId="77777777" w:rsidR="00CF44B0" w:rsidRDefault="001D77A2">
      <w:pPr>
        <w:numPr>
          <w:ilvl w:val="0"/>
          <w:numId w:val="1"/>
        </w:numPr>
        <w:pBdr>
          <w:top w:val="nil"/>
          <w:left w:val="nil"/>
          <w:bottom w:val="nil"/>
          <w:right w:val="nil"/>
          <w:between w:val="nil"/>
        </w:pBdr>
        <w:spacing w:after="60"/>
      </w:pPr>
      <w:r>
        <w:rPr>
          <w:b/>
          <w:i w:val="0"/>
        </w:rPr>
        <w:t>Defective vehicles:</w:t>
      </w:r>
      <w:r>
        <w:rPr>
          <w:b w:val="0"/>
          <w:i w:val="0"/>
        </w:rPr>
        <w:t xml:space="preserve"> Any defect affecting safety tags the vehicle out of service immediately; it is removed from site until repaired and re-inspected.</w:t>
      </w:r>
    </w:p>
    <w:p w14:paraId="4CFB547D" w14:textId="77777777" w:rsidR="00CF44B0" w:rsidRDefault="001D77A2">
      <w:pPr>
        <w:numPr>
          <w:ilvl w:val="0"/>
          <w:numId w:val="1"/>
        </w:numPr>
        <w:pBdr>
          <w:top w:val="nil"/>
          <w:left w:val="nil"/>
          <w:bottom w:val="nil"/>
          <w:right w:val="nil"/>
          <w:between w:val="nil"/>
        </w:pBdr>
        <w:spacing w:after="60"/>
      </w:pPr>
      <w:r>
        <w:rPr>
          <w:b/>
          <w:i w:val="0"/>
        </w:rPr>
        <w:t>Site rules:</w:t>
      </w:r>
      <w:r>
        <w:rPr>
          <w:b w:val="0"/>
          <w:i w:val="0"/>
        </w:rPr>
        <w:t xml:space="preserve"> Maximum 5 km/h inside site, seatbelts for all occupants, no passengers in cargo areas or on equipment, loads secured and within capacity, reversing only with a dedicated banksman, headlights on when required.</w:t>
      </w:r>
    </w:p>
    <w:p w14:paraId="4CFB547D" w14:textId="77777777" w:rsidR="00CF44B0" w:rsidRDefault="001D77A2">
      <w:pPr>
        <w:numPr>
          <w:ilvl w:val="0"/>
          <w:numId w:val="1"/>
        </w:numPr>
        <w:pBdr>
          <w:top w:val="nil"/>
          <w:left w:val="nil"/>
          <w:bottom w:val="nil"/>
          <w:right w:val="nil"/>
          <w:between w:val="nil"/>
        </w:pBdr>
        <w:spacing w:after="60"/>
      </w:pPr>
      <w:r>
        <w:rPr>
          <w:b/>
          <w:i w:val="0"/>
        </w:rPr>
        <w:t>Off-site speed:</w:t>
      </w:r>
      <w:r>
        <w:rPr>
          <w:b w:val="0"/>
          <w:i w:val="0"/>
        </w:rPr>
        <w:t xml:space="preserve"> Comply with Iraqi traffic law and with the lower Siemens Energy/project limit; speed is reduced further in adverse weather, dust, poor road conditions and at checkpoints.</w:t>
      </w:r>
    </w:p>
    <w:p w14:paraId="4CFB547C" w14:textId="77777777" w:rsidR="00CF44B0" w:rsidRDefault="001D77A2">
      <w:pPr>
        <w:keepNext/>
        <w:pBdr>
          <w:top w:val="nil"/>
          <w:left w:val="nil"/>
          <w:bottom w:val="nil"/>
          <w:right w:val="nil"/>
          <w:between w:val="nil"/>
        </w:pBdr>
        <w:spacing w:before="160" w:after="60"/>
      </w:pPr>
      <w:r>
        <w:rPr>
          <w:b/>
          <w:i w:val="0"/>
          <w:color w:val="002B49"/>
          <w:sz w:val="23"/>
        </w:rPr>
        <w:t>8.4 Emergency Contact and Communication Arrangements</w:t>
      </w:r>
    </w:p>
    <w:p w14:paraId="4CFB547D" w14:textId="77777777" w:rsidR="00CF44B0" w:rsidRDefault="001D77A2">
      <w:pPr>
        <w:numPr>
          <w:ilvl w:val="0"/>
          <w:numId w:val="1"/>
        </w:numPr>
        <w:pBdr>
          <w:top w:val="nil"/>
          <w:left w:val="nil"/>
          <w:bottom w:val="nil"/>
          <w:right w:val="nil"/>
          <w:between w:val="nil"/>
        </w:pBdr>
        <w:spacing w:after="60"/>
      </w:pPr>
      <w:r>
        <w:rPr>
          <w:b/>
          <w:i w:val="0"/>
        </w:rPr>
        <w:t>Call-in / call-out:</w:t>
      </w:r>
      <w:r>
        <w:rPr>
          <w:b w:val="0"/>
          <w:i w:val="0"/>
        </w:rPr>
        <w:t xml:space="preserve"> The driver reports departure, checkpoint passages, arrival and any delay to the Control Room (UHF Channel 1 inside site, mobile or satellite phone off site). A missed call-in by more than 30 minutes triggers the search and escalation procedure.</w:t>
      </w:r>
    </w:p>
    <w:p w14:paraId="4CFB547D" w14:textId="77777777" w:rsidR="00CF44B0" w:rsidRDefault="001D77A2">
      <w:pPr>
        <w:numPr>
          <w:ilvl w:val="0"/>
          <w:numId w:val="1"/>
        </w:numPr>
        <w:pBdr>
          <w:top w:val="nil"/>
          <w:left w:val="nil"/>
          <w:bottom w:val="nil"/>
          <w:right w:val="nil"/>
          <w:between w:val="nil"/>
        </w:pBdr>
        <w:spacing w:after="60"/>
      </w:pPr>
      <w:r>
        <w:rPr>
          <w:b/>
          <w:i w:val="0"/>
        </w:rPr>
        <w:t>Communication equipment:</w:t>
      </w:r>
      <w:r>
        <w:rPr>
          <w:b w:val="0"/>
          <w:i w:val="0"/>
        </w:rPr>
        <w:t xml:space="preserve"> Charged mobile phone for every journey; UHF radio or satellite phone for routes without mobile coverage; GPS tracking fitted where available for long or high-risk journeys.</w:t>
      </w:r>
    </w:p>
    <w:p w14:paraId="4CFB547D" w14:textId="77777777" w:rsidR="00CF44B0" w:rsidRDefault="001D77A2">
      <w:pPr>
        <w:numPr>
          <w:ilvl w:val="0"/>
          <w:numId w:val="1"/>
        </w:numPr>
        <w:pBdr>
          <w:top w:val="nil"/>
          <w:left w:val="nil"/>
          <w:bottom w:val="nil"/>
          <w:right w:val="nil"/>
          <w:between w:val="nil"/>
        </w:pBdr>
        <w:spacing w:after="60"/>
      </w:pPr>
      <w:r>
        <w:rPr>
          <w:b/>
          <w:i w:val="0"/>
        </w:rPr>
        <w:t>Emergency card:</w:t>
      </w:r>
      <w:r>
        <w:rPr>
          <w:b w:val="0"/>
          <w:i w:val="0"/>
        </w:rPr>
        <w:t xml:space="preserve"> Every vehicle carries an emergency information card listing the Control Room, SSO, EHS Manager, Project Director, Client Security and the national police/ambulance/fire numbers, plus the nearest hospital on the route.</w:t>
      </w:r>
    </w:p>
    <w:p w14:paraId="4CFB547D" w14:textId="77777777" w:rsidR="00CF44B0" w:rsidRDefault="001D77A2">
      <w:pPr>
        <w:numPr>
          <w:ilvl w:val="0"/>
          <w:numId w:val="1"/>
        </w:numPr>
        <w:pBdr>
          <w:top w:val="nil"/>
          <w:left w:val="nil"/>
          <w:bottom w:val="nil"/>
          <w:right w:val="nil"/>
          <w:between w:val="nil"/>
        </w:pBdr>
        <w:spacing w:after="60"/>
      </w:pPr>
      <w:r>
        <w:rPr>
          <w:b/>
          <w:i w:val="0"/>
        </w:rPr>
        <w:t>Breakdown or accident:</w:t>
      </w:r>
      <w:r>
        <w:rPr>
          <w:b w:val="0"/>
          <w:i w:val="0"/>
        </w:rPr>
        <w:t xml:space="preserve"> Stop safely, hazard lights and warning triangle, occupants move behind barriers away from traffic, notify the Control Room, do not walk on the carriageway, provide first aid within competence, wait for authorised recovery; every accident and near miss is reported per Sections 2 and 7.</w:t>
      </w:r>
    </w:p>
    <w:p w14:paraId="4CFB547D" w14:textId="77777777" w:rsidR="00CF44B0" w:rsidRDefault="001D77A2">
      <w:pPr>
        <w:numPr>
          <w:ilvl w:val="0"/>
          <w:numId w:val="1"/>
        </w:numPr>
        <w:pBdr>
          <w:top w:val="nil"/>
          <w:left w:val="nil"/>
          <w:bottom w:val="nil"/>
          <w:right w:val="nil"/>
          <w:between w:val="nil"/>
        </w:pBdr>
        <w:spacing w:after="60"/>
      </w:pPr>
      <w:r>
        <w:rPr>
          <w:b/>
          <w:i w:val="0"/>
        </w:rPr>
        <w:t>Checkpoints:</w:t>
      </w:r>
      <w:r>
        <w:rPr>
          <w:b w:val="0"/>
          <w:i w:val="0"/>
        </w:rPr>
        <w:t xml:space="preserve"> Documents ready, cooperate courteously, no photography, no argument, notify the Control Room of any delay, detention or request for payment and report it as an incident.</w:t>
      </w:r>
    </w:p>
    <w:p w14:paraId="4CFB547C" w14:textId="77777777" w:rsidR="00CF44B0" w:rsidRDefault="001D77A2">
      <w:pPr>
        <w:keepNext/>
        <w:pBdr>
          <w:top w:val="nil"/>
          <w:left w:val="nil"/>
          <w:bottom w:val="nil"/>
          <w:right w:val="nil"/>
          <w:between w:val="nil"/>
        </w:pBdr>
        <w:spacing w:before="160" w:after="60"/>
      </w:pPr>
      <w:r>
        <w:rPr>
          <w:b/>
          <w:i w:val="0"/>
          <w:color w:val="002B49"/>
          <w:sz w:val="23"/>
        </w:rPr>
        <w:t>8.5 Night Driving Requirements</w:t>
      </w:r>
    </w:p>
    <w:p w14:paraId="4CFB547D" w14:textId="77777777" w:rsidR="00CF44B0" w:rsidRDefault="001D77A2">
      <w:pPr>
        <w:numPr>
          <w:ilvl w:val="0"/>
          <w:numId w:val="1"/>
        </w:numPr>
        <w:pBdr>
          <w:top w:val="nil"/>
          <w:left w:val="nil"/>
          <w:bottom w:val="nil"/>
          <w:right w:val="nil"/>
          <w:between w:val="nil"/>
        </w:pBdr>
        <w:spacing w:after="60"/>
      </w:pPr>
      <w:r>
        <w:rPr>
          <w:b/>
          <w:i w:val="0"/>
        </w:rPr>
        <w:t>Restriction:</w:t>
      </w:r>
      <w:r>
        <w:rPr>
          <w:b w:val="0"/>
          <w:i w:val="0"/>
        </w:rPr>
        <w:t xml:space="preserve"> Night travel (from sunset to sunrise) is prohibited unless approved in advance in writing by the SSO or Site Manager on the Journey Authorisation (Annex 9).</w:t>
      </w:r>
    </w:p>
    <w:p w14:paraId="4CFB547D" w14:textId="77777777" w:rsidR="00CF44B0" w:rsidRDefault="001D77A2">
      <w:pPr>
        <w:numPr>
          <w:ilvl w:val="0"/>
          <w:numId w:val="1"/>
        </w:numPr>
        <w:pBdr>
          <w:top w:val="nil"/>
          <w:left w:val="nil"/>
          <w:bottom w:val="nil"/>
          <w:right w:val="nil"/>
          <w:between w:val="nil"/>
        </w:pBdr>
        <w:spacing w:after="60"/>
      </w:pPr>
      <w:r>
        <w:rPr>
          <w:b/>
          <w:i w:val="0"/>
        </w:rPr>
        <w:t>Conditions for approval:</w:t>
      </w:r>
      <w:r>
        <w:rPr>
          <w:b w:val="0"/>
          <w:i w:val="0"/>
        </w:rPr>
        <w:t xml:space="preserve"> Justified operational need, adequate route lighting knowledge, roadworthy vehicle with fully functioning lights, rested driver, reduced speed, additional pre-trip inspection and a defined communication plan with fixed check-in intervals.</w:t>
      </w:r>
    </w:p>
    <w:p w14:paraId="4CFB547D" w14:textId="77777777" w:rsidR="00CF44B0" w:rsidRDefault="001D77A2">
      <w:pPr>
        <w:numPr>
          <w:ilvl w:val="0"/>
          <w:numId w:val="1"/>
        </w:numPr>
        <w:pBdr>
          <w:top w:val="nil"/>
          <w:left w:val="nil"/>
          <w:bottom w:val="nil"/>
          <w:right w:val="nil"/>
          <w:between w:val="nil"/>
        </w:pBdr>
        <w:spacing w:after="60"/>
      </w:pPr>
      <w:r>
        <w:rPr>
          <w:b/>
          <w:i w:val="0"/>
        </w:rPr>
        <w:t>Fatigue control:</w:t>
      </w:r>
      <w:r>
        <w:rPr>
          <w:b w:val="0"/>
          <w:i w:val="0"/>
        </w:rPr>
        <w:t xml:space="preserve"> Second driver or a scheduled rest stop for journeys exceeding 2 hours; no night driving immediately after a full day shift.</w:t>
      </w:r>
    </w:p>
    <w:p w14:paraId="4CFB547D" w14:textId="77777777" w:rsidR="00CF44B0" w:rsidRDefault="001D77A2">
      <w:pPr>
        <w:numPr>
          <w:ilvl w:val="0"/>
          <w:numId w:val="1"/>
        </w:numPr>
        <w:pBdr>
          <w:top w:val="nil"/>
          <w:left w:val="nil"/>
          <w:bottom w:val="nil"/>
          <w:right w:val="nil"/>
          <w:between w:val="nil"/>
        </w:pBdr>
        <w:spacing w:after="60"/>
      </w:pPr>
      <w:r>
        <w:rPr>
          <w:b/>
          <w:i w:val="0"/>
        </w:rPr>
        <w:t>Weather:</w:t>
      </w:r>
      <w:r>
        <w:rPr>
          <w:b w:val="0"/>
          <w:i w:val="0"/>
        </w:rPr>
        <w:t xml:space="preserve"> Night travel is cancelled in dust storms, heavy rain, fog or any condition reducing visibility.</w:t>
      </w:r>
    </w:p>
    <w:p w14:paraId="4CFB547D" w14:textId="77777777" w:rsidR="00CF44B0" w:rsidRDefault="001D77A2">
      <w:pPr>
        <w:numPr>
          <w:ilvl w:val="0"/>
          <w:numId w:val="1"/>
        </w:numPr>
        <w:pBdr>
          <w:top w:val="nil"/>
          <w:left w:val="nil"/>
          <w:bottom w:val="nil"/>
          <w:right w:val="nil"/>
          <w:between w:val="nil"/>
        </w:pBdr>
        <w:spacing w:after="60"/>
      </w:pPr>
      <w:r>
        <w:rPr>
          <w:b/>
          <w:i w:val="0"/>
        </w:rPr>
        <w:t>Security coordination:</w:t>
      </w:r>
      <w:r>
        <w:rPr>
          <w:b w:val="0"/>
          <w:i w:val="0"/>
        </w:rPr>
        <w:t xml:space="preserve"> Where the security situation requires, night movements are coordinated with the Client security and, if applicable, escorted; airport transfers at night use approved drivers from the authorised list only.</w:t>
      </w:r>
    </w:p>
    <w:p w14:paraId="4CFB547D" w14:textId="77777777" w:rsidR="00CF44B0" w:rsidRDefault="001D77A2">
      <w:pPr>
        <w:numPr>
          <w:ilvl w:val="0"/>
          <w:numId w:val="1"/>
        </w:numPr>
        <w:pBdr>
          <w:top w:val="nil"/>
          <w:left w:val="nil"/>
          <w:bottom w:val="nil"/>
          <w:right w:val="nil"/>
          <w:between w:val="nil"/>
        </w:pBdr>
        <w:spacing w:after="60"/>
      </w:pPr>
      <w:r>
        <w:rPr>
          <w:b/>
          <w:i w:val="0"/>
        </w:rPr>
        <w:t>Record:</w:t>
      </w:r>
      <w:r>
        <w:rPr>
          <w:b w:val="0"/>
          <w:i w:val="0"/>
        </w:rPr>
        <w:t xml:space="preserve"> All night journeys are logged with approval, route, times and check-ins; they are reviewed monthly by the SSO and EHS.</w:t>
      </w:r>
    </w:p>
    <w:p w14:paraId="4CFB547C" w14:textId="77777777" w:rsidR="00CF44B0" w:rsidRDefault="001D77A2">
      <w:pPr>
        <w:keepNext/>
        <w:pBdr>
          <w:top w:val="nil"/>
          <w:left w:val="nil"/>
          <w:bottom w:val="nil"/>
          <w:right w:val="nil"/>
          <w:between w:val="nil"/>
        </w:pBdr>
        <w:spacing w:before="160" w:after="60"/>
      </w:pPr>
      <w:r>
        <w:rPr>
          <w:b/>
          <w:i w:val="0"/>
          <w:color w:val="002B49"/>
          <w:sz w:val="23"/>
        </w:rPr>
        <w:t>8.6 Journey Management Control Summary</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2012"/>
        <w:gridCol w:w="3623"/>
        <w:gridCol w:w="1912"/>
        <w:gridCol w:w="1813"/>
      </w:tblGrid>
      <w:tr>
        <w:trPr>
          <w:tblHeader/>
          <w:cantSplit/>
        </w:trPr>
        <w:tc>
          <w:tcPr>
            <w:tcW w:w="201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Control Element</w:t>
            </w:r>
          </w:p>
        </w:tc>
        <w:tc>
          <w:tcPr>
            <w:tcW w:w="362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Requirement</w:t>
            </w:r>
          </w:p>
        </w:tc>
        <w:tc>
          <w:tcPr>
            <w:tcW w:w="191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Responsible</w:t>
            </w:r>
          </w:p>
        </w:tc>
        <w:tc>
          <w:tcPr>
            <w:tcW w:w="181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Record</w:t>
            </w:r>
          </w:p>
        </w:tc>
      </w:tr>
      <w:tr>
        <w:trPr>
          <w:cantSplit/>
        </w:trPr>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Journey authorisation</w:t>
            </w:r>
          </w:p>
        </w:tc>
        <w:tc>
          <w:tcPr>
            <w:tcW w:w="362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Approved plan before departure; no unplanned deviations</w:t>
            </w:r>
          </w:p>
        </w:tc>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Site Manager</w:t>
            </w:r>
          </w:p>
        </w:tc>
        <w:tc>
          <w:tcPr>
            <w:tcW w:w="18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Annex 9 - Journey Authorisation</w:t>
            </w:r>
          </w:p>
        </w:tc>
      </w:tr>
      <w:tr>
        <w:trPr>
          <w:cantSplit/>
        </w:trPr>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Driver authorisation</w:t>
            </w:r>
          </w:p>
        </w:tc>
        <w:tc>
          <w:tcPr>
            <w:tcW w:w="362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Approved driver list, licence, defensive driving, medical fitness</w:t>
            </w:r>
          </w:p>
        </w:tc>
        <w:tc>
          <w:tcPr>
            <w:tcW w:w="19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w:t>
            </w:r>
          </w:p>
        </w:tc>
        <w:tc>
          <w:tcPr>
            <w:tcW w:w="18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Driver list + training records</w:t>
            </w:r>
          </w:p>
        </w:tc>
      </w:tr>
      <w:tr>
        <w:trPr>
          <w:cantSplit/>
        </w:trPr>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Vehicle roadworthiness</w:t>
            </w:r>
          </w:p>
        </w:tc>
        <w:tc>
          <w:tcPr>
            <w:tcW w:w="362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Daily checklist, valid technical inspection and insurance, Green Vehicle Pass</w:t>
            </w:r>
          </w:p>
        </w:tc>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Driver + SSO</w:t>
            </w:r>
          </w:p>
        </w:tc>
        <w:tc>
          <w:tcPr>
            <w:tcW w:w="18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Annex 10 + Annex 5</w:t>
            </w:r>
          </w:p>
        </w:tc>
      </w:tr>
      <w:tr>
        <w:trPr>
          <w:cantSplit/>
        </w:trPr>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Communication</w:t>
            </w:r>
          </w:p>
        </w:tc>
        <w:tc>
          <w:tcPr>
            <w:tcW w:w="362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Call-in/call-out, UHF/mobile/satellite, emergency card in vehicle</w:t>
            </w:r>
          </w:p>
        </w:tc>
        <w:tc>
          <w:tcPr>
            <w:tcW w:w="19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Driver + Control Room</w:t>
            </w:r>
          </w:p>
        </w:tc>
        <w:tc>
          <w:tcPr>
            <w:tcW w:w="18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Journey log</w:t>
            </w:r>
          </w:p>
        </w:tc>
      </w:tr>
      <w:tr>
        <w:trPr>
          <w:cantSplit/>
        </w:trPr>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Night travel</w:t>
            </w:r>
          </w:p>
        </w:tc>
        <w:tc>
          <w:tcPr>
            <w:tcW w:w="362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Prohibited unless approved in writing with fatigue and lighting controls</w:t>
            </w:r>
          </w:p>
        </w:tc>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Site Manager</w:t>
            </w:r>
          </w:p>
        </w:tc>
        <w:tc>
          <w:tcPr>
            <w:tcW w:w="18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Annex 9 + night journey log</w:t>
            </w:r>
          </w:p>
        </w:tc>
      </w:tr>
      <w:tr>
        <w:trPr>
          <w:cantSplit/>
        </w:trPr>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Incident / near miss</w:t>
            </w:r>
          </w:p>
        </w:tc>
        <w:tc>
          <w:tcPr>
            <w:tcW w:w="362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report of accidents, breakdowns, checkpoint issues and near misses</w:t>
            </w:r>
          </w:p>
        </w:tc>
        <w:tc>
          <w:tcPr>
            <w:tcW w:w="19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Driver + SSO + EHS</w:t>
            </w:r>
          </w:p>
        </w:tc>
        <w:tc>
          <w:tcPr>
            <w:tcW w:w="18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Annex 8 + EHS system</w:t>
            </w:r>
          </w:p>
        </w:tc>
      </w:tr>
      <w:tr>
        <w:trPr>
          <w:cantSplit/>
        </w:trPr>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Review</w:t>
            </w:r>
          </w:p>
        </w:tc>
        <w:tc>
          <w:tcPr>
            <w:tcW w:w="362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Monthly review of journeys, violations, incidents and driver performance</w:t>
            </w:r>
          </w:p>
        </w:tc>
        <w:tc>
          <w:tcPr>
            <w:tcW w:w="19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 EHS</w:t>
            </w:r>
          </w:p>
        </w:tc>
        <w:tc>
          <w:tcPr>
            <w:tcW w:w="18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Monthly EHSS report</w:t>
            </w:r>
          </w:p>
        </w:tc>
      </w:tr>
    </w:tbl>
    <w:p w14:paraId="4CFB547C" w14:textId="77777777" w:rsidR="00CF44B0" w:rsidRDefault="001D77A2">
      <w:pPr>
        <w:pBdr>
          <w:top w:val="nil"/>
          <w:left w:val="nil"/>
          <w:bottom w:val="nil"/>
          <w:right w:val="nil"/>
          <w:between w:val="nil"/>
        </w:pBdr>
        <w:spacing w:after="80"/>
      </w:pPr>
    </w:p>
    <w:p w14:paraId="4CFB547B" w14:textId="77777777" w:rsidR="00CF44B0" w:rsidRDefault="001D77A2">
      <w:pPr>
        <w:pStyle w:val="Heading2"/>
        <w:keepNext/>
        <w:spacing w:before="240"/>
      </w:pPr>
      <w:r>
        <w:rPr>
          <w:b w:val="0"/>
          <w:i w:val="0"/>
          <w:color w:val="002B49"/>
        </w:rPr>
        <w:t>9. Security Emergency Response</w:t>
      </w:r>
    </w:p>
    <w:p w14:paraId="4CFB547C" w14:textId="77777777" w:rsidR="00CF44B0" w:rsidRDefault="001D77A2">
      <w:pPr>
        <w:pBdr>
          <w:top w:val="nil"/>
          <w:left w:val="nil"/>
          <w:bottom w:val="nil"/>
          <w:right w:val="nil"/>
          <w:between w:val="nil"/>
        </w:pBdr>
        <w:spacing w:after="100"/>
      </w:pPr>
      <w:r>
        <w:rPr>
          <w:b w:val="0"/>
          <w:i w:val="0"/>
        </w:rPr>
        <w:t>This section establishes the general response procedure for security threats, armed incidents, civil disturbances and security-related evacuations. It complements the project EHS emergency plan (fire, medical, spill) and the Client (MOE/BGC) emergency procedures; where Client or Iraqi authority procedures are more stringent, they take precedence.</w:t>
      </w:r>
    </w:p>
    <w:p w14:paraId="4CFB547C" w14:textId="77777777" w:rsidR="00CF44B0" w:rsidRDefault="001D77A2">
      <w:pPr>
        <w:keepNext/>
        <w:pBdr>
          <w:top w:val="nil"/>
          <w:left w:val="nil"/>
          <w:bottom w:val="nil"/>
          <w:right w:val="nil"/>
          <w:between w:val="nil"/>
        </w:pBdr>
        <w:spacing w:before="160" w:after="60"/>
      </w:pPr>
      <w:r>
        <w:rPr>
          <w:b/>
          <w:i w:val="0"/>
          <w:color w:val="002B49"/>
          <w:sz w:val="23"/>
        </w:rPr>
        <w:t>9.1 Security Alert Levels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1610"/>
        <w:gridCol w:w="3421"/>
        <w:gridCol w:w="4329"/>
      </w:tblGrid>
      <w:tr>
        <w:trPr>
          <w:tblHeader/>
          <w:cantSplit/>
        </w:trPr>
        <w:tc>
          <w:tcPr>
            <w:tcW w:w="1610"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Alert Level</w:t>
            </w:r>
          </w:p>
        </w:tc>
        <w:tc>
          <w:tcPr>
            <w:tcW w:w="3421"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Situation</w:t>
            </w:r>
          </w:p>
        </w:tc>
        <w:tc>
          <w:tcPr>
            <w:tcW w:w="432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Measures</w:t>
            </w:r>
          </w:p>
        </w:tc>
      </w:tr>
      <w:tr>
        <w:trPr>
          <w:cantSplit/>
        </w:trPr>
        <w:tc>
          <w:tcPr>
            <w:tcW w:w="1610"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Green (Normal)</w:t>
            </w:r>
          </w:p>
        </w:tc>
        <w:tc>
          <w:tcPr>
            <w:tcW w:w="342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No specific threat; routine activity</w:t>
            </w:r>
          </w:p>
        </w:tc>
        <w:tc>
          <w:tcPr>
            <w:tcW w:w="43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Standard access control, searches, patrols, CCTV and lighting checks; monthly contact-matrix verification</w:t>
            </w:r>
          </w:p>
        </w:tc>
      </w:tr>
      <w:tr>
        <w:trPr>
          <w:cantSplit/>
        </w:trPr>
        <w:tc>
          <w:tcPr>
            <w:tcW w:w="1610"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Amber (Heightened)</w:t>
            </w:r>
          </w:p>
        </w:tc>
        <w:tc>
          <w:tcPr>
            <w:tcW w:w="342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Credible threat, regional tension, suspicious activity, planned demonstration, deteriorating security situation</w:t>
            </w:r>
          </w:p>
        </w:tc>
        <w:tc>
          <w:tcPr>
            <w:tcW w:w="43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100% vehicle and bag searches, reinforced gate manning, additional patrols, restricted non-essential travel and night journeys, daily security briefing, readiness check of radios/vehicles/muster</w:t>
            </w:r>
          </w:p>
        </w:tc>
      </w:tr>
      <w:tr>
        <w:trPr>
          <w:cantSplit/>
        </w:trPr>
        <w:tc>
          <w:tcPr>
            <w:tcW w:w="1610"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Red (Critical)</w:t>
            </w:r>
          </w:p>
        </w:tc>
        <w:tc>
          <w:tcPr>
            <w:tcW w:w="3421"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Armed incident, attack, civil disturbance at the gate, kidnapping attempt, or a directive from the Client or the authorities</w:t>
            </w:r>
          </w:p>
        </w:tc>
        <w:tc>
          <w:tcPr>
            <w:tcW w:w="43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Site lockdown or evacuation, all work stopped, non-essential personnel mustered or evacuated, Client and authorities engaged, movements suspended, crisis communication activated</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pBdr>
          <w:top w:val="nil"/>
          <w:left w:val="nil"/>
          <w:bottom w:val="nil"/>
          <w:right w:val="nil"/>
          <w:between w:val="nil"/>
        </w:pBdr>
        <w:spacing w:before="40" w:after="160"/>
      </w:pPr>
      <w:r>
        <w:rPr>
          <w:b w:val="0"/>
          <w:i/>
          <w:color w:val="555555"/>
          <w:sz w:val="18"/>
        </w:rPr>
        <w:t>The alert level is set by the Site Security Officer together with the Project Director and in coordination with Client security, and is communicated to all personnel through the TBT, gate notice boards and the Control Room.</w:t>
      </w:r>
    </w:p>
    <w:p w14:paraId="4CFB547C" w14:textId="77777777" w:rsidR="00CF44B0" w:rsidRDefault="001D77A2">
      <w:pPr>
        <w:keepNext/>
        <w:pBdr>
          <w:top w:val="nil"/>
          <w:left w:val="nil"/>
          <w:bottom w:val="nil"/>
          <w:right w:val="nil"/>
          <w:between w:val="nil"/>
        </w:pBdr>
        <w:spacing w:before="160" w:after="60"/>
      </w:pPr>
      <w:r>
        <w:rPr>
          <w:b/>
          <w:i w:val="0"/>
          <w:color w:val="002B49"/>
          <w:sz w:val="23"/>
        </w:rPr>
        <w:t>9.2 Alarm Signals and Communication Codes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2415"/>
        <w:gridCol w:w="2616"/>
        <w:gridCol w:w="4329"/>
      </w:tblGrid>
      <w:tr>
        <w:trPr>
          <w:tblHeader/>
          <w:cantSplit/>
        </w:trPr>
        <w:tc>
          <w:tcPr>
            <w:tcW w:w="241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Signal / Code</w:t>
            </w:r>
          </w:p>
        </w:tc>
        <w:tc>
          <w:tcPr>
            <w:tcW w:w="2616"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Meaning</w:t>
            </w:r>
          </w:p>
        </w:tc>
        <w:tc>
          <w:tcPr>
            <w:tcW w:w="432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Immediate Action of All Personnel</w:t>
            </w:r>
          </w:p>
        </w:tc>
      </w:tr>
      <w:tr>
        <w:trPr>
          <w:cantSplit/>
        </w:trPr>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Continuous siren / alarm</w:t>
            </w:r>
          </w:p>
        </w:tc>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General emergency - evacuation</w:t>
            </w:r>
          </w:p>
        </w:tc>
        <w:tc>
          <w:tcPr>
            <w:tcW w:w="43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Stop work, isolate equipment if safe, proceed to the assigned muster point, await headcount</w:t>
            </w:r>
          </w:p>
        </w:tc>
      </w:tr>
      <w:tr>
        <w:trPr>
          <w:cantSplit/>
        </w:trPr>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Intermittent siren / lockdown announcement</w:t>
            </w:r>
          </w:p>
        </w:tc>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threat inside or at the site perimeter</w:t>
            </w:r>
          </w:p>
        </w:tc>
        <w:tc>
          <w:tcPr>
            <w:tcW w:w="43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Move to the designated shelter area, lock and barricade doors, silence phones, await instructions</w:t>
            </w:r>
          </w:p>
        </w:tc>
      </w:tr>
      <w:tr>
        <w:trPr>
          <w:cantSplit/>
        </w:trPr>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UHF Channel 1 - security call (verbal)</w:t>
            </w:r>
          </w:p>
        </w:tc>
        <w:tc>
          <w:tcPr>
            <w:tcW w:w="2616"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incident in progress</w:t>
            </w:r>
          </w:p>
        </w:tc>
        <w:tc>
          <w:tcPr>
            <w:tcW w:w="43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Clear the radio channel for emergency traffic only; follow the instructions of the Control Room</w:t>
            </w:r>
          </w:p>
        </w:tc>
      </w:tr>
      <w:tr>
        <w:trPr>
          <w:cantSplit/>
        </w:trPr>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All-clear announcement by the Incident Commander</w:t>
            </w:r>
          </w:p>
        </w:tc>
        <w:tc>
          <w:tcPr>
            <w:tcW w:w="2616"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Emergency terminated</w:t>
            </w:r>
          </w:p>
        </w:tc>
        <w:tc>
          <w:tcPr>
            <w:tcW w:w="43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Return to work areas only after the announcement; report any missing person or damage immediately</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pBdr>
          <w:top w:val="nil"/>
          <w:left w:val="nil"/>
          <w:bottom w:val="nil"/>
          <w:right w:val="nil"/>
          <w:between w:val="nil"/>
        </w:pBdr>
        <w:spacing w:before="40" w:after="160"/>
      </w:pPr>
      <w:r>
        <w:rPr>
          <w:b w:val="0"/>
          <w:i/>
          <w:color w:val="555555"/>
          <w:sz w:val="18"/>
        </w:rPr>
        <w:t>Code words (if used) are defined by the Control Room together with the Client and are listed in the confidential annex of the emergency plan; they are confirmed with SESM and Client security before this instruction is issued.</w:t>
      </w:r>
    </w:p>
    <w:p w14:paraId="4CFB547C" w14:textId="77777777" w:rsidR="00CF44B0" w:rsidRDefault="001D77A2">
      <w:pPr>
        <w:keepNext/>
        <w:pBdr>
          <w:top w:val="nil"/>
          <w:left w:val="nil"/>
          <w:bottom w:val="nil"/>
          <w:right w:val="nil"/>
          <w:between w:val="nil"/>
        </w:pBdr>
        <w:spacing w:before="160" w:after="60"/>
      </w:pPr>
      <w:r>
        <w:rPr>
          <w:b/>
          <w:i w:val="0"/>
          <w:color w:val="002B49"/>
          <w:sz w:val="23"/>
        </w:rPr>
        <w:t>9.3 Roles During a Security Emergency</w:t>
      </w:r>
    </w:p>
    <w:p w14:paraId="4CFB547D" w14:textId="77777777" w:rsidR="00CF44B0" w:rsidRDefault="001D77A2">
      <w:pPr>
        <w:numPr>
          <w:ilvl w:val="0"/>
          <w:numId w:val="1"/>
        </w:numPr>
        <w:pBdr>
          <w:top w:val="nil"/>
          <w:left w:val="nil"/>
          <w:bottom w:val="nil"/>
          <w:right w:val="nil"/>
          <w:between w:val="nil"/>
        </w:pBdr>
        <w:spacing w:after="60"/>
      </w:pPr>
      <w:r>
        <w:rPr>
          <w:b/>
          <w:i w:val="0"/>
        </w:rPr>
        <w:t>Incident Commander:</w:t>
      </w:r>
      <w:r>
        <w:rPr>
          <w:b w:val="0"/>
          <w:i w:val="0"/>
        </w:rPr>
        <w:t xml:space="preserve"> Project Director or delegate - overall decision authority, approval of lockdown or evacuation, authorisation of external communication and of the all-clear.</w:t>
      </w:r>
    </w:p>
    <w:p w14:paraId="4CFB547D" w14:textId="77777777" w:rsidR="00CF44B0" w:rsidRDefault="001D77A2">
      <w:pPr>
        <w:numPr>
          <w:ilvl w:val="0"/>
          <w:numId w:val="1"/>
        </w:numPr>
        <w:pBdr>
          <w:top w:val="nil"/>
          <w:left w:val="nil"/>
          <w:bottom w:val="nil"/>
          <w:right w:val="nil"/>
          <w:between w:val="nil"/>
        </w:pBdr>
        <w:spacing w:after="60"/>
      </w:pPr>
      <w:r>
        <w:rPr>
          <w:b/>
          <w:i w:val="0"/>
        </w:rPr>
        <w:t>Security Commander:</w:t>
      </w:r>
      <w:r>
        <w:rPr>
          <w:b w:val="0"/>
          <w:i w:val="0"/>
        </w:rPr>
        <w:t xml:space="preserve"> Site Security Officer - directs the guard force, controls access and egress, liaises with police, military and Client security, secures evidence.</w:t>
      </w:r>
    </w:p>
    <w:p w14:paraId="4CFB547D" w14:textId="77777777" w:rsidR="00CF44B0" w:rsidRDefault="001D77A2">
      <w:pPr>
        <w:numPr>
          <w:ilvl w:val="0"/>
          <w:numId w:val="1"/>
        </w:numPr>
        <w:pBdr>
          <w:top w:val="nil"/>
          <w:left w:val="nil"/>
          <w:bottom w:val="nil"/>
          <w:right w:val="nil"/>
          <w:between w:val="nil"/>
        </w:pBdr>
        <w:spacing w:after="60"/>
      </w:pPr>
      <w:r>
        <w:rPr>
          <w:b/>
          <w:i w:val="0"/>
        </w:rPr>
        <w:t>EHS Support:</w:t>
      </w:r>
      <w:r>
        <w:rPr>
          <w:b w:val="0"/>
          <w:i w:val="0"/>
        </w:rPr>
        <w:t xml:space="preserve"> EHS Manager - medical response coordination, headcount support, incident recording, post-event investigation and CAPA.</w:t>
      </w:r>
    </w:p>
    <w:p w14:paraId="4CFB547D" w14:textId="77777777" w:rsidR="00CF44B0" w:rsidRDefault="001D77A2">
      <w:pPr>
        <w:numPr>
          <w:ilvl w:val="0"/>
          <w:numId w:val="1"/>
        </w:numPr>
        <w:pBdr>
          <w:top w:val="nil"/>
          <w:left w:val="nil"/>
          <w:bottom w:val="nil"/>
          <w:right w:val="nil"/>
          <w:between w:val="nil"/>
        </w:pBdr>
        <w:spacing w:after="60"/>
      </w:pPr>
      <w:r>
        <w:rPr>
          <w:b/>
          <w:i w:val="0"/>
        </w:rPr>
        <w:t>Control Room / Communication Officer:</w:t>
      </w:r>
      <w:r>
        <w:rPr>
          <w:b w:val="0"/>
          <w:i w:val="0"/>
        </w:rPr>
        <w:t xml:space="preserve"> Maintains the incident log, radio discipline, internal and external notifications, and the timeline of events.</w:t>
      </w:r>
    </w:p>
    <w:p w14:paraId="4CFB547D" w14:textId="77777777" w:rsidR="00CF44B0" w:rsidRDefault="001D77A2">
      <w:pPr>
        <w:numPr>
          <w:ilvl w:val="0"/>
          <w:numId w:val="1"/>
        </w:numPr>
        <w:pBdr>
          <w:top w:val="nil"/>
          <w:left w:val="nil"/>
          <w:bottom w:val="nil"/>
          <w:right w:val="nil"/>
          <w:between w:val="nil"/>
        </w:pBdr>
        <w:spacing w:after="60"/>
      </w:pPr>
      <w:r>
        <w:rPr>
          <w:b/>
          <w:i w:val="0"/>
        </w:rPr>
        <w:t>Gate Guards:</w:t>
      </w:r>
      <w:r>
        <w:rPr>
          <w:b w:val="0"/>
          <w:i w:val="0"/>
        </w:rPr>
        <w:t xml:space="preserve"> Control gates, prevent unauthorised entry or exit, guide emergency services with an escort, keep evacuation routes clear at all times.</w:t>
      </w:r>
    </w:p>
    <w:p w14:paraId="4CFB547D" w14:textId="77777777" w:rsidR="00CF44B0" w:rsidRDefault="001D77A2">
      <w:pPr>
        <w:numPr>
          <w:ilvl w:val="0"/>
          <w:numId w:val="1"/>
        </w:numPr>
        <w:pBdr>
          <w:top w:val="nil"/>
          <w:left w:val="nil"/>
          <w:bottom w:val="nil"/>
          <w:right w:val="nil"/>
          <w:between w:val="nil"/>
        </w:pBdr>
        <w:spacing w:after="60"/>
      </w:pPr>
      <w:r>
        <w:rPr>
          <w:b/>
          <w:i w:val="0"/>
        </w:rPr>
        <w:t>Muster Wardens:</w:t>
      </w:r>
      <w:r>
        <w:rPr>
          <w:b w:val="0"/>
          <w:i w:val="0"/>
        </w:rPr>
        <w:t xml:space="preserve"> Perform headcount against the badge-in list and visitors log and report to the Control Room.</w:t>
      </w:r>
    </w:p>
    <w:p w14:paraId="4CFB547D" w14:textId="77777777" w:rsidR="00CF44B0" w:rsidRDefault="001D77A2">
      <w:pPr>
        <w:numPr>
          <w:ilvl w:val="0"/>
          <w:numId w:val="1"/>
        </w:numPr>
        <w:pBdr>
          <w:top w:val="nil"/>
          <w:left w:val="nil"/>
          <w:bottom w:val="nil"/>
          <w:right w:val="nil"/>
          <w:between w:val="nil"/>
        </w:pBdr>
        <w:spacing w:after="60"/>
      </w:pPr>
      <w:r>
        <w:rPr>
          <w:b/>
          <w:i w:val="0"/>
        </w:rPr>
        <w:t>First Aiders / Medical:</w:t>
      </w:r>
      <w:r>
        <w:rPr>
          <w:b w:val="0"/>
          <w:i w:val="0"/>
        </w:rPr>
        <w:t xml:space="preserve"> Provide first aid within competence and support medical evacuation.</w:t>
      </w:r>
    </w:p>
    <w:p w14:paraId="4CFB547C" w14:textId="77777777" w:rsidR="00CF44B0" w:rsidRDefault="001D77A2">
      <w:pPr>
        <w:keepNext/>
        <w:pBdr>
          <w:top w:val="nil"/>
          <w:left w:val="nil"/>
          <w:bottom w:val="nil"/>
          <w:right w:val="nil"/>
          <w:between w:val="nil"/>
        </w:pBdr>
        <w:spacing w:before="160" w:after="60"/>
      </w:pPr>
      <w:r>
        <w:rPr>
          <w:b/>
          <w:i w:val="0"/>
          <w:color w:val="002B49"/>
          <w:sz w:val="23"/>
        </w:rPr>
        <w:t>9.4 Response Procedures by Scenario</w:t>
      </w:r>
    </w:p>
    <w:p w14:paraId="4CFB547D" w14:textId="77777777" w:rsidR="00CF44B0" w:rsidRDefault="001D77A2">
      <w:pPr>
        <w:numPr>
          <w:ilvl w:val="0"/>
          <w:numId w:val="1"/>
        </w:numPr>
        <w:pBdr>
          <w:top w:val="nil"/>
          <w:left w:val="nil"/>
          <w:bottom w:val="nil"/>
          <w:right w:val="nil"/>
          <w:between w:val="nil"/>
        </w:pBdr>
        <w:spacing w:after="60"/>
      </w:pPr>
      <w:r>
        <w:rPr>
          <w:b/>
          <w:i w:val="0"/>
        </w:rPr>
        <w:t>Security threat (bomb threat / suspicious item):</w:t>
      </w:r>
      <w:r>
        <w:rPr>
          <w:b w:val="0"/>
          <w:i w:val="0"/>
        </w:rPr>
        <w:t xml:space="preserve"> Do not touch or move the item; evacuate to at least 100 m upwind or as directed by the authorities; cordon the area; switch off radios and mobile phones near the item; record the details of any threat call (time, exact words, background noise, caller's voice and language); notify the police and the Client through the Incident Commander.</w:t>
      </w:r>
    </w:p>
    <w:p w14:paraId="4CFB547D" w14:textId="77777777" w:rsidR="00CF44B0" w:rsidRDefault="001D77A2">
      <w:pPr>
        <w:numPr>
          <w:ilvl w:val="0"/>
          <w:numId w:val="1"/>
        </w:numPr>
        <w:pBdr>
          <w:top w:val="nil"/>
          <w:left w:val="nil"/>
          <w:bottom w:val="nil"/>
          <w:right w:val="nil"/>
          <w:between w:val="nil"/>
        </w:pBdr>
        <w:spacing w:after="60"/>
      </w:pPr>
      <w:r>
        <w:rPr>
          <w:b/>
          <w:i w:val="0"/>
        </w:rPr>
        <w:t>Armed incident / active threat:</w:t>
      </w:r>
      <w:r>
        <w:rPr>
          <w:b w:val="0"/>
          <w:i w:val="0"/>
        </w:rPr>
        <w:t xml:space="preserve"> Apply Run - Hide - Tell: evacuate along a safe route if possible; otherwise shelter in place, lock and barricade doors, stay away from windows, silence phones, remain quiet and do not confront the attacker; call the Control Room and the authorities when safe; follow the instructions of armed responders with hands visible; account for all personnel after the all-clear.</w:t>
      </w:r>
    </w:p>
    <w:p w14:paraId="4CFB547D" w14:textId="77777777" w:rsidR="00CF44B0" w:rsidRDefault="001D77A2">
      <w:pPr>
        <w:numPr>
          <w:ilvl w:val="0"/>
          <w:numId w:val="1"/>
        </w:numPr>
        <w:pBdr>
          <w:top w:val="nil"/>
          <w:left w:val="nil"/>
          <w:bottom w:val="nil"/>
          <w:right w:val="nil"/>
          <w:between w:val="nil"/>
        </w:pBdr>
        <w:spacing w:after="60"/>
      </w:pPr>
      <w:r>
        <w:rPr>
          <w:b/>
          <w:i w:val="0"/>
        </w:rPr>
        <w:t>Civil disturbance / demonstration:</w:t>
      </w:r>
      <w:r>
        <w:rPr>
          <w:b w:val="0"/>
          <w:i w:val="0"/>
        </w:rPr>
        <w:t xml:space="preserve"> Secure and close the gates, do not engage, argue, film or respond to provocation, keep personnel inside designated areas, ensure emergency exits and evacuation routes stay clear, protect critical assets and documents where this can be done safely, notify the Client and the authorities immediately, maintain the incident log and preserve CCTV.</w:t>
      </w:r>
    </w:p>
    <w:p w14:paraId="4CFB547D" w14:textId="77777777" w:rsidR="00CF44B0" w:rsidRDefault="001D77A2">
      <w:pPr>
        <w:numPr>
          <w:ilvl w:val="0"/>
          <w:numId w:val="1"/>
        </w:numPr>
        <w:pBdr>
          <w:top w:val="nil"/>
          <w:left w:val="nil"/>
          <w:bottom w:val="nil"/>
          <w:right w:val="nil"/>
          <w:between w:val="nil"/>
        </w:pBdr>
        <w:spacing w:after="60"/>
      </w:pPr>
      <w:r>
        <w:rPr>
          <w:b/>
          <w:i w:val="0"/>
        </w:rPr>
        <w:t>Attempted kidnapping / abduction:</w:t>
      </w:r>
      <w:r>
        <w:rPr>
          <w:b w:val="0"/>
          <w:i w:val="0"/>
        </w:rPr>
        <w:t xml:space="preserve"> Do not resist physically where life is at risk, attract attention only if safe, comply with demands, notify the Control Room immediately with vehicle and direction details, activate the crisis management chain (Project Director and Siemens Energy crisis/regional security); communication with the family and the media is handled exclusively by the authorised Siemens Energy spokesperson.</w:t>
      </w:r>
    </w:p>
    <w:p w14:paraId="4CFB547D" w14:textId="77777777" w:rsidR="00CF44B0" w:rsidRDefault="001D77A2">
      <w:pPr>
        <w:numPr>
          <w:ilvl w:val="0"/>
          <w:numId w:val="1"/>
        </w:numPr>
        <w:pBdr>
          <w:top w:val="nil"/>
          <w:left w:val="nil"/>
          <w:bottom w:val="nil"/>
          <w:right w:val="nil"/>
          <w:between w:val="nil"/>
        </w:pBdr>
        <w:spacing w:after="60"/>
      </w:pPr>
      <w:r>
        <w:rPr>
          <w:b/>
          <w:i w:val="0"/>
        </w:rPr>
        <w:t>Sabotage / theft in progress:</w:t>
      </w:r>
      <w:r>
        <w:rPr>
          <w:b w:val="0"/>
          <w:i w:val="0"/>
        </w:rPr>
        <w:t xml:space="preserve"> Do not intervene directly; observe, describe and report; secure the area; support the police and preserve evidence.</w:t>
      </w:r>
    </w:p>
    <w:p w14:paraId="4CFB547D" w14:textId="77777777" w:rsidR="00CF44B0" w:rsidRDefault="001D77A2">
      <w:pPr>
        <w:numPr>
          <w:ilvl w:val="0"/>
          <w:numId w:val="1"/>
        </w:numPr>
        <w:pBdr>
          <w:top w:val="nil"/>
          <w:left w:val="nil"/>
          <w:bottom w:val="nil"/>
          <w:right w:val="nil"/>
          <w:between w:val="nil"/>
        </w:pBdr>
        <w:spacing w:after="60"/>
      </w:pPr>
      <w:r>
        <w:rPr>
          <w:b/>
          <w:i w:val="0"/>
        </w:rPr>
        <w:t>Security-related evacuation:</w:t>
      </w:r>
      <w:r>
        <w:rPr>
          <w:b w:val="0"/>
          <w:i w:val="0"/>
        </w:rPr>
        <w:t xml:space="preserve"> The Incident Commander orders evacuation; alarms and announcements are made in the site language(s); personnel stop work, isolate equipment where safe, walk - do not run - to the assigned muster point; wardens perform headcount against the badge-in and visitor lists and report to the Control Room; non-essential personnel are evacuated first; critical documents and assets are secured only if time and safety permit; transport is arranged to the muster area or to the accommodation; re-entry is allowed only after the all-clear and a sweep by security.</w:t>
      </w:r>
    </w:p>
    <w:p w14:paraId="4CFB547C" w14:textId="77777777" w:rsidR="00CF44B0" w:rsidRDefault="001D77A2">
      <w:pPr>
        <w:keepNext/>
        <w:pBdr>
          <w:top w:val="nil"/>
          <w:left w:val="nil"/>
          <w:bottom w:val="nil"/>
          <w:right w:val="nil"/>
          <w:between w:val="nil"/>
        </w:pBdr>
        <w:spacing w:before="160" w:after="60"/>
      </w:pPr>
      <w:r>
        <w:rPr>
          <w:b/>
          <w:i w:val="0"/>
          <w:color w:val="002B49"/>
          <w:sz w:val="23"/>
        </w:rPr>
        <w:t>9.5 Interface with Emergency Services and the Client</w:t>
      </w:r>
    </w:p>
    <w:p w14:paraId="4CFB547D" w14:textId="77777777" w:rsidR="00CF44B0" w:rsidRDefault="001D77A2">
      <w:pPr>
        <w:numPr>
          <w:ilvl w:val="0"/>
          <w:numId w:val="1"/>
        </w:numPr>
        <w:pBdr>
          <w:top w:val="nil"/>
          <w:left w:val="nil"/>
          <w:bottom w:val="nil"/>
          <w:right w:val="nil"/>
          <w:between w:val="nil"/>
        </w:pBdr>
        <w:spacing w:after="60"/>
      </w:pPr>
      <w:r>
        <w:rPr>
          <w:b w:val="0"/>
          <w:i w:val="0"/>
        </w:rPr>
        <w:t>Emergency vehicles (fire, ambulance, police) have immediate, unrestricted access with site escorts; gates are kept clear at all times.</w:t>
      </w:r>
    </w:p>
    <w:p w14:paraId="4CFB547D" w14:textId="77777777" w:rsidR="00CF44B0" w:rsidRDefault="001D77A2">
      <w:pPr>
        <w:numPr>
          <w:ilvl w:val="0"/>
          <w:numId w:val="1"/>
        </w:numPr>
        <w:pBdr>
          <w:top w:val="nil"/>
          <w:left w:val="nil"/>
          <w:bottom w:val="nil"/>
          <w:right w:val="nil"/>
          <w:between w:val="nil"/>
        </w:pBdr>
        <w:spacing w:after="60"/>
      </w:pPr>
      <w:r>
        <w:rPr>
          <w:b w:val="0"/>
          <w:i w:val="0"/>
        </w:rPr>
        <w:t>A designated security escort meets emergency services at the gate and guides them to the incident location.</w:t>
      </w:r>
    </w:p>
    <w:p w14:paraId="4CFB547D" w14:textId="77777777" w:rsidR="00CF44B0" w:rsidRDefault="001D77A2">
      <w:pPr>
        <w:numPr>
          <w:ilvl w:val="0"/>
          <w:numId w:val="1"/>
        </w:numPr>
        <w:pBdr>
          <w:top w:val="nil"/>
          <w:left w:val="nil"/>
          <w:bottom w:val="nil"/>
          <w:right w:val="nil"/>
          <w:between w:val="nil"/>
        </w:pBdr>
        <w:spacing w:after="60"/>
      </w:pPr>
      <w:r>
        <w:rPr>
          <w:b w:val="0"/>
          <w:i w:val="0"/>
        </w:rPr>
        <w:t>The Client (MOE/BGC) Control Room is informed immediately of any event affecting the plant, the perimeter or the community.</w:t>
      </w:r>
    </w:p>
    <w:p w14:paraId="4CFB547D" w14:textId="77777777" w:rsidR="00CF44B0" w:rsidRDefault="001D77A2">
      <w:pPr>
        <w:numPr>
          <w:ilvl w:val="0"/>
          <w:numId w:val="1"/>
        </w:numPr>
        <w:pBdr>
          <w:top w:val="nil"/>
          <w:left w:val="nil"/>
          <w:bottom w:val="nil"/>
          <w:right w:val="nil"/>
          <w:between w:val="nil"/>
        </w:pBdr>
        <w:spacing w:after="60"/>
      </w:pPr>
      <w:r>
        <w:rPr>
          <w:b w:val="0"/>
          <w:i w:val="0"/>
        </w:rPr>
        <w:t>Only the authorised Siemens Energy spokesperson communicates with the media, the public or social media; personnel must not post photos, videos or comments about any security event.</w:t>
      </w:r>
    </w:p>
    <w:p w14:paraId="4CFB547C" w14:textId="77777777" w:rsidR="00CF44B0" w:rsidRDefault="001D77A2">
      <w:pPr>
        <w:keepNext/>
        <w:pBdr>
          <w:top w:val="nil"/>
          <w:left w:val="nil"/>
          <w:bottom w:val="nil"/>
          <w:right w:val="nil"/>
          <w:between w:val="nil"/>
        </w:pBdr>
        <w:spacing w:before="160" w:after="60"/>
      </w:pPr>
      <w:r>
        <w:rPr>
          <w:b/>
          <w:i w:val="0"/>
          <w:color w:val="002B49"/>
          <w:sz w:val="23"/>
        </w:rPr>
        <w:t>9.6 Drills, Preparedness and Post-Incident Actions</w:t>
      </w:r>
    </w:p>
    <w:p w14:paraId="4CFB547D" w14:textId="77777777" w:rsidR="00CF44B0" w:rsidRDefault="001D77A2">
      <w:pPr>
        <w:numPr>
          <w:ilvl w:val="0"/>
          <w:numId w:val="1"/>
        </w:numPr>
        <w:pBdr>
          <w:top w:val="nil"/>
          <w:left w:val="nil"/>
          <w:bottom w:val="nil"/>
          <w:right w:val="nil"/>
          <w:between w:val="nil"/>
        </w:pBdr>
        <w:spacing w:after="60"/>
      </w:pPr>
      <w:r>
        <w:rPr>
          <w:b/>
          <w:i w:val="0"/>
        </w:rPr>
        <w:t>Drills:</w:t>
      </w:r>
      <w:r>
        <w:rPr>
          <w:b w:val="0"/>
          <w:i w:val="0"/>
        </w:rPr>
        <w:t xml:space="preserve"> A security drill (evacuation, lockdown or threat response) is conducted at least quarterly, and a combined EHS-security drill at least annually, with subcontractor participation and, where invited, Client observers. Drill records and performance timings are documented (Annex 13).</w:t>
      </w:r>
    </w:p>
    <w:p w14:paraId="4CFB547D" w14:textId="77777777" w:rsidR="00CF44B0" w:rsidRDefault="001D77A2">
      <w:pPr>
        <w:numPr>
          <w:ilvl w:val="0"/>
          <w:numId w:val="1"/>
        </w:numPr>
        <w:pBdr>
          <w:top w:val="nil"/>
          <w:left w:val="nil"/>
          <w:bottom w:val="nil"/>
          <w:right w:val="nil"/>
          <w:between w:val="nil"/>
        </w:pBdr>
        <w:spacing w:after="60"/>
      </w:pPr>
      <w:r>
        <w:rPr>
          <w:b/>
          <w:i w:val="0"/>
        </w:rPr>
        <w:t>Equipment checks:</w:t>
      </w:r>
      <w:r>
        <w:rPr>
          <w:b w:val="0"/>
          <w:i w:val="0"/>
        </w:rPr>
        <w:t xml:space="preserve"> Radios, sirens, public address, CCTV, perimeter fence, gates, lighting and vehicle barriers are inspected weekly by the security team; defects are treated as urgent CAPA items.</w:t>
      </w:r>
    </w:p>
    <w:p w14:paraId="4CFB547D" w14:textId="77777777" w:rsidR="00CF44B0" w:rsidRDefault="001D77A2">
      <w:pPr>
        <w:numPr>
          <w:ilvl w:val="0"/>
          <w:numId w:val="1"/>
        </w:numPr>
        <w:pBdr>
          <w:top w:val="nil"/>
          <w:left w:val="nil"/>
          <w:bottom w:val="nil"/>
          <w:right w:val="nil"/>
          <w:between w:val="nil"/>
        </w:pBdr>
        <w:spacing w:after="60"/>
      </w:pPr>
      <w:r>
        <w:rPr>
          <w:b/>
          <w:i w:val="0"/>
        </w:rPr>
        <w:t>Contact list:</w:t>
      </w:r>
      <w:r>
        <w:rPr>
          <w:b w:val="0"/>
          <w:i w:val="0"/>
        </w:rPr>
        <w:t xml:space="preserve"> Emergency contact lists and the duty roster are verified monthly and after any personnel change.</w:t>
      </w:r>
    </w:p>
    <w:p w14:paraId="4CFB547D" w14:textId="77777777" w:rsidR="00CF44B0" w:rsidRDefault="001D77A2">
      <w:pPr>
        <w:numPr>
          <w:ilvl w:val="0"/>
          <w:numId w:val="1"/>
        </w:numPr>
        <w:pBdr>
          <w:top w:val="nil"/>
          <w:left w:val="nil"/>
          <w:bottom w:val="nil"/>
          <w:right w:val="nil"/>
          <w:between w:val="nil"/>
        </w:pBdr>
        <w:spacing w:after="60"/>
      </w:pPr>
      <w:r>
        <w:rPr>
          <w:b/>
          <w:i w:val="0"/>
        </w:rPr>
        <w:t>Post-incident:</w:t>
      </w:r>
      <w:r>
        <w:rPr>
          <w:b w:val="0"/>
          <w:i w:val="0"/>
        </w:rPr>
        <w:t xml:space="preserve"> Debrief within 24 hours, formal investigation with root cause analysis, corrective and preventive actions with owners and due dates, medical and psychological support for affected personnel, update of the security risk assessment, induction content and this instruction where required.</w:t>
      </w:r>
    </w:p>
    <w:p w14:paraId="4CFB547B" w14:textId="77777777" w:rsidR="00CF44B0" w:rsidRDefault="001D77A2">
      <w:pPr>
        <w:pStyle w:val="Heading2"/>
        <w:keepNext/>
        <w:spacing w:before="240"/>
      </w:pPr>
      <w:r>
        <w:rPr>
          <w:b w:val="0"/>
          <w:i w:val="0"/>
          <w:color w:val="002B49"/>
        </w:rPr>
        <w:t>10. Operational Safety, High-Risk Zones &amp; Electrical Safety</w:t>
      </w:r>
    </w:p>
    <w:p w14:paraId="4CFB547D" w14:textId="77777777" w:rsidR="00CF44B0" w:rsidRDefault="001D77A2">
      <w:pPr>
        <w:numPr>
          <w:ilvl w:val="0"/>
          <w:numId w:val="1"/>
        </w:numPr>
        <w:pBdr>
          <w:top w:val="nil"/>
          <w:left w:val="nil"/>
          <w:bottom w:val="nil"/>
          <w:right w:val="nil"/>
          <w:between w:val="nil"/>
        </w:pBdr>
        <w:spacing w:after="60"/>
      </w:pPr>
      <w:r>
        <w:rPr>
          <w:b/>
          <w:i w:val="0"/>
        </w:rPr>
        <w:t>Electrical Red Zones:</w:t>
      </w:r>
      <w:r>
        <w:rPr>
          <w:b w:val="0"/>
          <w:i w:val="0"/>
        </w:rPr>
        <w:t xml:space="preserve"> Defined physical boundaries and strict approach distances around high-voltage (400kV / 132kV / 11kV) energized switchgear facilities.</w:t>
      </w:r>
    </w:p>
    <w:p w14:paraId="4CFB547D" w14:textId="77777777" w:rsidR="00CF44B0" w:rsidRDefault="001D77A2">
      <w:pPr>
        <w:numPr>
          <w:ilvl w:val="0"/>
          <w:numId w:val="1"/>
        </w:numPr>
        <w:pBdr>
          <w:top w:val="nil"/>
          <w:left w:val="nil"/>
          <w:bottom w:val="nil"/>
          <w:right w:val="nil"/>
          <w:between w:val="nil"/>
        </w:pBdr>
        <w:spacing w:after="60"/>
      </w:pPr>
      <w:r>
        <w:rPr>
          <w:b/>
          <w:i w:val="0"/>
        </w:rPr>
        <w:t>Lockout / Tagout (LOTO):</w:t>
      </w:r>
      <w:r>
        <w:rPr>
          <w:b w:val="0"/>
          <w:i w:val="0"/>
        </w:rPr>
        <w:t xml:space="preserve"> Mandatory Lockout/Tagout isolation approval for electrical and mechanical energy sources prior to starting maintenance or tie-in works under nominated Operations and Switching Supervisors.</w:t>
      </w:r>
    </w:p>
    <w:p w14:paraId="4CFB547D" w14:textId="77777777" w:rsidR="00CF44B0" w:rsidRDefault="001D77A2">
      <w:pPr>
        <w:numPr>
          <w:ilvl w:val="0"/>
          <w:numId w:val="1"/>
        </w:numPr>
        <w:pBdr>
          <w:top w:val="nil"/>
          <w:left w:val="nil"/>
          <w:bottom w:val="nil"/>
          <w:right w:val="nil"/>
          <w:between w:val="nil"/>
        </w:pBdr>
        <w:spacing w:after="60"/>
      </w:pPr>
      <w:r>
        <w:rPr>
          <w:b/>
          <w:i w:val="0"/>
        </w:rPr>
        <w:t>Power Line Proximity:</w:t>
      </w:r>
      <w:r>
        <w:rPr>
          <w:b w:val="0"/>
          <w:i w:val="0"/>
        </w:rPr>
        <w:t xml:space="preserve"> Work closer than 30 meters from high-voltage systems requires formal alignment with the plant owner and physical site demarcation.</w:t>
      </w:r>
    </w:p>
    <w:p w14:paraId="4CFB547D" w14:textId="77777777" w:rsidR="00CF44B0" w:rsidRDefault="001D77A2">
      <w:pPr>
        <w:numPr>
          <w:ilvl w:val="0"/>
          <w:numId w:val="1"/>
        </w:numPr>
        <w:pBdr>
          <w:top w:val="nil"/>
          <w:left w:val="nil"/>
          <w:bottom w:val="nil"/>
          <w:right w:val="nil"/>
          <w:between w:val="nil"/>
        </w:pBdr>
        <w:spacing w:after="60"/>
      </w:pPr>
      <w:r>
        <w:rPr>
          <w:b/>
          <w:i w:val="0"/>
        </w:rPr>
        <w:t>Severe Weather Protocol:</w:t>
      </w:r>
      <w:r>
        <w:rPr>
          <w:b w:val="0"/>
          <w:i w:val="0"/>
        </w:rPr>
        <w:t xml:space="preserve"> All crane activities, elevated work (lifts/scaffolding), and electrical works must immediately cease during thunderstorms due to lightning/induced voltage risks.</w:t>
      </w:r>
    </w:p>
    <w:p w14:paraId="4CFB547D" w14:textId="77777777" w:rsidR="00CF44B0" w:rsidRDefault="001D77A2">
      <w:pPr>
        <w:numPr>
          <w:ilvl w:val="0"/>
          <w:numId w:val="1"/>
        </w:numPr>
        <w:pBdr>
          <w:top w:val="nil"/>
          <w:left w:val="nil"/>
          <w:bottom w:val="nil"/>
          <w:right w:val="nil"/>
          <w:between w:val="nil"/>
        </w:pBdr>
        <w:spacing w:after="60"/>
      </w:pPr>
      <w:r>
        <w:rPr>
          <w:b/>
          <w:i w:val="0"/>
        </w:rPr>
        <w:t>Hot Work &amp; Gas Monitoring:</w:t>
      </w:r>
      <w:r>
        <w:rPr>
          <w:b w:val="0"/>
          <w:i w:val="0"/>
        </w:rPr>
        <w:t xml:space="preserve"> Valid Hot Work certification required. Continuous gas monitoring mandatory during hot work near plant facilities.</w:t>
      </w:r>
    </w:p>
    <w:p w14:paraId="4CFB547D" w14:textId="77777777" w:rsidR="00CF44B0" w:rsidRDefault="001D77A2">
      <w:pPr>
        <w:numPr>
          <w:ilvl w:val="0"/>
          <w:numId w:val="1"/>
        </w:numPr>
        <w:pBdr>
          <w:top w:val="nil"/>
          <w:left w:val="nil"/>
          <w:bottom w:val="nil"/>
          <w:right w:val="nil"/>
          <w:between w:val="nil"/>
        </w:pBdr>
        <w:spacing w:after="60"/>
      </w:pPr>
      <w:r>
        <w:rPr>
          <w:b/>
          <w:i w:val="0"/>
        </w:rPr>
        <w:t>Working at Height:</w:t>
      </w:r>
      <w:r>
        <w:rPr>
          <w:b w:val="0"/>
          <w:i w:val="0"/>
        </w:rPr>
        <w:t xml:space="preserve"> Mandatory approved scaffolding or fall arrest harnesses (with chin-strap helmets). Drop-zone cordoning and overhead protection required. Defective height equipment must be removed immediately.</w:t>
      </w:r>
    </w:p>
    <w:p w14:paraId="4CFB547D" w14:textId="77777777" w:rsidR="00CF44B0" w:rsidRDefault="001D77A2">
      <w:pPr>
        <w:numPr>
          <w:ilvl w:val="0"/>
          <w:numId w:val="1"/>
        </w:numPr>
        <w:pBdr>
          <w:top w:val="nil"/>
          <w:left w:val="nil"/>
          <w:bottom w:val="nil"/>
          <w:right w:val="nil"/>
          <w:between w:val="nil"/>
        </w:pBdr>
        <w:spacing w:after="60"/>
      </w:pPr>
      <w:r>
        <w:rPr>
          <w:b/>
          <w:i w:val="0"/>
        </w:rPr>
        <w:t>Excavations:</w:t>
      </w:r>
      <w:r>
        <w:rPr>
          <w:b w:val="0"/>
          <w:i w:val="0"/>
        </w:rPr>
        <w:t xml:space="preserve"> Machinery kept at least 1.5m from edges; shoring or sloping required for depths exceeding 1.2m.</w:t>
      </w:r>
    </w:p>
    <w:p w14:paraId="4CFB547D" w14:textId="77777777" w:rsidR="00CF44B0" w:rsidRDefault="001D77A2">
      <w:pPr>
        <w:numPr>
          <w:ilvl w:val="0"/>
          <w:numId w:val="1"/>
        </w:numPr>
        <w:pBdr>
          <w:top w:val="nil"/>
          <w:left w:val="nil"/>
          <w:bottom w:val="nil"/>
          <w:right w:val="nil"/>
          <w:between w:val="nil"/>
        </w:pBdr>
        <w:spacing w:after="60"/>
      </w:pPr>
      <w:r>
        <w:rPr>
          <w:b/>
          <w:i w:val="0"/>
        </w:rPr>
        <w:t>Incident Reporting:</w:t>
      </w:r>
      <w:r>
        <w:rPr>
          <w:b w:val="0"/>
          <w:i w:val="0"/>
        </w:rPr>
        <w:t xml:space="preserve"> Any accident or Near-Miss (RUO) must be reported to the EHS Department within 1 hour of occurrence.</w:t>
      </w:r>
    </w:p>
    <w:p w14:paraId="4CFB547B" w14:textId="77777777" w:rsidR="00CF44B0" w:rsidRDefault="001D77A2">
      <w:pPr>
        <w:pStyle w:val="Heading2"/>
        <w:keepNext/>
        <w:spacing w:before="240"/>
      </w:pPr>
      <w:r>
        <w:rPr>
          <w:b w:val="0"/>
          <w:i w:val="0"/>
          <w:color w:val="002B49"/>
        </w:rPr>
        <w:t>11. Mandatory Personal Protective Equipment (PPE) Standards</w:t>
      </w:r>
    </w:p>
    <w:p w14:paraId="4CFB547C" w14:textId="77777777" w:rsidR="00CF44B0" w:rsidRDefault="001D77A2">
      <w:pPr>
        <w:pBdr>
          <w:top w:val="nil"/>
          <w:left w:val="nil"/>
          <w:bottom w:val="nil"/>
          <w:right w:val="nil"/>
          <w:between w:val="nil"/>
        </w:pBdr>
        <w:spacing w:after="100"/>
      </w:pPr>
      <w:r>
        <w:rPr>
          <w:b w:val="0"/>
          <w:i w:val="0"/>
        </w:rPr>
        <w:t>In alignment with Siemens Energy Global EHS Standards and the Project EHS Plan, all site personnel must wear the following mandatory PPE at all times:</w:t>
      </w:r>
    </w:p>
    <w:p w14:paraId="4CFB547D" w14:textId="77777777" w:rsidR="00CF44B0" w:rsidRDefault="001D77A2">
      <w:pPr>
        <w:numPr>
          <w:ilvl w:val="0"/>
          <w:numId w:val="1"/>
        </w:numPr>
        <w:pBdr>
          <w:top w:val="nil"/>
          <w:left w:val="nil"/>
          <w:bottom w:val="nil"/>
          <w:right w:val="nil"/>
          <w:between w:val="nil"/>
        </w:pBdr>
        <w:spacing w:after="60"/>
      </w:pPr>
      <w:r>
        <w:rPr>
          <w:b w:val="0"/>
          <w:i w:val="0"/>
        </w:rPr>
        <w:t>Safety Helmet equipped with a chin strap or protective safety cap.</w:t>
      </w:r>
    </w:p>
    <w:p w14:paraId="4CFB547D" w14:textId="77777777" w:rsidR="00CF44B0" w:rsidRDefault="001D77A2">
      <w:pPr>
        <w:numPr>
          <w:ilvl w:val="0"/>
          <w:numId w:val="1"/>
        </w:numPr>
        <w:pBdr>
          <w:top w:val="nil"/>
          <w:left w:val="nil"/>
          <w:bottom w:val="nil"/>
          <w:right w:val="nil"/>
          <w:between w:val="nil"/>
        </w:pBdr>
        <w:spacing w:after="60"/>
      </w:pPr>
      <w:r>
        <w:rPr>
          <w:b w:val="0"/>
          <w:i w:val="0"/>
        </w:rPr>
        <w:t>Flame-Retardant Protective Clothing (Trousers &amp; Jacket in Visibility Class 1).</w:t>
      </w:r>
    </w:p>
    <w:p w14:paraId="4CFB547D" w14:textId="77777777" w:rsidR="00CF44B0" w:rsidRDefault="001D77A2">
      <w:pPr>
        <w:numPr>
          <w:ilvl w:val="0"/>
          <w:numId w:val="1"/>
        </w:numPr>
        <w:pBdr>
          <w:top w:val="nil"/>
          <w:left w:val="nil"/>
          <w:bottom w:val="nil"/>
          <w:right w:val="nil"/>
          <w:between w:val="nil"/>
        </w:pBdr>
        <w:spacing w:after="60"/>
      </w:pPr>
      <w:r>
        <w:rPr>
          <w:b w:val="0"/>
          <w:i w:val="0"/>
        </w:rPr>
        <w:t>Safety Shoes with toe protection and puncture-resistant steel soles (Rating S3 / S1P).</w:t>
      </w:r>
    </w:p>
    <w:p w14:paraId="4CFB547D" w14:textId="77777777" w:rsidR="00CF44B0" w:rsidRDefault="001D77A2">
      <w:pPr>
        <w:numPr>
          <w:ilvl w:val="0"/>
          <w:numId w:val="1"/>
        </w:numPr>
        <w:pBdr>
          <w:top w:val="nil"/>
          <w:left w:val="nil"/>
          <w:bottom w:val="nil"/>
          <w:right w:val="nil"/>
          <w:between w:val="nil"/>
        </w:pBdr>
        <w:spacing w:after="60"/>
      </w:pPr>
      <w:r>
        <w:rPr>
          <w:b w:val="0"/>
          <w:i w:val="0"/>
        </w:rPr>
        <w:t>Protective Safety Glasses (ANSI/EN certified) and Task-Specific Gloves.</w:t>
      </w:r>
    </w:p>
    <w:p w14:paraId="4CFB547D" w14:textId="77777777" w:rsidR="00CF44B0" w:rsidRDefault="001D77A2">
      <w:pPr>
        <w:numPr>
          <w:ilvl w:val="0"/>
          <w:numId w:val="1"/>
        </w:numPr>
        <w:pBdr>
          <w:top w:val="nil"/>
          <w:left w:val="nil"/>
          <w:bottom w:val="nil"/>
          <w:right w:val="nil"/>
          <w:between w:val="nil"/>
        </w:pBdr>
        <w:spacing w:after="60"/>
      </w:pPr>
      <w:r>
        <w:rPr>
          <w:b w:val="0"/>
          <w:i w:val="0"/>
        </w:rPr>
        <w:t>Hearing Protection in designated high-noise areas (&gt;85 dBA).</w:t>
      </w:r>
    </w:p>
    <w:p w14:paraId="4CFB547D" w14:textId="77777777" w:rsidR="00CF44B0" w:rsidRDefault="001D77A2">
      <w:pPr>
        <w:numPr>
          <w:ilvl w:val="0"/>
          <w:numId w:val="1"/>
        </w:numPr>
        <w:pBdr>
          <w:top w:val="nil"/>
          <w:left w:val="nil"/>
          <w:bottom w:val="nil"/>
          <w:right w:val="nil"/>
          <w:between w:val="nil"/>
        </w:pBdr>
        <w:spacing w:after="60"/>
      </w:pPr>
      <w:r>
        <w:rPr>
          <w:b/>
          <w:i w:val="0"/>
        </w:rPr>
        <w:t>Security personnel PPE:</w:t>
      </w:r>
      <w:r>
        <w:rPr>
          <w:b w:val="0"/>
          <w:i w:val="0"/>
        </w:rPr>
        <w:t xml:space="preserve"> In addition to the above, gate and patrol personnel wear high-visibility identification (uniform, badge and reflectivity for night shifts) and use task-specific equipment (torches, gloves, hand-held detectors) as defined by the SSO.</w:t>
      </w:r>
    </w:p>
    <w:p w14:paraId="4CFB547B" w14:textId="77777777" w:rsidR="00CF44B0" w:rsidRDefault="001D77A2">
      <w:pPr>
        <w:pStyle w:val="Heading2"/>
        <w:keepNext/>
        <w:spacing w:before="240"/>
      </w:pPr>
      <w:r>
        <w:rPr>
          <w:b w:val="0"/>
          <w:i w:val="0"/>
          <w:color w:val="002B49"/>
        </w:rPr>
        <w:t>12. Traffic Management &amp; Material Gate Passes</w:t>
      </w:r>
    </w:p>
    <w:p w14:paraId="4CFB547D" w14:textId="77777777" w:rsidR="00CF44B0" w:rsidRDefault="001D77A2">
      <w:pPr>
        <w:numPr>
          <w:ilvl w:val="0"/>
          <w:numId w:val="1"/>
        </w:numPr>
        <w:pBdr>
          <w:top w:val="nil"/>
          <w:left w:val="nil"/>
          <w:bottom w:val="nil"/>
          <w:right w:val="nil"/>
          <w:between w:val="nil"/>
        </w:pBdr>
        <w:spacing w:after="60"/>
      </w:pPr>
      <w:r>
        <w:rPr>
          <w:b/>
          <w:i w:val="0"/>
        </w:rPr>
        <w:t>Speed Limit:</w:t>
      </w:r>
      <w:r>
        <w:rPr>
          <w:b w:val="0"/>
          <w:i w:val="0"/>
        </w:rPr>
        <w:t xml:space="preserve"> Maximum speed inside the site is strictly 5 km/h.</w:t>
      </w:r>
    </w:p>
    <w:p w14:paraId="4CFB547D" w14:textId="77777777" w:rsidR="00CF44B0" w:rsidRDefault="001D77A2">
      <w:pPr>
        <w:numPr>
          <w:ilvl w:val="0"/>
          <w:numId w:val="1"/>
        </w:numPr>
        <w:pBdr>
          <w:top w:val="nil"/>
          <w:left w:val="nil"/>
          <w:bottom w:val="nil"/>
          <w:right w:val="nil"/>
          <w:between w:val="nil"/>
        </w:pBdr>
        <w:spacing w:after="60"/>
      </w:pPr>
      <w:r>
        <w:rPr>
          <w:b/>
          <w:i w:val="0"/>
        </w:rPr>
        <w:t>Vehicle Safety:</w:t>
      </w:r>
      <w:r>
        <w:rPr>
          <w:b w:val="0"/>
          <w:i w:val="0"/>
        </w:rPr>
        <w:t xml:space="preserve"> Vehicles must display a Green Vehicle Pass (Annex 5), flashing orange lights, and reversing alarms. Reversing requires a dedicated Banksman.</w:t>
      </w:r>
    </w:p>
    <w:p w14:paraId="4CFB547D" w14:textId="77777777" w:rsidR="00CF44B0" w:rsidRDefault="001D77A2">
      <w:pPr>
        <w:numPr>
          <w:ilvl w:val="0"/>
          <w:numId w:val="1"/>
        </w:numPr>
        <w:pBdr>
          <w:top w:val="nil"/>
          <w:left w:val="nil"/>
          <w:bottom w:val="nil"/>
          <w:right w:val="nil"/>
          <w:between w:val="nil"/>
        </w:pBdr>
        <w:spacing w:after="60"/>
      </w:pPr>
      <w:r>
        <w:rPr>
          <w:b/>
          <w:i w:val="0"/>
        </w:rPr>
        <w:t>Material Removal:</w:t>
      </w:r>
      <w:r>
        <w:rPr>
          <w:b w:val="0"/>
          <w:i w:val="0"/>
        </w:rPr>
        <w:t xml:space="preserve"> Removing tools, equipment, or waste requires an approved Material Entry &amp; Exit Form / Material Gate Pass (Annex 7).</w:t>
      </w:r>
    </w:p>
    <w:p w14:paraId="4CFB547D" w14:textId="77777777" w:rsidR="00CF44B0" w:rsidRDefault="001D77A2">
      <w:pPr>
        <w:numPr>
          <w:ilvl w:val="0"/>
          <w:numId w:val="1"/>
        </w:numPr>
        <w:pBdr>
          <w:top w:val="nil"/>
          <w:left w:val="nil"/>
          <w:bottom w:val="nil"/>
          <w:right w:val="nil"/>
          <w:between w:val="nil"/>
        </w:pBdr>
        <w:spacing w:after="60"/>
      </w:pPr>
      <w:r>
        <w:rPr>
          <w:b/>
          <w:i w:val="0"/>
        </w:rPr>
        <w:t>Off-site Travel:</w:t>
      </w:r>
      <w:r>
        <w:rPr>
          <w:b w:val="0"/>
          <w:i w:val="0"/>
        </w:rPr>
        <w:t xml:space="preserve"> All travel outside the site boundary is subject to the Journey Management requirements of Section 8 (authorisation, driver competence, vehicle inspection, communication and night-driving controls).</w:t>
      </w:r>
    </w:p>
    <w:p w14:paraId="4CFB547B" w14:textId="77777777" w:rsidR="00CF44B0" w:rsidRDefault="001D77A2">
      <w:pPr>
        <w:pStyle w:val="Heading2"/>
        <w:keepNext/>
        <w:spacing w:before="240"/>
      </w:pPr>
      <w:r>
        <w:rPr>
          <w:b w:val="0"/>
          <w:i w:val="0"/>
          <w:color w:val="002B49"/>
        </w:rPr>
        <w:t>13. Environmental Protection &amp; Heat Stress Management</w:t>
      </w:r>
    </w:p>
    <w:p w14:paraId="4CFB547D" w14:textId="77777777" w:rsidR="00CF44B0" w:rsidRDefault="001D77A2">
      <w:pPr>
        <w:numPr>
          <w:ilvl w:val="0"/>
          <w:numId w:val="1"/>
        </w:numPr>
        <w:pBdr>
          <w:top w:val="nil"/>
          <w:left w:val="nil"/>
          <w:bottom w:val="nil"/>
          <w:right w:val="nil"/>
          <w:between w:val="nil"/>
        </w:pBdr>
        <w:spacing w:after="60"/>
      </w:pPr>
      <w:r>
        <w:rPr>
          <w:b/>
          <w:i w:val="0"/>
        </w:rPr>
        <w:t>Chemical Safety (MSDS / SDS):</w:t>
      </w:r>
      <w:r>
        <w:rPr>
          <w:b w:val="0"/>
          <w:i w:val="0"/>
        </w:rPr>
        <w:t xml:space="preserve"> All chemicals, lubricants, and hazardous materials delivered to site must be listed in the electronic substance register and accompanied by an up-to-date Safety Data Sheet (MSDS/SDS). Hazardous substances like Asbestos and PCBs are strictly banned.</w:t>
      </w:r>
    </w:p>
    <w:p w14:paraId="4CFB547D" w14:textId="77777777" w:rsidR="00CF44B0" w:rsidRDefault="001D77A2">
      <w:pPr>
        <w:numPr>
          <w:ilvl w:val="0"/>
          <w:numId w:val="1"/>
        </w:numPr>
        <w:pBdr>
          <w:top w:val="nil"/>
          <w:left w:val="nil"/>
          <w:bottom w:val="nil"/>
          <w:right w:val="nil"/>
          <w:between w:val="nil"/>
        </w:pBdr>
        <w:spacing w:after="60"/>
      </w:pPr>
      <w:r>
        <w:rPr>
          <w:b/>
          <w:i w:val="0"/>
        </w:rPr>
        <w:t>Heat Stress Management:</w:t>
      </w:r>
      <w:r>
        <w:rPr>
          <w:b w:val="0"/>
          <w:i w:val="0"/>
        </w:rPr>
        <w:t xml:space="preserve"> Daily monitoring of Wet Bulb Globe Temperature (WBGT Index) when ambient temperature exceeds 40 degC. Provision of shaded shelters, chilled drinking water, and oral rehydration electrolytes with a mandatory work-rest regime during extreme heat conditions.</w:t>
      </w:r>
    </w:p>
    <w:p w14:paraId="4CFB547D" w14:textId="77777777" w:rsidR="00CF44B0" w:rsidRDefault="001D77A2">
      <w:pPr>
        <w:numPr>
          <w:ilvl w:val="0"/>
          <w:numId w:val="1"/>
        </w:numPr>
        <w:pBdr>
          <w:top w:val="nil"/>
          <w:left w:val="nil"/>
          <w:bottom w:val="nil"/>
          <w:right w:val="nil"/>
          <w:between w:val="nil"/>
        </w:pBdr>
        <w:spacing w:after="60"/>
      </w:pPr>
      <w:r>
        <w:rPr>
          <w:b/>
          <w:i w:val="0"/>
        </w:rPr>
        <w:t>Environmental &amp; Waste Controls:</w:t>
      </w:r>
      <w:r>
        <w:rPr>
          <w:b w:val="0"/>
          <w:i w:val="0"/>
        </w:rPr>
        <w:t xml:space="preserve"> Mandatory drip trays under static engines/machinery; spill kits on standby; clean workplace policy ("Clean Everything - Always!"); regular water spraying for dust suppression on unpaved roads.</w:t>
      </w:r>
    </w:p>
    <w:p w14:paraId="4CFB547D" w14:textId="77777777" w:rsidR="00CF44B0" w:rsidRDefault="001D77A2">
      <w:pPr>
        <w:numPr>
          <w:ilvl w:val="0"/>
          <w:numId w:val="1"/>
        </w:numPr>
        <w:pBdr>
          <w:top w:val="nil"/>
          <w:left w:val="nil"/>
          <w:bottom w:val="nil"/>
          <w:right w:val="nil"/>
          <w:between w:val="nil"/>
        </w:pBdr>
        <w:spacing w:after="60"/>
      </w:pPr>
      <w:r>
        <w:rPr>
          <w:b/>
          <w:i w:val="0"/>
        </w:rPr>
        <w:t>Security of Environmental Assets:</w:t>
      </w:r>
      <w:r>
        <w:rPr>
          <w:b w:val="0"/>
          <w:i w:val="0"/>
        </w:rPr>
        <w:t xml:space="preserve"> Waste storage areas, chemical stores and spill kits are within the controlled perimeter, are inspected during security patrols and are protected against unauthorised removal or tampering.</w:t>
      </w:r>
    </w:p>
    <w:p w14:paraId="4CFB547B" w14:textId="77777777" w:rsidR="00CF44B0" w:rsidRDefault="001D77A2">
      <w:pPr>
        <w:pStyle w:val="Heading2"/>
        <w:keepNext/>
        <w:spacing w:before="240"/>
      </w:pPr>
      <w:r>
        <w:rPr>
          <w:b w:val="0"/>
          <w:i w:val="0"/>
          <w:color w:val="002B49"/>
        </w:rPr>
        <w:t>14. Non-Compliance Penalty Matrix</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3019"/>
        <w:gridCol w:w="2415"/>
        <w:gridCol w:w="2012"/>
        <w:gridCol w:w="1914"/>
      </w:tblGrid>
      <w:tr>
        <w:trPr>
          <w:tblHeader/>
          <w:cantSplit/>
        </w:trPr>
        <w:tc>
          <w:tcPr>
            <w:tcW w:w="301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Violation Type</w:t>
            </w:r>
          </w:p>
        </w:tc>
        <w:tc>
          <w:tcPr>
            <w:tcW w:w="241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1st Offense</w:t>
            </w:r>
          </w:p>
        </w:tc>
        <w:tc>
          <w:tcPr>
            <w:tcW w:w="201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2nd Offense</w:t>
            </w:r>
          </w:p>
        </w:tc>
        <w:tc>
          <w:tcPr>
            <w:tcW w:w="1914"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3rd Offense / Critical</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Speeding (&gt; 5 km/h)</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Warning &amp; 2-day vehicle ban</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1-week vehicle &amp; driver ban</w:t>
            </w:r>
          </w:p>
        </w:tc>
        <w:tc>
          <w:tcPr>
            <w:tcW w:w="19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ban</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PPE Non-Compliance</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Work stoppage &amp; written warning</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Contractor fine</w:t>
            </w:r>
          </w:p>
        </w:tc>
        <w:tc>
          <w:tcPr>
            <w:tcW w:w="19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ID cancellation &amp; site removal</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Red Zone / LOTO Breach</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Work stoppage &amp; 1-week suspension</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c>
          <w:tcPr>
            <w:tcW w:w="19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expulsion</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Lost / Damaged Site ID Card</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$50 USD replacement fee</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c>
          <w:tcPr>
            <w:tcW w:w="19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Positive D&amp;A Test / Alcohol</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permanent site ban</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c>
          <w:tcPr>
            <w:tcW w:w="19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Unauthorized Material Removal</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Item confiscation &amp; investigation</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c>
          <w:tcPr>
            <w:tcW w:w="19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Unauthorized Photography</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Media deletion &amp; warning</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c>
          <w:tcPr>
            <w:tcW w:w="19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ban</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Unauthorized Access / Tailgating</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Written warning &amp; card suspension (1 week)</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Contractor fine &amp; card cancellation</w:t>
            </w:r>
          </w:p>
        </w:tc>
        <w:tc>
          <w:tcPr>
            <w:tcW w:w="19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ban</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Failure to Report a Security Incident / Near Miss</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Written warning &amp; re-induction</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Contractor fine &amp; suspension</w:t>
            </w:r>
          </w:p>
        </w:tc>
        <w:tc>
          <w:tcPr>
            <w:tcW w:w="19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removal</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Refusal of Security Search or D&amp;A Screening</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Removal from site pending investigation</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c>
          <w:tcPr>
            <w:tcW w:w="19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ban</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Lost/Stolen Card Not Reported</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$50 replacement fee &amp; written warning</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Suspension of site access</w:t>
            </w:r>
          </w:p>
        </w:tc>
        <w:tc>
          <w:tcPr>
            <w:tcW w:w="19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Card cancellation &amp; removal</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Journey Management / Night Driving Violation</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Written warning &amp; 1-week driver suspension</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1-month driver authorisation ban</w:t>
            </w:r>
          </w:p>
        </w:tc>
        <w:tc>
          <w:tcPr>
            <w:tcW w:w="19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withdrawal of driving authorisation</w:t>
            </w:r>
          </w:p>
        </w:tc>
      </w:tr>
      <w:tr>
        <w:trPr>
          <w:cantSplit/>
        </w:trPr>
        <w:tc>
          <w:tcPr>
            <w:tcW w:w="30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Life-Saving Rule Violation</w:t>
            </w:r>
          </w:p>
        </w:tc>
        <w:tc>
          <w:tcPr>
            <w:tcW w:w="241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Immediate work stoppage, removal from task &amp; re-training</w:t>
            </w:r>
          </w:p>
        </w:tc>
        <w:tc>
          <w:tcPr>
            <w:tcW w:w="20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Suspension &amp; contractor fine</w:t>
            </w:r>
          </w:p>
        </w:tc>
        <w:tc>
          <w:tcPr>
            <w:tcW w:w="19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expulsion</w:t>
            </w:r>
          </w:p>
        </w:tc>
      </w:tr>
      <w:tr>
        <w:trPr>
          <w:cantSplit/>
        </w:trPr>
        <w:tc>
          <w:tcPr>
            <w:tcW w:w="301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Retaliation Against a Reporter</w:t>
            </w:r>
          </w:p>
        </w:tc>
        <w:tc>
          <w:tcPr>
            <w:tcW w:w="241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Written warning &amp; management review</w:t>
            </w:r>
          </w:p>
        </w:tc>
        <w:tc>
          <w:tcPr>
            <w:tcW w:w="20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Suspension</w:t>
            </w:r>
          </w:p>
        </w:tc>
        <w:tc>
          <w:tcPr>
            <w:tcW w:w="19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Permanent site removal</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pBdr>
          <w:top w:val="nil"/>
          <w:left w:val="nil"/>
          <w:bottom w:val="nil"/>
          <w:right w:val="nil"/>
          <w:between w:val="nil"/>
        </w:pBdr>
        <w:spacing w:before="40" w:after="160"/>
      </w:pPr>
      <w:r>
        <w:rPr>
          <w:b w:val="0"/>
          <w:i/>
          <w:color w:val="555555"/>
          <w:sz w:val="18"/>
        </w:rPr>
        <w:t>Penalties are applied by SESM on the recommendation of the SSO and the EHS Manager. Criminal acts are additionally referred to the Client and to the competent Iraqi authorities.</w:t>
      </w:r>
    </w:p>
    <w:p w14:paraId="4CFB547B" w14:textId="77777777" w:rsidR="00CF44B0" w:rsidRDefault="001D77A2">
      <w:pPr>
        <w:pStyle w:val="Heading2"/>
        <w:keepNext/>
        <w:spacing w:before="240"/>
      </w:pPr>
      <w:r>
        <w:rPr>
          <w:b w:val="0"/>
          <w:i w:val="0"/>
          <w:color w:val="002B49"/>
        </w:rPr>
        <w:t>15. Emergency Access &amp; Communication</w:t>
      </w:r>
    </w:p>
    <w:p w14:paraId="4CFB547C" w14:textId="77777777" w:rsidR="00CF44B0" w:rsidRDefault="001D77A2">
      <w:pPr>
        <w:pBdr>
          <w:top w:val="nil"/>
          <w:left w:val="nil"/>
          <w:bottom w:val="nil"/>
          <w:right w:val="nil"/>
          <w:between w:val="nil"/>
        </w:pBdr>
        <w:spacing w:after="100"/>
      </w:pPr>
      <w:r>
        <w:rPr>
          <w:b w:val="0"/>
          <w:i w:val="0"/>
        </w:rPr>
        <w:t>Emergency vehicles (Fire, Ambulance) have immediate, unrestricted access with site escorts. All non-essential work must cease immediately during emergency alarms, and personnel must assemble at designated Assembly Points.</w:t>
      </w:r>
    </w:p>
    <w:p w14:paraId="4CFB547D" w14:textId="77777777" w:rsidR="00CF44B0" w:rsidRDefault="001D77A2">
      <w:pPr>
        <w:numPr>
          <w:ilvl w:val="0"/>
          <w:numId w:val="1"/>
        </w:numPr>
        <w:pBdr>
          <w:top w:val="nil"/>
          <w:left w:val="nil"/>
          <w:bottom w:val="nil"/>
          <w:right w:val="nil"/>
          <w:between w:val="nil"/>
        </w:pBdr>
        <w:spacing w:after="60"/>
      </w:pPr>
      <w:r>
        <w:rPr>
          <w:b/>
          <w:i w:val="0"/>
        </w:rPr>
        <w:t>Emergency Hotline / UHF Channel:</w:t>
      </w:r>
      <w:r>
        <w:rPr>
          <w:b w:val="0"/>
          <w:i w:val="0"/>
        </w:rPr>
        <w:t xml:space="preserve"> Managed and assigned by the Site EHS Control Room (UHF Channel 1 / Site Emergency Line).</w:t>
      </w:r>
    </w:p>
    <w:p w14:paraId="4CFB547D" w14:textId="77777777" w:rsidR="00CF44B0" w:rsidRDefault="001D77A2">
      <w:pPr>
        <w:numPr>
          <w:ilvl w:val="0"/>
          <w:numId w:val="1"/>
        </w:numPr>
        <w:pBdr>
          <w:top w:val="nil"/>
          <w:left w:val="nil"/>
          <w:bottom w:val="nil"/>
          <w:right w:val="nil"/>
          <w:between w:val="nil"/>
        </w:pBdr>
        <w:spacing w:after="60"/>
      </w:pPr>
      <w:r>
        <w:rPr>
          <w:b/>
          <w:i w:val="0"/>
        </w:rPr>
        <w:t>Security Emergencies:</w:t>
      </w:r>
      <w:r>
        <w:rPr>
          <w:b w:val="0"/>
          <w:i w:val="0"/>
        </w:rPr>
        <w:t xml:space="preserve"> For security threats, armed incidents, civil disturbance and security-related evacuation, the response procedure and alert levels of Section 9 apply.</w:t>
      </w:r>
    </w:p>
    <w:p w14:paraId="4CFB547D" w14:textId="77777777" w:rsidR="00CF44B0" w:rsidRDefault="001D77A2">
      <w:pPr>
        <w:numPr>
          <w:ilvl w:val="0"/>
          <w:numId w:val="1"/>
        </w:numPr>
        <w:pBdr>
          <w:top w:val="nil"/>
          <w:left w:val="nil"/>
          <w:bottom w:val="nil"/>
          <w:right w:val="nil"/>
          <w:between w:val="nil"/>
        </w:pBdr>
        <w:spacing w:after="60"/>
      </w:pPr>
      <w:r>
        <w:rPr>
          <w:b/>
          <w:i w:val="0"/>
        </w:rPr>
        <w:t>Muster and Headcount:</w:t>
      </w:r>
      <w:r>
        <w:rPr>
          <w:b w:val="0"/>
          <w:i w:val="0"/>
        </w:rPr>
        <w:t xml:space="preserve"> Muster points and the headcount procedure are based on the daily badge-in list and the visitor log maintained by the Security Office.</w:t>
      </w:r>
    </w:p>
    <w:p w14:paraId="4CFB547B" w14:textId="77777777" w:rsidR="00CF44B0" w:rsidRDefault="001D77A2">
      <w:pPr>
        <w:pStyle w:val="Heading2"/>
        <w:keepNext/>
        <w:spacing w:before="240"/>
      </w:pPr>
      <w:r>
        <w:rPr>
          <w:b w:val="0"/>
          <w:i w:val="0"/>
          <w:color w:val="002B49"/>
        </w:rPr>
        <w:t>16. EHSS &amp; Security Training Matrix</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3321"/>
        <w:gridCol w:w="2113"/>
        <w:gridCol w:w="2214"/>
        <w:gridCol w:w="1712"/>
      </w:tblGrid>
      <w:tr>
        <w:trPr>
          <w:tblHeader/>
          <w:cantSplit/>
        </w:trPr>
        <w:tc>
          <w:tcPr>
            <w:tcW w:w="3321"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Training / Activity</w:t>
            </w:r>
          </w:p>
        </w:tc>
        <w:tc>
          <w:tcPr>
            <w:tcW w:w="211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Audience</w:t>
            </w:r>
          </w:p>
        </w:tc>
        <w:tc>
          <w:tcPr>
            <w:tcW w:w="2214"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Frequency</w:t>
            </w:r>
          </w:p>
        </w:tc>
        <w:tc>
          <w:tcPr>
            <w:tcW w:w="171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Record</w:t>
            </w:r>
          </w:p>
        </w:tc>
      </w:tr>
      <w:tr>
        <w:trPr>
          <w:cantSplit/>
        </w:trPr>
        <w:tc>
          <w:tcPr>
            <w:tcW w:w="3321"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EHS Site Induction (PSI, EHS Plan, electrical safety awareness)</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All site personnel</w:t>
            </w:r>
          </w:p>
        </w:tc>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Before first access; valid 12 months</w:t>
            </w:r>
          </w:p>
        </w:tc>
        <w:tc>
          <w:tcPr>
            <w:tcW w:w="17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Induction register (EHS)</w:t>
            </w:r>
          </w:p>
        </w:tc>
      </w:tr>
      <w:tr>
        <w:trPr>
          <w:cantSplit/>
        </w:trPr>
        <w:tc>
          <w:tcPr>
            <w:tcW w:w="332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Security &amp; Access Awareness (cards, search, reporting, alert levels, alarms)</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All site personnel</w:t>
            </w:r>
          </w:p>
        </w:tc>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Before card issue; annual refresher</w:t>
            </w:r>
          </w:p>
        </w:tc>
        <w:tc>
          <w:tcPr>
            <w:tcW w:w="17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Induction register + TBT records</w:t>
            </w:r>
          </w:p>
        </w:tc>
      </w:tr>
      <w:tr>
        <w:trPr>
          <w:cantSplit/>
        </w:trPr>
        <w:tc>
          <w:tcPr>
            <w:tcW w:w="3321"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Life-Saving Rules, Stop Work Authority &amp; reporting culture (near miss, UA, UC)</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All site personnel</w:t>
            </w:r>
          </w:p>
        </w:tc>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At induction; reinforced in daily TBT</w:t>
            </w:r>
          </w:p>
        </w:tc>
        <w:tc>
          <w:tcPr>
            <w:tcW w:w="17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TBT records</w:t>
            </w:r>
          </w:p>
        </w:tc>
      </w:tr>
      <w:tr>
        <w:trPr>
          <w:cantSplit/>
        </w:trPr>
        <w:tc>
          <w:tcPr>
            <w:tcW w:w="332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Toolbox Talk (TBT) &amp; LMRA</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All work crews</w:t>
            </w:r>
          </w:p>
        </w:tc>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Daily</w:t>
            </w:r>
          </w:p>
        </w:tc>
        <w:tc>
          <w:tcPr>
            <w:tcW w:w="17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TBT / LMRA forms</w:t>
            </w:r>
          </w:p>
        </w:tc>
      </w:tr>
      <w:tr>
        <w:trPr>
          <w:cantSplit/>
        </w:trPr>
        <w:tc>
          <w:tcPr>
            <w:tcW w:w="3321"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Defensive Driving &amp; Journey Management</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All authorised drivers</w:t>
            </w:r>
          </w:p>
        </w:tc>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Before authorisation; annual refresher</w:t>
            </w:r>
          </w:p>
        </w:tc>
        <w:tc>
          <w:tcPr>
            <w:tcW w:w="17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Driver list + certificates</w:t>
            </w:r>
          </w:p>
        </w:tc>
      </w:tr>
      <w:tr>
        <w:trPr>
          <w:cantSplit/>
        </w:trPr>
        <w:tc>
          <w:tcPr>
            <w:tcW w:w="332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First Aid / Emergency Response</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Appointed first aiders and emergency team</w:t>
            </w:r>
          </w:p>
        </w:tc>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 certification validity</w:t>
            </w:r>
          </w:p>
        </w:tc>
        <w:tc>
          <w:tcPr>
            <w:tcW w:w="17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Certificates (Training sheet)</w:t>
            </w:r>
          </w:p>
        </w:tc>
      </w:tr>
      <w:tr>
        <w:trPr>
          <w:cantSplit/>
        </w:trPr>
        <w:tc>
          <w:tcPr>
            <w:tcW w:w="3321"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Security Drills (evacuation, lockdown, threat)</w:t>
            </w:r>
          </w:p>
        </w:tc>
        <w:tc>
          <w:tcPr>
            <w:tcW w:w="2113"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All personnel incl. subcontractors</w:t>
            </w:r>
          </w:p>
        </w:tc>
        <w:tc>
          <w:tcPr>
            <w:tcW w:w="2214"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Quarterly (security); annual combined EHS-security</w:t>
            </w:r>
          </w:p>
        </w:tc>
        <w:tc>
          <w:tcPr>
            <w:tcW w:w="171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Annex 13 drill record</w:t>
            </w:r>
          </w:p>
        </w:tc>
      </w:tr>
      <w:tr>
        <w:trPr>
          <w:cantSplit/>
        </w:trPr>
        <w:tc>
          <w:tcPr>
            <w:tcW w:w="3321"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Guard / Security Officer Training (access control, search, de-escalation, use of force, incident reporting)</w:t>
            </w:r>
          </w:p>
        </w:tc>
        <w:tc>
          <w:tcPr>
            <w:tcW w:w="211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team</w:t>
            </w:r>
          </w:p>
        </w:tc>
        <w:tc>
          <w:tcPr>
            <w:tcW w:w="2214"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Before deployment; annual refresher</w:t>
            </w:r>
          </w:p>
        </w:tc>
        <w:tc>
          <w:tcPr>
            <w:tcW w:w="171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SSO training records</w:t>
            </w:r>
          </w:p>
        </w:tc>
      </w:tr>
    </w:tbl>
    <w:p w14:paraId="4CFB547C" w14:textId="77777777" w:rsidR="00CF44B0" w:rsidRDefault="001D77A2">
      <w:pPr>
        <w:pBdr>
          <w:top w:val="nil"/>
          <w:left w:val="nil"/>
          <w:bottom w:val="nil"/>
          <w:right w:val="nil"/>
          <w:between w:val="nil"/>
        </w:pBdr>
        <w:spacing w:after="80"/>
      </w:pPr>
    </w:p>
    <w:p w14:paraId="4CFB547B" w14:textId="77777777" w:rsidR="00CF44B0" w:rsidRDefault="001D77A2">
      <w:pPr>
        <w:pStyle w:val="Heading2"/>
        <w:keepNext/>
        <w:spacing w:before="240"/>
      </w:pPr>
      <w:r>
        <w:rPr>
          <w:b w:val="0"/>
          <w:i w:val="0"/>
          <w:color w:val="002B49"/>
        </w:rPr>
        <w:t>17. References</w:t>
      </w:r>
    </w:p>
    <w:p w14:paraId="4CFB547D" w14:textId="77777777" w:rsidR="00CF44B0" w:rsidRDefault="001D77A2">
      <w:pPr>
        <w:numPr>
          <w:ilvl w:val="0"/>
          <w:numId w:val="1"/>
        </w:numPr>
        <w:pBdr>
          <w:top w:val="nil"/>
          <w:left w:val="nil"/>
          <w:bottom w:val="nil"/>
          <w:right w:val="nil"/>
          <w:between w:val="nil"/>
        </w:pBdr>
        <w:spacing w:after="60"/>
      </w:pPr>
      <w:r>
        <w:rPr>
          <w:b w:val="0"/>
          <w:i w:val="0"/>
        </w:rPr>
        <w:t>Siemens Energy Iraq EHSS Requirements and Siemens Energy Global EHS Standards (incl. Stop Work Authority, Life-Saving Rules, incident reporting).</w:t>
      </w:r>
    </w:p>
    <w:p w14:paraId="4CFB547D" w14:textId="77777777" w:rsidR="00CF44B0" w:rsidRDefault="001D77A2">
      <w:pPr>
        <w:numPr>
          <w:ilvl w:val="0"/>
          <w:numId w:val="1"/>
        </w:numPr>
        <w:pBdr>
          <w:top w:val="nil"/>
          <w:left w:val="nil"/>
          <w:bottom w:val="nil"/>
          <w:right w:val="nil"/>
          <w:between w:val="nil"/>
        </w:pBdr>
        <w:spacing w:after="60"/>
      </w:pPr>
      <w:r>
        <w:rPr>
          <w:b w:val="0"/>
          <w:i w:val="0"/>
        </w:rPr>
        <w:t>KAZ Project EHS Plan and KAZ PP EHS Management System (KAZ-EHS-SYS-001).</w:t>
      </w:r>
    </w:p>
    <w:p w14:paraId="4CFB547D" w14:textId="77777777" w:rsidR="00CF44B0" w:rsidRDefault="001D77A2">
      <w:pPr>
        <w:numPr>
          <w:ilvl w:val="0"/>
          <w:numId w:val="1"/>
        </w:numPr>
        <w:pBdr>
          <w:top w:val="nil"/>
          <w:left w:val="nil"/>
          <w:bottom w:val="nil"/>
          <w:right w:val="nil"/>
          <w:between w:val="nil"/>
        </w:pBdr>
        <w:spacing w:after="60"/>
      </w:pPr>
      <w:r>
        <w:rPr>
          <w:b w:val="0"/>
          <w:i w:val="0"/>
        </w:rPr>
        <w:t>KAZ PTW (Permit to Work) Procedure, KAZ-EHS-SOP-2026-003.</w:t>
      </w:r>
    </w:p>
    <w:p w14:paraId="4CFB547D" w14:textId="77777777" w:rsidR="00CF44B0" w:rsidRDefault="001D77A2">
      <w:pPr>
        <w:numPr>
          <w:ilvl w:val="0"/>
          <w:numId w:val="1"/>
        </w:numPr>
        <w:pBdr>
          <w:top w:val="nil"/>
          <w:left w:val="nil"/>
          <w:bottom w:val="nil"/>
          <w:right w:val="nil"/>
          <w:between w:val="nil"/>
        </w:pBdr>
        <w:spacing w:after="60"/>
      </w:pPr>
      <w:r>
        <w:rPr>
          <w:b w:val="0"/>
          <w:i w:val="0"/>
        </w:rPr>
        <w:t>KAZ Project Risk Analysis / Risk Assessment (Siemens - AlMial style) and KAZ Waste &amp; Materials Management Plan.</w:t>
      </w:r>
    </w:p>
    <w:p w14:paraId="4CFB547D" w14:textId="77777777" w:rsidR="00CF44B0" w:rsidRDefault="001D77A2">
      <w:pPr>
        <w:numPr>
          <w:ilvl w:val="0"/>
          <w:numId w:val="1"/>
        </w:numPr>
        <w:pBdr>
          <w:top w:val="nil"/>
          <w:left w:val="nil"/>
          <w:bottom w:val="nil"/>
          <w:right w:val="nil"/>
          <w:between w:val="nil"/>
        </w:pBdr>
        <w:spacing w:after="60"/>
      </w:pPr>
      <w:r>
        <w:rPr>
          <w:b w:val="0"/>
          <w:i w:val="0"/>
        </w:rPr>
        <w:t>Client (MOE/BGC) site access, security and permit rules for client-controlled areas.</w:t>
      </w:r>
    </w:p>
    <w:p w14:paraId="4CFB547D" w14:textId="77777777" w:rsidR="00CF44B0" w:rsidRDefault="001D77A2">
      <w:pPr>
        <w:numPr>
          <w:ilvl w:val="0"/>
          <w:numId w:val="1"/>
        </w:numPr>
        <w:pBdr>
          <w:top w:val="nil"/>
          <w:left w:val="nil"/>
          <w:bottom w:val="nil"/>
          <w:right w:val="nil"/>
          <w:between w:val="nil"/>
        </w:pBdr>
        <w:spacing w:after="60"/>
      </w:pPr>
      <w:r>
        <w:rPr>
          <w:b w:val="0"/>
          <w:i w:val="0"/>
        </w:rPr>
        <w:t>Iraqi Labour Law No. 37 of 2015 and applicable Iraqi regulations for private security services, traffic and environmental protection.</w:t>
      </w:r>
    </w:p>
    <w:p w14:paraId="4CFB547D" w14:textId="77777777" w:rsidR="00CF44B0" w:rsidRDefault="001D77A2">
      <w:pPr>
        <w:numPr>
          <w:ilvl w:val="0"/>
          <w:numId w:val="1"/>
        </w:numPr>
        <w:pBdr>
          <w:top w:val="nil"/>
          <w:left w:val="nil"/>
          <w:bottom w:val="nil"/>
          <w:right w:val="nil"/>
          <w:between w:val="nil"/>
        </w:pBdr>
        <w:spacing w:after="60"/>
      </w:pPr>
      <w:r>
        <w:rPr>
          <w:b w:val="0"/>
          <w:i w:val="0"/>
        </w:rPr>
        <w:t>ISO 45001 (OH&amp;S) and ISO 14001 (Environmental) management system principles as adopted by the project.</w:t>
      </w:r>
    </w:p>
    <w:p w14:paraId="4CFB547B" w14:textId="77777777" w:rsidR="00CF44B0" w:rsidRDefault="001D77A2">
      <w:pPr>
        <w:pStyle w:val="Heading2"/>
        <w:keepNext/>
        <w:spacing w:before="240"/>
      </w:pPr>
      <w:r>
        <w:rPr>
          <w:b w:val="0"/>
          <w:i w:val="0"/>
          <w:color w:val="002B49"/>
        </w:rPr>
        <w:t>18. Associated Forms &amp; Annexes</w:t>
      </w:r>
    </w:p>
    <w:p w14:paraId="4CFB547D" w14:textId="77777777" w:rsidR="00CF44B0" w:rsidRDefault="001D77A2">
      <w:pPr>
        <w:numPr>
          <w:ilvl w:val="0"/>
          <w:numId w:val="1"/>
        </w:numPr>
        <w:pBdr>
          <w:top w:val="nil"/>
          <w:left w:val="nil"/>
          <w:bottom w:val="nil"/>
          <w:right w:val="nil"/>
          <w:between w:val="nil"/>
        </w:pBdr>
        <w:spacing w:after="60"/>
      </w:pPr>
      <w:r>
        <w:rPr>
          <w:b/>
          <w:i w:val="0"/>
        </w:rPr>
        <w:t>Annex 1:</w:t>
      </w:r>
      <w:r>
        <w:rPr>
          <w:b w:val="0"/>
          <w:i w:val="0"/>
        </w:rPr>
        <w:t xml:space="preserve"> Notification of Arrival of Personnel Form</w:t>
      </w:r>
    </w:p>
    <w:p w14:paraId="4CFB547D" w14:textId="77777777" w:rsidR="00CF44B0" w:rsidRDefault="001D77A2">
      <w:pPr>
        <w:numPr>
          <w:ilvl w:val="0"/>
          <w:numId w:val="1"/>
        </w:numPr>
        <w:pBdr>
          <w:top w:val="nil"/>
          <w:left w:val="nil"/>
          <w:bottom w:val="nil"/>
          <w:right w:val="nil"/>
          <w:between w:val="nil"/>
        </w:pBdr>
        <w:spacing w:after="60"/>
      </w:pPr>
      <w:r>
        <w:rPr>
          <w:b/>
          <w:i w:val="0"/>
        </w:rPr>
        <w:t>Annex 2:</w:t>
      </w:r>
      <w:r>
        <w:rPr>
          <w:b w:val="0"/>
          <w:i w:val="0"/>
        </w:rPr>
        <w:t xml:space="preserve"> Visitor Notification &amp; Approval Form</w:t>
      </w:r>
    </w:p>
    <w:p w14:paraId="4CFB547D" w14:textId="77777777" w:rsidR="00CF44B0" w:rsidRDefault="001D77A2">
      <w:pPr>
        <w:numPr>
          <w:ilvl w:val="0"/>
          <w:numId w:val="1"/>
        </w:numPr>
        <w:pBdr>
          <w:top w:val="nil"/>
          <w:left w:val="nil"/>
          <w:bottom w:val="nil"/>
          <w:right w:val="nil"/>
          <w:between w:val="nil"/>
        </w:pBdr>
        <w:spacing w:after="60"/>
      </w:pPr>
      <w:r>
        <w:rPr>
          <w:b/>
          <w:i w:val="0"/>
        </w:rPr>
        <w:t>Annex 3:</w:t>
      </w:r>
      <w:r>
        <w:rPr>
          <w:b w:val="0"/>
          <w:i w:val="0"/>
        </w:rPr>
        <w:t xml:space="preserve"> Visitor Safety Acknowledgement Form</w:t>
      </w:r>
    </w:p>
    <w:p w14:paraId="4CFB547D" w14:textId="77777777" w:rsidR="00CF44B0" w:rsidRDefault="001D77A2">
      <w:pPr>
        <w:numPr>
          <w:ilvl w:val="0"/>
          <w:numId w:val="1"/>
        </w:numPr>
        <w:pBdr>
          <w:top w:val="nil"/>
          <w:left w:val="nil"/>
          <w:bottom w:val="nil"/>
          <w:right w:val="nil"/>
          <w:between w:val="nil"/>
        </w:pBdr>
        <w:spacing w:after="60"/>
      </w:pPr>
      <w:r>
        <w:rPr>
          <w:b/>
          <w:i w:val="0"/>
        </w:rPr>
        <w:t>Annex 4:</w:t>
      </w:r>
      <w:r>
        <w:rPr>
          <w:b w:val="0"/>
          <w:i w:val="0"/>
        </w:rPr>
        <w:t xml:space="preserve"> Vehicle Access Application Form</w:t>
      </w:r>
    </w:p>
    <w:p w14:paraId="4CFB547D" w14:textId="77777777" w:rsidR="00CF44B0" w:rsidRDefault="001D77A2">
      <w:pPr>
        <w:numPr>
          <w:ilvl w:val="0"/>
          <w:numId w:val="1"/>
        </w:numPr>
        <w:pBdr>
          <w:top w:val="nil"/>
          <w:left w:val="nil"/>
          <w:bottom w:val="nil"/>
          <w:right w:val="nil"/>
          <w:between w:val="nil"/>
        </w:pBdr>
        <w:spacing w:after="60"/>
      </w:pPr>
      <w:r>
        <w:rPr>
          <w:b/>
          <w:i w:val="0"/>
        </w:rPr>
        <w:t>Annex 5:</w:t>
      </w:r>
      <w:r>
        <w:rPr>
          <w:b w:val="0"/>
          <w:i w:val="0"/>
        </w:rPr>
        <w:t xml:space="preserve"> Green Vehicle Access Authorization</w:t>
      </w:r>
    </w:p>
    <w:p w14:paraId="4CFB547D" w14:textId="77777777" w:rsidR="00CF44B0" w:rsidRDefault="001D77A2">
      <w:pPr>
        <w:numPr>
          <w:ilvl w:val="0"/>
          <w:numId w:val="1"/>
        </w:numPr>
        <w:pBdr>
          <w:top w:val="nil"/>
          <w:left w:val="nil"/>
          <w:bottom w:val="nil"/>
          <w:right w:val="nil"/>
          <w:between w:val="nil"/>
        </w:pBdr>
        <w:spacing w:after="60"/>
      </w:pPr>
      <w:r>
        <w:rPr>
          <w:b/>
          <w:i w:val="0"/>
        </w:rPr>
        <w:t>Annex 6:</w:t>
      </w:r>
      <w:r>
        <w:rPr>
          <w:b w:val="0"/>
          <w:i w:val="0"/>
        </w:rPr>
        <w:t xml:space="preserve"> Site ID / Access Card Application Form</w:t>
      </w:r>
    </w:p>
    <w:p w14:paraId="4CFB547D" w14:textId="77777777" w:rsidR="00CF44B0" w:rsidRDefault="001D77A2">
      <w:pPr>
        <w:numPr>
          <w:ilvl w:val="0"/>
          <w:numId w:val="1"/>
        </w:numPr>
        <w:pBdr>
          <w:top w:val="nil"/>
          <w:left w:val="nil"/>
          <w:bottom w:val="nil"/>
          <w:right w:val="nil"/>
          <w:between w:val="nil"/>
        </w:pBdr>
        <w:spacing w:after="60"/>
      </w:pPr>
      <w:r>
        <w:rPr>
          <w:b/>
          <w:i w:val="0"/>
        </w:rPr>
        <w:t>Annex 7:</w:t>
      </w:r>
      <w:r>
        <w:rPr>
          <w:b w:val="0"/>
          <w:i w:val="0"/>
        </w:rPr>
        <w:t xml:space="preserve"> Material Entry &amp; Exit Request Form (Material Gate Pass)</w:t>
      </w:r>
    </w:p>
    <w:p w14:paraId="4CFB547D" w14:textId="77777777" w:rsidR="00CF44B0" w:rsidRDefault="001D77A2">
      <w:pPr>
        <w:numPr>
          <w:ilvl w:val="0"/>
          <w:numId w:val="1"/>
        </w:numPr>
        <w:pBdr>
          <w:top w:val="nil"/>
          <w:left w:val="nil"/>
          <w:bottom w:val="nil"/>
          <w:right w:val="nil"/>
          <w:between w:val="nil"/>
        </w:pBdr>
        <w:spacing w:after="60"/>
      </w:pPr>
      <w:r>
        <w:rPr>
          <w:b/>
          <w:i w:val="0"/>
        </w:rPr>
        <w:t>Annex 8:</w:t>
      </w:r>
      <w:r>
        <w:rPr>
          <w:b w:val="0"/>
          <w:i w:val="0"/>
        </w:rPr>
        <w:t xml:space="preserve"> Security Incident Report Form (new)</w:t>
      </w:r>
    </w:p>
    <w:p w14:paraId="4CFB547D" w14:textId="77777777" w:rsidR="00CF44B0" w:rsidRDefault="001D77A2">
      <w:pPr>
        <w:numPr>
          <w:ilvl w:val="0"/>
          <w:numId w:val="1"/>
        </w:numPr>
        <w:pBdr>
          <w:top w:val="nil"/>
          <w:left w:val="nil"/>
          <w:bottom w:val="nil"/>
          <w:right w:val="nil"/>
          <w:between w:val="nil"/>
        </w:pBdr>
        <w:spacing w:after="60"/>
      </w:pPr>
      <w:r>
        <w:rPr>
          <w:b/>
          <w:i w:val="0"/>
        </w:rPr>
        <w:t>Annex 9:</w:t>
      </w:r>
      <w:r>
        <w:rPr>
          <w:b w:val="0"/>
          <w:i w:val="0"/>
        </w:rPr>
        <w:t xml:space="preserve"> Journey Authorisation / Journey Management Plan (new)</w:t>
      </w:r>
    </w:p>
    <w:p w14:paraId="4CFB547D" w14:textId="77777777" w:rsidR="00CF44B0" w:rsidRDefault="001D77A2">
      <w:pPr>
        <w:numPr>
          <w:ilvl w:val="0"/>
          <w:numId w:val="1"/>
        </w:numPr>
        <w:pBdr>
          <w:top w:val="nil"/>
          <w:left w:val="nil"/>
          <w:bottom w:val="nil"/>
          <w:right w:val="nil"/>
          <w:between w:val="nil"/>
        </w:pBdr>
        <w:spacing w:after="60"/>
      </w:pPr>
      <w:r>
        <w:rPr>
          <w:b/>
          <w:i w:val="0"/>
        </w:rPr>
        <w:t>Annex 10:</w:t>
      </w:r>
      <w:r>
        <w:rPr>
          <w:b w:val="0"/>
          <w:i w:val="0"/>
        </w:rPr>
        <w:t xml:space="preserve"> Daily Vehicle Inspection Checklist &amp; Driver Authorisation Record (new)</w:t>
      </w:r>
    </w:p>
    <w:p w14:paraId="4CFB547D" w14:textId="77777777" w:rsidR="00CF44B0" w:rsidRDefault="001D77A2">
      <w:pPr>
        <w:numPr>
          <w:ilvl w:val="0"/>
          <w:numId w:val="1"/>
        </w:numPr>
        <w:pBdr>
          <w:top w:val="nil"/>
          <w:left w:val="nil"/>
          <w:bottom w:val="nil"/>
          <w:right w:val="nil"/>
          <w:between w:val="nil"/>
        </w:pBdr>
        <w:spacing w:after="60"/>
      </w:pPr>
      <w:r>
        <w:rPr>
          <w:b/>
          <w:i w:val="0"/>
        </w:rPr>
        <w:t>Annex 11:</w:t>
      </w:r>
      <w:r>
        <w:rPr>
          <w:b w:val="0"/>
          <w:i w:val="0"/>
        </w:rPr>
        <w:t xml:space="preserve"> Site Access Card Issue / Return Register (new)</w:t>
      </w:r>
    </w:p>
    <w:p w14:paraId="4CFB547D" w14:textId="77777777" w:rsidR="00CF44B0" w:rsidRDefault="001D77A2">
      <w:pPr>
        <w:numPr>
          <w:ilvl w:val="0"/>
          <w:numId w:val="1"/>
        </w:numPr>
        <w:pBdr>
          <w:top w:val="nil"/>
          <w:left w:val="nil"/>
          <w:bottom w:val="nil"/>
          <w:right w:val="nil"/>
          <w:between w:val="nil"/>
        </w:pBdr>
        <w:spacing w:after="60"/>
      </w:pPr>
      <w:r>
        <w:rPr>
          <w:b/>
          <w:i w:val="0"/>
        </w:rPr>
        <w:t>Annex 12:</w:t>
      </w:r>
      <w:r>
        <w:rPr>
          <w:b w:val="0"/>
          <w:i w:val="0"/>
        </w:rPr>
        <w:t xml:space="preserve"> Lost / Damaged / Cancelled Card Report (new)</w:t>
      </w:r>
    </w:p>
    <w:p w14:paraId="4CFB547D" w14:textId="77777777" w:rsidR="00CF44B0" w:rsidRDefault="001D77A2">
      <w:pPr>
        <w:numPr>
          <w:ilvl w:val="0"/>
          <w:numId w:val="1"/>
        </w:numPr>
        <w:pBdr>
          <w:top w:val="nil"/>
          <w:left w:val="nil"/>
          <w:bottom w:val="nil"/>
          <w:right w:val="nil"/>
          <w:between w:val="nil"/>
        </w:pBdr>
        <w:spacing w:after="60"/>
      </w:pPr>
      <w:r>
        <w:rPr>
          <w:b/>
          <w:i w:val="0"/>
        </w:rPr>
        <w:t>Annex 13:</w:t>
      </w:r>
      <w:r>
        <w:rPr>
          <w:b w:val="0"/>
          <w:i w:val="0"/>
        </w:rPr>
        <w:t xml:space="preserve"> Security Drill &amp; Exercise Record (new)</w:t>
      </w:r>
    </w:p>
    <w:p w14:paraId="4CFB547B" w14:textId="77777777" w:rsidR="00CF44B0" w:rsidRDefault="001D77A2">
      <w:pPr>
        <w:pStyle w:val="Heading2"/>
        <w:keepNext/>
        <w:spacing w:before="240"/>
      </w:pPr>
      <w:r>
        <w:rPr>
          <w:b w:val="0"/>
          <w:i w:val="0"/>
          <w:color w:val="002B49"/>
        </w:rPr>
        <w:t>19. Revision History &amp; Review-Comment Traceability</w:t>
      </w:r>
    </w:p>
    <w:p w14:paraId="4CFB547C" w14:textId="77777777" w:rsidR="00CF44B0" w:rsidRDefault="001D77A2">
      <w:pPr>
        <w:keepNext/>
        <w:pBdr>
          <w:top w:val="nil"/>
          <w:left w:val="nil"/>
          <w:bottom w:val="nil"/>
          <w:right w:val="nil"/>
          <w:between w:val="nil"/>
        </w:pBdr>
        <w:spacing w:before="160" w:after="60"/>
      </w:pPr>
      <w:r>
        <w:rPr>
          <w:b/>
          <w:i w:val="0"/>
          <w:color w:val="002B49"/>
          <w:sz w:val="23"/>
        </w:rPr>
        <w:t>19.1 Revision History</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503"/>
        <w:gridCol w:w="1107"/>
        <w:gridCol w:w="5032"/>
        <w:gridCol w:w="905"/>
        <w:gridCol w:w="905"/>
        <w:gridCol w:w="908"/>
      </w:tblGrid>
      <w:tr>
        <w:trPr>
          <w:tblHeader/>
          <w:cantSplit/>
        </w:trPr>
        <w:tc>
          <w:tcPr>
            <w:tcW w:w="503"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Rev</w:t>
            </w:r>
          </w:p>
        </w:tc>
        <w:tc>
          <w:tcPr>
            <w:tcW w:w="1107"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Date</w:t>
            </w:r>
          </w:p>
        </w:tc>
        <w:tc>
          <w:tcPr>
            <w:tcW w:w="503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Description</w:t>
            </w:r>
          </w:p>
        </w:tc>
        <w:tc>
          <w:tcPr>
            <w:tcW w:w="90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Prepared</w:t>
            </w:r>
          </w:p>
        </w:tc>
        <w:tc>
          <w:tcPr>
            <w:tcW w:w="905"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Reviewed</w:t>
            </w:r>
          </w:p>
        </w:tc>
        <w:tc>
          <w:tcPr>
            <w:tcW w:w="908"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Approved</w:t>
            </w:r>
          </w:p>
        </w:tc>
      </w:tr>
      <w:tr>
        <w:trPr>
          <w:cantSplit/>
        </w:trPr>
        <w:tc>
          <w:tcPr>
            <w:tcW w:w="503"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05</w:t>
            </w:r>
          </w:p>
        </w:tc>
        <w:tc>
          <w:tcPr>
            <w:tcW w:w="1107"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05/09/2026</w:t>
            </w:r>
          </w:p>
        </w:tc>
        <w:tc>
          <w:tcPr>
            <w:tcW w:w="503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Issued for construction and implementation (baseline reviewed by Siemens Energy EHSS).</w:t>
            </w:r>
          </w:p>
        </w:tc>
        <w:tc>
          <w:tcPr>
            <w:tcW w:w="90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Manager</w:t>
            </w:r>
          </w:p>
        </w:tc>
        <w:tc>
          <w:tcPr>
            <w:tcW w:w="905"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w:t>
            </w:r>
          </w:p>
        </w:tc>
        <w:tc>
          <w:tcPr>
            <w:tcW w:w="908"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SESM</w:t>
            </w:r>
          </w:p>
        </w:tc>
      </w:tr>
      <w:tr>
        <w:trPr>
          <w:cantSplit/>
        </w:trPr>
        <w:tc>
          <w:tcPr>
            <w:tcW w:w="503"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06</w:t>
            </w:r>
          </w:p>
        </w:tc>
        <w:tc>
          <w:tcPr>
            <w:tcW w:w="1107"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September 2026</w:t>
            </w:r>
          </w:p>
        </w:tc>
        <w:tc>
          <w:tcPr>
            <w:tcW w:w="503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Updated per site security review comments: added security roles and reporting lines (Section 3), expanded the Site Access Card process (Section 4), added security incident reporting, classification and escalation (Section 7), added journey management (Section 8), added security emergency response (Section 9), added Siemens Energy safety principles and the reporting matrix (Section 2), added the training matrix (Section 16), references (Section 17), new annexes 8-13 and extended the penalty matrix (Section 14). Status set to Issued for Review pending final approval.</w:t>
            </w:r>
          </w:p>
        </w:tc>
        <w:tc>
          <w:tcPr>
            <w:tcW w:w="90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Manager</w:t>
            </w:r>
          </w:p>
        </w:tc>
        <w:tc>
          <w:tcPr>
            <w:tcW w:w="905"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EHS Director / SSO</w:t>
            </w:r>
          </w:p>
        </w:tc>
        <w:tc>
          <w:tcPr>
            <w:tcW w:w="908"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SESM / Project Director</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keepNext/>
        <w:pBdr>
          <w:top w:val="nil"/>
          <w:left w:val="nil"/>
          <w:bottom w:val="nil"/>
          <w:right w:val="nil"/>
          <w:between w:val="nil"/>
        </w:pBdr>
        <w:spacing w:before="160" w:after="60"/>
      </w:pPr>
      <w:r>
        <w:rPr>
          <w:b/>
          <w:i w:val="0"/>
          <w:color w:val="002B49"/>
          <w:sz w:val="23"/>
        </w:rPr>
        <w:t>19.2 Review Comment Traceability</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402"/>
        <w:gridCol w:w="4629"/>
        <w:gridCol w:w="4329"/>
      </w:tblGrid>
      <w:tr>
        <w:trPr>
          <w:tblHeader/>
          <w:cantSplit/>
        </w:trPr>
        <w:tc>
          <w:tcPr>
            <w:tcW w:w="40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w:t>
            </w:r>
          </w:p>
        </w:tc>
        <w:tc>
          <w:tcPr>
            <w:tcW w:w="462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Review Comment (Siemens Energy EHSS review)</w:t>
            </w:r>
          </w:p>
        </w:tc>
        <w:tc>
          <w:tcPr>
            <w:tcW w:w="432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Where Addressed</w:t>
            </w:r>
          </w:p>
        </w:tc>
      </w:tr>
      <w:tr>
        <w:trPr>
          <w:cantSplit/>
        </w:trPr>
        <w:tc>
          <w:tcPr>
            <w:tcW w:w="40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1</w:t>
            </w:r>
          </w:p>
        </w:tc>
        <w:tc>
          <w:tcPr>
            <w:tcW w:w="46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roles and responsibilities: define the responsibilities, authority and reporting lines of the Site Security Officer / Security Focal Point.</w:t>
            </w:r>
          </w:p>
        </w:tc>
        <w:tc>
          <w:tcPr>
            <w:tcW w:w="43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Section 3 (3.1 roles table, 3.2 reporting lines and 24/7 duty chain, 3.3 competency and vetting)</w:t>
            </w:r>
          </w:p>
        </w:tc>
      </w:tr>
      <w:tr>
        <w:trPr>
          <w:cantSplit/>
        </w:trPr>
        <w:tc>
          <w:tcPr>
            <w:tcW w:w="40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2</w:t>
            </w:r>
          </w:p>
        </w:tc>
        <w:tc>
          <w:tcPr>
            <w:tcW w:w="46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incident reporting and escalation: dedicated process for unauthorized access, theft, suspicious persons or vehicles, security breaches, physical threats or attempted attacks.</w:t>
            </w:r>
          </w:p>
        </w:tc>
        <w:tc>
          <w:tcPr>
            <w:tcW w:w="43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Section 7 (7.1 principles, 7.2 categories table, 7.3 ten-step reporting and escalation process, 7.4 severity and escalation matrix) and Annex 8</w:t>
            </w:r>
          </w:p>
        </w:tc>
      </w:tr>
      <w:tr>
        <w:trPr>
          <w:cantSplit/>
        </w:trPr>
        <w:tc>
          <w:tcPr>
            <w:tcW w:w="40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3</w:t>
            </w:r>
          </w:p>
        </w:tc>
        <w:tc>
          <w:tcPr>
            <w:tcW w:w="46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Personnel access control and Site Access Card process: issuing organisation, application process, approval responsibilities, visitor and employee access control, lost or cancelled card management.</w:t>
            </w:r>
          </w:p>
        </w:tc>
        <w:tc>
          <w:tcPr>
            <w:tcW w:w="43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Section 4 (4.1 issuer, 4.2 eight-step application process, 4.3 approval matrix, 4.4 employee access, 4.5 visitor access, 4.6 lost/damaged/cancelled cards, 4.7 return and demobilisation, 4.8 records) and Annexes 6, 11, 12</w:t>
            </w:r>
          </w:p>
        </w:tc>
      </w:tr>
      <w:tr>
        <w:trPr>
          <w:cantSplit/>
        </w:trPr>
        <w:tc>
          <w:tcPr>
            <w:tcW w:w="40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4</w:t>
            </w:r>
          </w:p>
        </w:tc>
        <w:tc>
          <w:tcPr>
            <w:tcW w:w="46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Journey management: travel planning, authorized drivers, vehicle inspections, emergency contact arrangements, night driving requirements.</w:t>
            </w:r>
          </w:p>
        </w:tc>
        <w:tc>
          <w:tcPr>
            <w:tcW w:w="43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Section 8 (8.1 planning and authorisation, 8.2 authorised drivers, 8.3 vehicle inspection, 8.4 emergency contact and communication, 8.5 night driving, 8.6 control summary) and Annexes 9, 10</w:t>
            </w:r>
          </w:p>
        </w:tc>
      </w:tr>
      <w:tr>
        <w:trPr>
          <w:cantSplit/>
        </w:trPr>
        <w:tc>
          <w:tcPr>
            <w:tcW w:w="402"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5</w:t>
            </w:r>
          </w:p>
        </w:tc>
        <w:tc>
          <w:tcPr>
            <w:tcW w:w="46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Security emergency response: general procedure for security threats, armed incidents, civil disturbances and security-related evacuation.</w:t>
            </w:r>
          </w:p>
        </w:tc>
        <w:tc>
          <w:tcPr>
            <w:tcW w:w="432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Section 9 (9.1 alert levels, 9.2 alarm signals, 9.3 roles, 9.4 scenario procedures, 9.5 interface with emergency services and Client, 9.6 drills and post-incident) and Annex 13</w:t>
            </w:r>
          </w:p>
        </w:tc>
      </w:tr>
      <w:tr>
        <w:trPr>
          <w:cantSplit/>
        </w:trPr>
        <w:tc>
          <w:tcPr>
            <w:tcW w:w="402"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6</w:t>
            </w:r>
          </w:p>
        </w:tc>
        <w:tc>
          <w:tcPr>
            <w:tcW w:w="46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Siemens Energy safety principles: Stop Work Authority, Life-Saving Rules, Near Miss, Unsafe Act and Unsafe Condition reporting, Zero Harm approach.</w:t>
            </w:r>
          </w:p>
        </w:tc>
        <w:tc>
          <w:tcPr>
            <w:tcW w:w="4329" w:type="dxa"/>
            <w:shd w:val="clear" w:color="auto" w:fill="F4F6F8"/>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Section 2 (principles and reporting matrix) reinforced in Sections 1, 7 and 14, and Section 16 training matrix</w:t>
            </w:r>
          </w:p>
        </w:tc>
      </w:tr>
    </w:tbl>
    <w:p w14:paraId="4CFB547C" w14:textId="77777777" w:rsidR="00CF44B0" w:rsidRDefault="001D77A2">
      <w:pPr>
        <w:pBdr>
          <w:top w:val="nil"/>
          <w:left w:val="nil"/>
          <w:bottom w:val="nil"/>
          <w:right w:val="nil"/>
          <w:between w:val="nil"/>
        </w:pBdr>
        <w:spacing w:after="80"/>
      </w:pPr>
    </w:p>
    <w:p w14:paraId="4CFB547B" w14:textId="77777777" w:rsidR="00CF44B0" w:rsidRDefault="001D77A2">
      <w:pPr>
        <w:pStyle w:val="Heading2"/>
        <w:keepNext/>
        <w:spacing w:before="240"/>
      </w:pPr>
      <w:r>
        <w:rPr>
          <w:b w:val="0"/>
          <w:i w:val="0"/>
          <w:color w:val="002B49"/>
        </w:rPr>
        <w:t>20. Document Review &amp; Approvals</w:t>
      </w:r>
    </w:p>
    <w:tbl>
      <w:tblPr>
        <w:tblW w:w="9360" w:type="dxa"/>
        <w:tblInd w:w="0" w:type="dxa"/>
        <w:tblBorders>
          <w:top w:val="single" w:sz="6" w:space="0" w:color="9AA7B1"/>
          <w:left w:val="single" w:sz="6" w:space="0" w:color="9AA7B1"/>
          <w:bottom w:val="single" w:sz="6" w:space="0" w:color="9AA7B1"/>
          <w:right w:val="single" w:sz="6" w:space="0" w:color="9AA7B1"/>
          <w:insideH w:val="single" w:sz="6" w:space="0" w:color="9AA7B1"/>
          <w:insideV w:val="single" w:sz="6" w:space="0" w:color="9AA7B1"/>
        </w:tblBorders>
        <w:tblLayout w:type="fixed"/>
        <w:tblLook w:val="0600" w:firstRow="0" w:lastRow="0" w:firstColumn="0" w:lastColumn="0" w:noHBand="1" w:noVBand="1"/>
      </w:tblPr>
      <w:tblGrid>
        <w:gridCol w:w="3119"/>
        <w:gridCol w:w="3119"/>
        <w:gridCol w:w="3122"/>
      </w:tblGrid>
      <w:tr>
        <w:trPr>
          <w:tblHeader/>
          <w:cantSplit/>
        </w:trPr>
        <w:tc>
          <w:tcPr>
            <w:tcW w:w="311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Prepared By</w:t>
            </w:r>
          </w:p>
        </w:tc>
        <w:tc>
          <w:tcPr>
            <w:tcW w:w="3119"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Reviewed By</w:t>
            </w:r>
          </w:p>
        </w:tc>
        <w:tc>
          <w:tcPr>
            <w:tcW w:w="3122" w:type="dxa"/>
            <w:shd w:val="clear" w:color="auto" w:fill="002B49"/>
            <w:tcMar>
              <w:top w:w="100" w:type="dxa"/>
              <w:left w:w="120" w:type="dxa"/>
              <w:bottom w:w="100" w:type="dxa"/>
              <w:right w:w="120" w:type="dxa"/>
            </w:tcMar>
            <w:vAlign w:val="top"/>
          </w:tcPr>
          <w:p>
            <w:pPr>
              <w:pBdr>
                <w:top w:val="nil"/>
                <w:left w:val="nil"/>
                <w:bottom w:val="nil"/>
                <w:right w:val="nil"/>
                <w:between w:val="nil"/>
              </w:pBdr>
              <w:spacing w:after="20" w:line="240" w:lineRule="auto"/>
              <w:rPr>
                <w:b/>
                <w:bCs/>
                <w:color w:val="FFFFFF"/>
              </w:rPr>
            </w:pPr>
            <w:r>
              <w:rPr>
                <w:b/>
                <w:bCs/>
                <w:color w:val="FFFFFF"/>
              </w:rPr>
              <w:t xml:space="preserve">Approved By</w:t>
            </w:r>
          </w:p>
        </w:tc>
      </w:tr>
      <w:tr>
        <w:trPr>
          <w:cantSplit/>
        </w:trPr>
        <w:tc>
          <w:tcPr>
            <w:tcW w:w="3119" w:type="dxa"/>
            <w:tcMar>
              <w:top w:w="100" w:type="dxa"/>
              <w:left w:w="120" w:type="dxa"/>
              <w:bottom w:w="100" w:type="dxa"/>
              <w:right w:w="120" w:type="dxa"/>
            </w:tcMar>
            <w:vAlign w:val="top"/>
          </w:tcPr>
          <w:p>
            <w:pPr>
              <w:pBdr>
                <w:top w:val="nil"/>
                <w:left w:val="nil"/>
                <w:bottom w:val="nil"/>
                <w:right w:val="nil"/>
                <w:between w:val="nil"/>
              </w:pBdr>
              <w:spacing w:after="20" w:line="240" w:lineRule="auto"/>
              <w:rPr>
                <w:b/>
                <w:bCs/>
              </w:rPr>
            </w:pPr>
            <w:r>
              <w:rPr>
                <w:b/>
                <w:bCs/>
              </w:rPr>
              <w:t xml:space="preserve">Name: Ahmed Mansoor Hashim Kazem</w:t>
            </w:r>
          </w:p>
          <w:p>
            <w:pPr>
              <w:pBdr>
                <w:top w:val="nil"/>
                <w:left w:val="nil"/>
                <w:bottom w:val="nil"/>
                <w:right w:val="nil"/>
                <w:between w:val="nil"/>
              </w:pBdr>
              <w:spacing w:after="20" w:line="240" w:lineRule="auto"/>
              <w:rPr>
                <w:b/>
                <w:bCs/>
              </w:rPr>
            </w:pPr>
            <w:r>
              <w:rPr>
                <w:b/>
                <w:bCs/>
              </w:rPr>
              <w:t xml:space="preserve">Role: EHS Manager</w:t>
            </w:r>
          </w:p>
          <w:p>
            <w:pPr>
              <w:pBdr>
                <w:top w:val="nil"/>
                <w:left w:val="nil"/>
                <w:bottom w:val="nil"/>
                <w:right w:val="nil"/>
                <w:between w:val="nil"/>
              </w:pBdr>
              <w:spacing w:after="20" w:line="240" w:lineRule="auto"/>
              <w:rPr>
                <w:b/>
                <w:bCs/>
              </w:rPr>
            </w:pPr>
            <w:r>
              <w:rPr>
                <w:b/>
                <w:bCs/>
              </w:rPr>
              <w:t/>
            </w:r>
          </w:p>
          <w:p>
            <w:pPr>
              <w:pBdr>
                <w:top w:val="nil"/>
                <w:left w:val="nil"/>
                <w:bottom w:val="nil"/>
                <w:right w:val="nil"/>
                <w:between w:val="nil"/>
              </w:pBdr>
              <w:spacing w:after="20" w:line="240" w:lineRule="auto"/>
              <w:rPr>
                <w:b/>
                <w:bCs/>
              </w:rPr>
            </w:pPr>
            <w:r>
              <w:rPr>
                <w:b/>
                <w:bCs/>
              </w:rPr>
              <w:t xml:space="preserve">Signature:</w:t>
            </w:r>
          </w:p>
          <w:p>
            <w:pPr>
              <w:pBdr>
                <w:top w:val="nil"/>
                <w:left w:val="nil"/>
                <w:bottom w:val="nil"/>
                <w:right w:val="nil"/>
                <w:between w:val="nil"/>
              </w:pBdr>
              <w:spacing w:after="20" w:line="240" w:lineRule="auto"/>
              <w:rPr>
                <w:b/>
                <w:bCs/>
              </w:rPr>
            </w:pPr>
            <w:r>
              <w:rPr>
                <w:b/>
                <w:bCs/>
              </w:rPr>
              <w:t xml:space="preserve">______________________</w:t>
            </w:r>
          </w:p>
          <w:p>
            <w:pPr>
              <w:pBdr>
                <w:top w:val="nil"/>
                <w:left w:val="nil"/>
                <w:bottom w:val="nil"/>
                <w:right w:val="nil"/>
                <w:between w:val="nil"/>
              </w:pBdr>
              <w:spacing w:after="20" w:line="240" w:lineRule="auto"/>
              <w:rPr>
                <w:b/>
                <w:bCs/>
              </w:rPr>
            </w:pPr>
            <w:r>
              <w:rPr>
                <w:b/>
                <w:bCs/>
              </w:rPr>
              <w:t/>
            </w:r>
          </w:p>
          <w:p>
            <w:pPr>
              <w:pBdr>
                <w:top w:val="nil"/>
                <w:left w:val="nil"/>
                <w:bottom w:val="nil"/>
                <w:right w:val="nil"/>
                <w:between w:val="nil"/>
              </w:pBdr>
              <w:spacing w:after="20" w:line="240" w:lineRule="auto"/>
              <w:rPr>
                <w:b/>
                <w:bCs/>
              </w:rPr>
            </w:pPr>
            <w:r>
              <w:rPr>
                <w:b/>
                <w:bCs/>
              </w:rPr>
              <w:t xml:space="preserve">Date: 05/09/2026</w:t>
            </w:r>
          </w:p>
        </w:tc>
        <w:tc>
          <w:tcPr>
            <w:tcW w:w="3119"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Name: Dogukan Arandi</w:t>
            </w:r>
          </w:p>
          <w:p>
            <w:pPr>
              <w:pBdr>
                <w:top w:val="nil"/>
                <w:left w:val="nil"/>
                <w:bottom w:val="nil"/>
                <w:right w:val="nil"/>
                <w:between w:val="nil"/>
              </w:pBdr>
              <w:spacing w:after="20" w:line="240" w:lineRule="auto"/>
              <w:rPr/>
            </w:pPr>
            <w:r>
              <w:rPr/>
              <w:t xml:space="preserve">Role: EHS Director</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Signature:</w:t>
            </w:r>
          </w:p>
          <w:p>
            <w:pPr>
              <w:pBdr>
                <w:top w:val="nil"/>
                <w:left w:val="nil"/>
                <w:bottom w:val="nil"/>
                <w:right w:val="nil"/>
                <w:between w:val="nil"/>
              </w:pBdr>
              <w:spacing w:after="20" w:line="240" w:lineRule="auto"/>
              <w:rPr/>
            </w:pPr>
            <w:r>
              <w:rPr/>
              <w:t xml:space="preserve">______________________</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Date: ____/____/2026</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Name: ______________________</w:t>
            </w:r>
          </w:p>
          <w:p>
            <w:pPr>
              <w:pBdr>
                <w:top w:val="nil"/>
                <w:left w:val="nil"/>
                <w:bottom w:val="nil"/>
                <w:right w:val="nil"/>
                <w:between w:val="nil"/>
              </w:pBdr>
              <w:spacing w:after="20" w:line="240" w:lineRule="auto"/>
              <w:rPr/>
            </w:pPr>
            <w:r>
              <w:rPr/>
              <w:t xml:space="preserve">Role: Site Security Officer / Security Focal Point</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Signature:</w:t>
            </w:r>
          </w:p>
          <w:p>
            <w:pPr>
              <w:pBdr>
                <w:top w:val="nil"/>
                <w:left w:val="nil"/>
                <w:bottom w:val="nil"/>
                <w:right w:val="nil"/>
                <w:between w:val="nil"/>
              </w:pBdr>
              <w:spacing w:after="20" w:line="240" w:lineRule="auto"/>
              <w:rPr/>
            </w:pPr>
            <w:r>
              <w:rPr/>
              <w:t xml:space="preserve">______________________</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Date: ____/____/2026</w:t>
            </w:r>
          </w:p>
        </w:tc>
        <w:tc>
          <w:tcPr>
            <w:tcW w:w="3122" w:type="dxa"/>
            <w:tcMar>
              <w:top w:w="100" w:type="dxa"/>
              <w:left w:w="120" w:type="dxa"/>
              <w:bottom w:w="100" w:type="dxa"/>
              <w:right w:w="120" w:type="dxa"/>
            </w:tcMar>
            <w:vAlign w:val="top"/>
          </w:tcPr>
          <w:p>
            <w:pPr>
              <w:pBdr>
                <w:top w:val="nil"/>
                <w:left w:val="nil"/>
                <w:bottom w:val="nil"/>
                <w:right w:val="nil"/>
                <w:between w:val="nil"/>
              </w:pBdr>
              <w:spacing w:after="20" w:line="240" w:lineRule="auto"/>
              <w:rPr/>
            </w:pPr>
            <w:r>
              <w:rPr/>
              <w:t xml:space="preserve">Name: Onur Ozvatan</w:t>
            </w:r>
          </w:p>
          <w:p>
            <w:pPr>
              <w:pBdr>
                <w:top w:val="nil"/>
                <w:left w:val="nil"/>
                <w:bottom w:val="nil"/>
                <w:right w:val="nil"/>
                <w:between w:val="nil"/>
              </w:pBdr>
              <w:spacing w:after="20" w:line="240" w:lineRule="auto"/>
              <w:rPr/>
            </w:pPr>
            <w:r>
              <w:rPr/>
              <w:t xml:space="preserve">Role: Project Director</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Signature:</w:t>
            </w:r>
          </w:p>
          <w:p>
            <w:pPr>
              <w:pBdr>
                <w:top w:val="nil"/>
                <w:left w:val="nil"/>
                <w:bottom w:val="nil"/>
                <w:right w:val="nil"/>
                <w:between w:val="nil"/>
              </w:pBdr>
              <w:spacing w:after="20" w:line="240" w:lineRule="auto"/>
              <w:rPr/>
            </w:pPr>
            <w:r>
              <w:rPr/>
              <w:t xml:space="preserve">______________________</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Date: ____/____/2026</w:t>
            </w:r>
          </w:p>
          <w:p>
            <w:pPr>
              <w:pBdr>
                <w:top w:val="nil"/>
                <w:left w:val="nil"/>
                <w:bottom w:val="nil"/>
                <w:right w:val="nil"/>
                <w:between w:val="nil"/>
              </w:pBdr>
              <w:spacing w:after="20" w:line="240" w:lineRule="auto"/>
              <w:rPr/>
            </w:pPr>
            <w:r>
              <w:rPr/>
              <w:t/>
            </w:r>
          </w:p>
          <w:p>
            <w:pPr>
              <w:pBdr>
                <w:top w:val="nil"/>
                <w:left w:val="nil"/>
                <w:bottom w:val="nil"/>
                <w:right w:val="nil"/>
                <w:between w:val="nil"/>
              </w:pBdr>
              <w:spacing w:after="20" w:line="240" w:lineRule="auto"/>
              <w:rPr/>
            </w:pPr>
            <w:r>
              <w:rPr/>
              <w:t xml:space="preserve">Siemens Energy Site Management (SESM)</w:t>
            </w:r>
          </w:p>
        </w:tc>
      </w:tr>
    </w:tbl>
    <w:p w14:paraId="4CFB547C" w14:textId="77777777" w:rsidR="00CF44B0" w:rsidRDefault="001D77A2">
      <w:pPr>
        <w:pBdr>
          <w:top w:val="nil"/>
          <w:left w:val="nil"/>
          <w:bottom w:val="nil"/>
          <w:right w:val="nil"/>
          <w:between w:val="nil"/>
        </w:pBdr>
        <w:spacing w:after="80"/>
      </w:pPr>
    </w:p>
    <w:p w14:paraId="4CFB547C" w14:textId="77777777" w:rsidR="00CF44B0" w:rsidRDefault="001D77A2">
      <w:pPr>
        <w:pBdr>
          <w:top w:val="nil"/>
          <w:left w:val="nil"/>
          <w:bottom w:val="nil"/>
          <w:right w:val="nil"/>
          <w:between w:val="nil"/>
        </w:pBdr>
        <w:spacing w:before="40" w:after="160"/>
      </w:pPr>
      <w:r>
        <w:rPr>
          <w:b w:val="0"/>
          <w:i/>
          <w:color w:val="555555"/>
          <w:sz w:val="18"/>
        </w:rPr>
        <w:t>Status of this revision: ISSUED FOR REVIEW - pending final approval. The document remains a controlled document; distribution outside the project requires SESM authorisation.</w:t>
      </w:r>
    </w:p>
    <w:sectPr w:rsidR="00CF44B0">
      <w:headerReference w:type="default" r:id="rId8"/>
      <w:footerReference w:type="default" r:id="rId1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986AC" w14:textId="77777777" w:rsidR="001D77A2" w:rsidRDefault="001D77A2" w:rsidP="00CE589B">
      <w:r>
        <w:separator/>
      </w:r>
    </w:p>
  </w:endnote>
  <w:endnote w:type="continuationSeparator" w:id="0">
    <w:p w14:paraId="01BFE8D4" w14:textId="77777777" w:rsidR="001D77A2" w:rsidRDefault="001D77A2" w:rsidP="00CE5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3C9542F-D18A-4C94-8AFC-114DF9A1BB17}"/>
  </w:font>
  <w:font w:name="Calibri">
    <w:panose1 w:val="020F0502020204030204"/>
    <w:charset w:val="00"/>
    <w:family w:val="swiss"/>
    <w:pitch w:val="variable"/>
    <w:sig w:usb0="E4002EFF" w:usb1="C200247B" w:usb2="00000009" w:usb3="00000000" w:csb0="000001FF" w:csb1="00000000"/>
    <w:embedRegular r:id="rId2" w:fontKey="{727B15EA-3194-4387-80AA-D167B55B90F6}"/>
  </w:font>
  <w:font w:name="Cambria">
    <w:panose1 w:val="02040503050406030204"/>
    <w:charset w:val="00"/>
    <w:family w:val="roman"/>
    <w:pitch w:val="variable"/>
    <w:sig w:usb0="E00006FF" w:usb1="420024FF" w:usb2="02000000" w:usb3="00000000" w:csb0="0000019F" w:csb1="00000000"/>
    <w:embedRegular r:id="rId3" w:fontKey="{9A48C5F6-548B-4C38-868F-2FE27638222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KAZ-EHS-PRO-2026-001  |  Rev 06  |  Issued for Review  |  Page </w:t>
    </w:r>
    <w:fldSimple w:instr=" PAGE ">
      <w:r>
        <w:rPr>
          <w:sz w:val="16"/>
          <w:color w:val="555555"/>
        </w:rPr>
        <w:t>1</w:t>
      </w:r>
    </w:fldSimple>
    <w:r>
      <w:rPr>
        <w:color w:val="555555"/>
        <w:sz w:val="16"/>
      </w:rPr>
      <w:t xml:space="preserve"> of </w:t>
    </w:r>
    <w:fldSimple w:instr=" NUMPAGES ">
      <w:r>
        <w:rPr>
          <w:sz w:val="16"/>
          <w:color w:val="555555"/>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8E38" w14:textId="77777777" w:rsidR="001D77A2" w:rsidRDefault="001D77A2" w:rsidP="00CE589B">
      <w:r>
        <w:separator/>
      </w:r>
    </w:p>
  </w:footnote>
  <w:footnote w:type="continuationSeparator" w:id="0">
    <w:p w14:paraId="603DEC20" w14:textId="77777777" w:rsidR="001D77A2" w:rsidRDefault="001D77A2" w:rsidP="00CE5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DF04" w14:textId="64E051E7" w:rsidR="00CE589B" w:rsidRDefault="00CE589B">
    <w:pPr>
      <w:pStyle w:val="Header"/>
    </w:pPr>
    <w:r>
      <w:rPr>
        <w:noProof/>
      </w:rPr>
      <w:drawing>
        <wp:anchor distT="0" distB="0" distL="114300" distR="114300" simplePos="0" relativeHeight="251658240" behindDoc="0" locked="0" layoutInCell="1" allowOverlap="1" wp14:anchorId="0CB2F774" wp14:editId="2E129EAD">
          <wp:simplePos x="0" y="0"/>
          <wp:positionH relativeFrom="column">
            <wp:posOffset>-901700</wp:posOffset>
          </wp:positionH>
          <wp:positionV relativeFrom="paragraph">
            <wp:posOffset>19050</wp:posOffset>
          </wp:positionV>
          <wp:extent cx="1943100" cy="1009650"/>
          <wp:effectExtent l="0" t="0" r="0" b="0"/>
          <wp:wrapTopAndBottom/>
          <wp:docPr id="258401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1409" name="Picture 258401409"/>
                  <pic:cNvPicPr/>
                </pic:nvPicPr>
                <pic:blipFill>
                  <a:blip r:embed="rId1">
                    <a:extLst>
                      <a:ext uri="{28A0092B-C50C-407E-A947-70E740481C1C}">
                        <a14:useLocalDpi xmlns:a14="http://schemas.microsoft.com/office/drawing/2010/main" val="0"/>
                      </a:ext>
                    </a:extLst>
                  </a:blip>
                  <a:stretch>
                    <a:fillRect/>
                  </a:stretch>
                </pic:blipFill>
                <pic:spPr>
                  <a:xfrm>
                    <a:off x="0" y="0"/>
                    <a:ext cx="1943100" cy="100965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5620F"/>
    <w:multiLevelType w:val="multilevel"/>
    <w:tmpl w:val="3AC02B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522351A"/>
    <w:multiLevelType w:val="multilevel"/>
    <w:tmpl w:val="B11E37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770B61"/>
    <w:multiLevelType w:val="multilevel"/>
    <w:tmpl w:val="8E7E09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E966087"/>
    <w:multiLevelType w:val="multilevel"/>
    <w:tmpl w:val="AE3CE31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10958EE"/>
    <w:multiLevelType w:val="multilevel"/>
    <w:tmpl w:val="C0E8FD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2AD4E5B"/>
    <w:multiLevelType w:val="multilevel"/>
    <w:tmpl w:val="5A4694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BDE6DD2"/>
    <w:multiLevelType w:val="multilevel"/>
    <w:tmpl w:val="CD5A77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0E038B2"/>
    <w:multiLevelType w:val="multilevel"/>
    <w:tmpl w:val="B31A9E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57911E0"/>
    <w:multiLevelType w:val="multilevel"/>
    <w:tmpl w:val="C8A274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8985392">
    <w:abstractNumId w:val="7"/>
  </w:num>
  <w:num w:numId="2" w16cid:durableId="1398431605">
    <w:abstractNumId w:val="0"/>
  </w:num>
  <w:num w:numId="3" w16cid:durableId="181476761">
    <w:abstractNumId w:val="3"/>
  </w:num>
  <w:num w:numId="4" w16cid:durableId="396901799">
    <w:abstractNumId w:val="4"/>
  </w:num>
  <w:num w:numId="5" w16cid:durableId="204488662">
    <w:abstractNumId w:val="1"/>
  </w:num>
  <w:num w:numId="6" w16cid:durableId="307369315">
    <w:abstractNumId w:val="6"/>
  </w:num>
  <w:num w:numId="7" w16cid:durableId="1856189158">
    <w:abstractNumId w:val="8"/>
  </w:num>
  <w:num w:numId="8" w16cid:durableId="146632896">
    <w:abstractNumId w:val="5"/>
  </w:num>
  <w:num w:numId="9" w16cid:durableId="6836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4B0"/>
    <w:rsid w:val="00052ABB"/>
    <w:rsid w:val="00057FED"/>
    <w:rsid w:val="00111DE1"/>
    <w:rsid w:val="001D77A2"/>
    <w:rsid w:val="003B6A8E"/>
    <w:rsid w:val="00507DCC"/>
    <w:rsid w:val="005D4690"/>
    <w:rsid w:val="008E2925"/>
    <w:rsid w:val="00AA0D7C"/>
    <w:rsid w:val="00CC5953"/>
    <w:rsid w:val="00CD0CC4"/>
    <w:rsid w:val="00CE589B"/>
    <w:rsid w:val="00CF44B0"/>
    <w:rsid w:val="00EC4AD5"/>
    <w:rsid w:val="00F164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B5463"/>
  <w15:docId w15:val="{A66946B7-0AD0-4348-8474-4B8BBD4D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CE589B"/>
    <w:pPr>
      <w:tabs>
        <w:tab w:val="center" w:pos="4153"/>
        <w:tab w:val="right" w:pos="8306"/>
      </w:tabs>
    </w:pPr>
  </w:style>
  <w:style w:type="character" w:customStyle="1" w:styleId="HeaderChar">
    <w:name w:val="Header Char"/>
    <w:basedOn w:val="DefaultParagraphFont"/>
    <w:link w:val="Header"/>
    <w:uiPriority w:val="99"/>
    <w:rsid w:val="00CE589B"/>
  </w:style>
  <w:style w:type="paragraph" w:styleId="Footer">
    <w:name w:val="footer"/>
    <w:basedOn w:val="Normal"/>
    <w:link w:val="FooterChar"/>
    <w:uiPriority w:val="99"/>
    <w:unhideWhenUsed/>
    <w:rsid w:val="00CE589B"/>
    <w:pPr>
      <w:tabs>
        <w:tab w:val="center" w:pos="4153"/>
        <w:tab w:val="right" w:pos="8306"/>
      </w:tabs>
    </w:pPr>
  </w:style>
  <w:style w:type="character" w:customStyle="1" w:styleId="FooterChar">
    <w:name w:val="Footer Char"/>
    <w:basedOn w:val="DefaultParagraphFont"/>
    <w:link w:val="Footer"/>
    <w:uiPriority w:val="99"/>
    <w:rsid w:val="00CE5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1110</Words>
  <Characters>6327</Characters>
  <Application>Microsoft Office Word</Application>
  <DocSecurity>0</DocSecurity>
  <Lines>52</Lines>
  <Paragraphs>14</Paragraphs>
  <ScaleCrop>false</ScaleCrop>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Aljassem</cp:lastModifiedBy>
  <cp:revision>13</cp:revision>
  <dcterms:created xsi:type="dcterms:W3CDTF">2026-09-05T15:15:00Z</dcterms:created>
  <dcterms:modified xsi:type="dcterms:W3CDTF">2026-09-05T15:32:00Z</dcterms:modified>
</cp:coreProperties>
</file>