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alibri" w:cs="Calibri" w:eastAsia="Calibri" w:hAnsi="Calibri"/>
          <w:b/>
          <w:bCs/>
          <w:color w:val="1B2A4A"/>
          <w:sz w:val="48"/>
          <w:szCs w:val="48"/>
        </w:rPr>
        <w:t xml:space="preserve">FlowLyra Production Code Review</w:t>
      </w:r>
    </w:p>
    <w:p>
      <w:pPr>
        <w:spacing w:after="200"/>
        <w:jc w:val="center"/>
      </w:pPr>
      <w:r>
        <w:rPr>
          <w:rFonts w:ascii="Calibri" w:cs="Calibri" w:eastAsia="Calibri" w:hAnsi="Calibri"/>
          <w:color w:val="2E5FA1"/>
          <w:sz w:val="28"/>
          <w:szCs w:val="28"/>
        </w:rPr>
        <w:t xml:space="preserve">Comprehensive Security, Technical &amp; Infrastructure Audit</w:t>
      </w:r>
    </w:p>
    <w:p>
      <w:pPr>
        <w:spacing w:after="60"/>
      </w:pPr>
    </w:p>
    <w:p>
      <w:pPr>
        <w:spacing w:after="80"/>
        <w:jc w:val="center"/>
      </w:pPr>
      <w:r>
        <w:rPr>
          <w:rFonts w:ascii="Calibri" w:cs="Calibri" w:eastAsia="Calibri" w:hAnsi="Calibri"/>
          <w:color w:val="5D6D7E"/>
          <w:sz w:val="22"/>
          <w:szCs w:val="22"/>
        </w:rPr>
        <w:t xml:space="preserve">Date: May 10, 2026</w:t>
      </w:r>
    </w:p>
    <w:p>
      <w:pPr>
        <w:spacing w:after="80"/>
        <w:jc w:val="center"/>
      </w:pPr>
      <w:r>
        <w:rPr>
          <w:rFonts w:ascii="Calibri" w:cs="Calibri" w:eastAsia="Calibri" w:hAnsi="Calibri"/>
          <w:color w:val="5D6D7E"/>
          <w:sz w:val="22"/>
          <w:szCs w:val="22"/>
        </w:rPr>
        <w:t xml:space="preserve">Prepared by: Code Audit Division</w:t>
      </w:r>
    </w:p>
    <w:p>
      <w:pPr>
        <w:spacing w:after="60"/>
      </w:pPr>
    </w:p>
    <w:p>
      <w:pPr>
        <w:spacing w:after="60"/>
      </w:pPr>
    </w:p>
    <w:p>
      <w:pPr>
        <w:spacing w:after="60"/>
        <w:jc w:val="center"/>
      </w:pPr>
      <w:r>
        <w:rPr>
          <w:rFonts w:ascii="Calibri" w:cs="Calibri" w:eastAsia="Calibri" w:hAnsi="Calibri"/>
          <w:b/>
          <w:bCs/>
          <w:color w:val="1B2A4A"/>
          <w:sz w:val="26"/>
          <w:szCs w:val="26"/>
        </w:rPr>
        <w:t xml:space="preserve">Total Issues: </w:t>
      </w:r>
      <w:r>
        <w:rPr>
          <w:rFonts w:ascii="Calibri" w:cs="Calibri" w:eastAsia="Calibri" w:hAnsi="Calibri"/>
          <w:b/>
          <w:bCs/>
          <w:color w:val="C0392B"/>
          <w:sz w:val="26"/>
          <w:szCs w:val="26"/>
        </w:rPr>
        <w:t xml:space="preserve">256</w:t>
      </w:r>
    </w:p>
    <w:p>
      <w:pPr>
        <w:spacing w:after="100"/>
        <w:jc w:val="center"/>
      </w:pPr>
      <w:r>
        <w:rPr>
          <w:rFonts w:ascii="Calibri" w:cs="Calibri" w:eastAsia="Calibri" w:hAnsi="Calibri"/>
          <w:b/>
          <w:bCs/>
          <w:color w:val="C0392B"/>
          <w:sz w:val="22"/>
          <w:szCs w:val="22"/>
        </w:rPr>
        <w:t xml:space="preserve">22 </w:t>
      </w:r>
      <w:r>
        <w:rPr>
          <w:rFonts w:ascii="Calibri" w:cs="Calibri" w:eastAsia="Calibri" w:hAnsi="Calibri"/>
          <w:b/>
          <w:bCs/>
          <w:color w:val="C0392B"/>
          <w:sz w:val="22"/>
          <w:szCs w:val="22"/>
        </w:rPr>
        <w:t xml:space="preserve">CRITICAL</w:t>
      </w:r>
      <w:r>
        <w:rPr>
          <w:rFonts w:ascii="Calibri" w:cs="Calibri" w:eastAsia="Calibri" w:hAnsi="Calibri"/>
          <w:color w:val="5D6D7E"/>
          <w:sz w:val="22"/>
          <w:szCs w:val="22"/>
        </w:rPr>
        <w:t xml:space="preserve">  |  </w:t>
      </w:r>
      <w:r>
        <w:rPr>
          <w:rFonts w:ascii="Calibri" w:cs="Calibri" w:eastAsia="Calibri" w:hAnsi="Calibri"/>
          <w:b/>
          <w:bCs/>
          <w:color w:val="E67E22"/>
          <w:sz w:val="22"/>
          <w:szCs w:val="22"/>
        </w:rPr>
        <w:t xml:space="preserve">63 </w:t>
      </w:r>
      <w:r>
        <w:rPr>
          <w:rFonts w:ascii="Calibri" w:cs="Calibri" w:eastAsia="Calibri" w:hAnsi="Calibri"/>
          <w:b/>
          <w:bCs/>
          <w:color w:val="E67E22"/>
          <w:sz w:val="22"/>
          <w:szCs w:val="22"/>
        </w:rPr>
        <w:t xml:space="preserve">HIGH</w:t>
      </w:r>
      <w:r>
        <w:rPr>
          <w:rFonts w:ascii="Calibri" w:cs="Calibri" w:eastAsia="Calibri" w:hAnsi="Calibri"/>
          <w:color w:val="5D6D7E"/>
          <w:sz w:val="22"/>
          <w:szCs w:val="22"/>
        </w:rPr>
        <w:t xml:space="preserve">  |  </w:t>
      </w:r>
      <w:r>
        <w:rPr>
          <w:rFonts w:ascii="Calibri" w:cs="Calibri" w:eastAsia="Calibri" w:hAnsi="Calibri"/>
          <w:b/>
          <w:bCs/>
          <w:color w:val="D4AC0D"/>
          <w:sz w:val="22"/>
          <w:szCs w:val="22"/>
        </w:rPr>
        <w:t xml:space="preserve">97 </w:t>
      </w:r>
      <w:r>
        <w:rPr>
          <w:rFonts w:ascii="Calibri" w:cs="Calibri" w:eastAsia="Calibri" w:hAnsi="Calibri"/>
          <w:b/>
          <w:bCs/>
          <w:color w:val="D4AC0D"/>
          <w:sz w:val="22"/>
          <w:szCs w:val="22"/>
        </w:rPr>
        <w:t xml:space="preserve">MEDIUM</w:t>
      </w:r>
      <w:r>
        <w:rPr>
          <w:rFonts w:ascii="Calibri" w:cs="Calibri" w:eastAsia="Calibri" w:hAnsi="Calibri"/>
          <w:color w:val="5D6D7E"/>
          <w:sz w:val="22"/>
          <w:szCs w:val="22"/>
        </w:rPr>
        <w:t xml:space="preserve">  |  </w:t>
      </w:r>
      <w:r>
        <w:rPr>
          <w:rFonts w:ascii="Calibri" w:cs="Calibri" w:eastAsia="Calibri" w:hAnsi="Calibri"/>
          <w:b/>
          <w:bCs/>
          <w:color w:val="2E86C1"/>
          <w:sz w:val="22"/>
          <w:szCs w:val="22"/>
        </w:rPr>
        <w:t xml:space="preserve">74 </w:t>
      </w:r>
      <w:r>
        <w:rPr>
          <w:rFonts w:ascii="Calibri" w:cs="Calibri" w:eastAsia="Calibri" w:hAnsi="Calibri"/>
          <w:b/>
          <w:bCs/>
          <w:color w:val="2E86C1"/>
          <w:sz w:val="22"/>
          <w:szCs w:val="22"/>
        </w:rPr>
        <w:t xml:space="preserve">LOW</w:t>
      </w:r>
    </w:p>
    <w:p>
      <w:pPr>
        <w:spacing w:after="60"/>
      </w:pPr>
    </w:p>
    <w:p>
      <w:pPr>
        <w:spacing w:after="60"/>
      </w:pPr>
    </w:p>
    <w:p>
      <w:pPr>
        <w:spacing w:after="80"/>
        <w:jc w:val="center"/>
      </w:pPr>
      <w:r>
        <w:rPr>
          <w:rFonts w:ascii="Calibri" w:cs="Calibri" w:eastAsia="Calibri" w:hAnsi="Calibri"/>
          <w:color w:val="5D6D7E"/>
          <w:sz w:val="22"/>
          <w:szCs w:val="22"/>
        </w:rPr>
        <w:t xml:space="preserve">CONFIDENTIAL — For Internal Use Only</w:t>
      </w:r>
    </w:p>
    <w:p>
      <w:r>
        <w:br w:type="page"/>
      </w:r>
    </w:p>
    <w:p>
      <w:pPr>
        <w:pStyle w:val="Heading1"/>
        <w:pBdr>
          <w:bottom w:val="single" w:color="2E5FA1" w:sz="6" w:space="4"/>
        </w:pBdr>
        <w:spacing w:after="200" w:before="360"/>
      </w:pPr>
      <w:r>
        <w:rPr>
          <w:rFonts w:ascii="Calibri" w:cs="Calibri" w:eastAsia="Calibri" w:hAnsi="Calibri"/>
          <w:b/>
          <w:bCs/>
          <w:color w:val="1B2A4A"/>
          <w:sz w:val="36"/>
          <w:szCs w:val="36"/>
        </w:rPr>
        <w:t xml:space="preserve">Executive Summary</w:t>
      </w:r>
    </w:p>
    <w:p>
      <w:pPr>
        <w:spacing w:after="120"/>
        <w:jc w:val="left"/>
      </w:pPr>
      <w:r>
        <w:rPr>
          <w:rFonts w:ascii="Calibri" w:cs="Calibri" w:eastAsia="Calibri" w:hAnsi="Calibri"/>
          <w:color w:val="2C3E50"/>
          <w:sz w:val="22"/>
          <w:szCs w:val="22"/>
        </w:rPr>
        <w:t xml:space="preserve">FlowLyra is a customer service live chat platform built with a Python/FastAPI backend, a React/TypeScript frontend, and a standalone embeddable chat widget. The application enables organizations to provide real-time customer support through a web-based interface, including agent management, ticket creation, file uploads, and AI-powered chat assistance.</w:t>
      </w:r>
    </w:p>
    <w:p>
      <w:pPr>
        <w:spacing w:after="60"/>
      </w:pPr>
    </w:p>
    <w:p>
      <w:pPr>
        <w:spacing w:after="120"/>
        <w:jc w:val="left"/>
      </w:pPr>
      <w:r>
        <w:rPr>
          <w:rFonts w:ascii="Calibri" w:cs="Calibri" w:eastAsia="Calibri" w:hAnsi="Calibri"/>
          <w:color w:val="2C3E50"/>
          <w:sz w:val="22"/>
          <w:szCs w:val="22"/>
        </w:rPr>
        <w:t xml:space="preserve">This comprehensive code review was conducted by 6 specialized audit teams — Security, Backend API/Logic, Database/Models, Frontend, Widget, and Tests/Infrastructure — to evaluate the application's readiness for production deployment. Each team performed an independent deep-dive analysis of their respective domain.</w:t>
      </w:r>
    </w:p>
    <w:p>
      <w:pPr>
        <w:spacing w:after="60"/>
      </w:pPr>
    </w:p>
    <w:p>
      <w:pPr>
        <w:spacing w:after="120"/>
        <w:jc w:val="left"/>
      </w:pPr>
      <w:r>
        <w:rPr>
          <w:rFonts w:ascii="Calibri" w:cs="Calibri" w:eastAsia="Calibri" w:hAnsi="Calibri"/>
          <w:color w:val="2C3E50"/>
          <w:sz w:val="22"/>
          <w:szCs w:val="22"/>
        </w:rPr>
        <w:t xml:space="preserve">The audit uncovered a total of 256 issues distributed across all severity levels: 22 CRITICAL, 63 HIGH, 97 MEDIUM, and 74 LOW. The findings span security vulnerabilities, architectural flaws, data integrity risks, missing infrastructure, and insufficient test coverage.</w:t>
      </w:r>
    </w:p>
    <w:p>
      <w:pPr>
        <w:spacing w:after="60"/>
      </w:pPr>
    </w:p>
    <w:p>
      <w:pPr>
        <w:spacing w:after="120"/>
        <w:jc w:val="left"/>
      </w:pPr>
      <w:r>
        <w:rPr>
          <w:rFonts w:ascii="Calibri" w:cs="Calibri" w:eastAsia="Calibri" w:hAnsi="Calibri"/>
          <w:color w:val="2C3E50"/>
          <w:sz w:val="22"/>
          <w:szCs w:val="22"/>
        </w:rPr>
        <w:t xml:space="preserve">Based on the collective findings, the application is NOT production-ready. Critical security vulnerabilities — including cross-tenant data leakage via WebSocket, client-controlled MIME validation, exposed secrets, and missing authentication on the widget channel — must be resolved before any deployment. Additionally, fundamental infrastructure components such as production Docker configurations, SSL/TLS termination, database backup strategies, and meaningful test suites are entirely absent.</w:t>
      </w:r>
    </w:p>
    <w:p>
      <w:pPr>
        <w:spacing w:after="60"/>
      </w:pPr>
    </w:p>
    <w:p>
      <w:pPr>
        <w:spacing w:after="120"/>
        <w:jc w:val="left"/>
      </w:pPr>
      <w:r>
        <w:rPr>
          <w:rFonts w:ascii="Calibri" w:cs="Calibri" w:eastAsia="Calibri" w:hAnsi="Calibri"/>
          <w:color w:val="2C3E50"/>
          <w:sz w:val="22"/>
          <w:szCs w:val="22"/>
        </w:rPr>
        <w:t xml:space="preserve">This report provides a detailed breakdown of every identified issue, organized by severity and category, along with a phased remediation roadmap designed to guide the team toward a secure and production-grade deployment.</w:t>
      </w:r>
    </w:p>
    <w:p>
      <w:r>
        <w:br w:type="page"/>
      </w:r>
    </w:p>
    <w:p>
      <w:pPr>
        <w:pStyle w:val="Heading1"/>
        <w:pBdr>
          <w:bottom w:val="single" w:color="2E5FA1" w:sz="6" w:space="4"/>
        </w:pBdr>
        <w:spacing w:after="200" w:before="360"/>
      </w:pPr>
      <w:r>
        <w:rPr>
          <w:rFonts w:ascii="Calibri" w:cs="Calibri" w:eastAsia="Calibri" w:hAnsi="Calibri"/>
          <w:b/>
          <w:bCs/>
          <w:color w:val="1B2A4A"/>
          <w:sz w:val="36"/>
          <w:szCs w:val="36"/>
        </w:rPr>
        <w:t xml:space="preserve">Section 1: Critical Issues</w:t>
      </w:r>
    </w:p>
    <w:p>
      <w:pPr>
        <w:spacing w:after="120"/>
        <w:jc w:val="left"/>
      </w:pPr>
      <w:r>
        <w:rPr>
          <w:rFonts w:ascii="Calibri" w:cs="Calibri" w:eastAsia="Calibri" w:hAnsi="Calibri"/>
          <w:color w:val="2C3E50"/>
          <w:sz w:val="22"/>
          <w:szCs w:val="22"/>
        </w:rPr>
        <w:t xml:space="preserve">The following issues are classified as CRITICAL and MUST be resolved before any deployment. These issues represent immediate security risks, data loss potentials, or fundamental architectural failures that would make the application unsafe in a production environment.</w:t>
      </w:r>
    </w:p>
    <w:p>
      <w:pPr>
        <w:spacing w:after="60"/>
      </w:pPr>
    </w:p>
    <w:p>
      <w:pPr>
        <w:pStyle w:val="Heading2"/>
        <w:spacing w:after="160" w:before="280"/>
      </w:pPr>
      <w:r>
        <w:rPr>
          <w:rFonts w:ascii="Calibri" w:cs="Calibri" w:eastAsia="Calibri" w:hAnsi="Calibri"/>
          <w:b/>
          <w:bCs/>
          <w:color w:val="2E5FA1"/>
          <w:sz w:val="28"/>
          <w:szCs w:val="28"/>
        </w:rPr>
        <w:t xml:space="preserve">1.1 Security Critical Issues</w:t>
      </w:r>
    </w:p>
    <w:p>
      <w:pPr>
        <w:shd w:fill="FADBD8" w:color="FADBD8" w:val="solid"/>
        <w:spacing w:after="40" w:before="200"/>
      </w:pPr>
      <w:r>
        <w:rPr>
          <w:rFonts w:ascii="Calibri" w:cs="Calibri" w:eastAsia="Calibri" w:hAnsi="Calibri"/>
          <w:b/>
          <w:bCs/>
          <w:color w:val="C0392B"/>
          <w:sz w:val="22"/>
          <w:szCs w:val="22"/>
        </w:rPr>
        <w:t xml:space="preserve">[C-SEC-01]  </w:t>
      </w:r>
      <w:r>
        <w:rPr>
          <w:rFonts w:ascii="Calibri" w:cs="Calibri" w:eastAsia="Calibri" w:hAnsi="Calibri"/>
          <w:b/>
          <w:bCs/>
          <w:color w:val="2C3E50"/>
          <w:sz w:val="22"/>
          <w:szCs w:val="22"/>
        </w:rPr>
        <w:t xml:space="preserve">Widget can join ANY organization's chat room via WebSocket</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socket_manager.py:237</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widget's join_chat WebSocket event handler does not verify that the connecting session belongs to the intended organization. Any widget client can supply any organization_id and join another organization's chat room, exposing all customer conversations, agent messages, and sensitive data across tenant boundaries. This is a severe cross-tenant data leakage vulnerability.</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Add an organization_id filter to the join_chat handler. Verify that the session's organization matches the requested chat room's organization before allowing the connection. Reject mismatches with an error event.</w:t>
      </w:r>
    </w:p>
    <w:p>
      <w:pPr>
        <w:shd w:fill="FADBD8" w:color="FADBD8" w:val="solid"/>
        <w:spacing w:after="40" w:before="200"/>
      </w:pPr>
      <w:r>
        <w:rPr>
          <w:rFonts w:ascii="Calibri" w:cs="Calibri" w:eastAsia="Calibri" w:hAnsi="Calibri"/>
          <w:b/>
          <w:bCs/>
          <w:color w:val="C0392B"/>
          <w:sz w:val="22"/>
          <w:szCs w:val="22"/>
        </w:rPr>
        <w:t xml:space="preserve">[C-SEC-02]  </w:t>
      </w:r>
      <w:r>
        <w:rPr>
          <w:rFonts w:ascii="Calibri" w:cs="Calibri" w:eastAsia="Calibri" w:hAnsi="Calibri"/>
          <w:b/>
          <w:bCs/>
          <w:color w:val="2C3E50"/>
          <w:sz w:val="22"/>
          <w:szCs w:val="22"/>
        </w:rPr>
        <w:t xml:space="preserve">chat:transfer echoes raw unvalidated client data</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socket_manager.py:313</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chat:transfer WebSocket event accepts transfer payload data from the client and broadcasts it directly to other participants without any sanitization or field filtering. A malicious agent or compromised client could inject arbitrary data into the transfer event, potentially including HTML/JavaScript payloads, excessively large payloads (DoS), or unintended fields.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Emit only explicitly sanitized and whitelisted fields from the transfer payload. Strip all fields except ticket_id, target_agent_id, and transfer_reason. Validate and truncate the reason field.</w:t>
      </w:r>
    </w:p>
    <w:p>
      <w:pPr>
        <w:shd w:fill="FADBD8" w:color="FADBD8" w:val="solid"/>
        <w:spacing w:after="40" w:before="200"/>
      </w:pPr>
      <w:r>
        <w:rPr>
          <w:rFonts w:ascii="Calibri" w:cs="Calibri" w:eastAsia="Calibri" w:hAnsi="Calibri"/>
          <w:b/>
          <w:bCs/>
          <w:color w:val="C0392B"/>
          <w:sz w:val="22"/>
          <w:szCs w:val="22"/>
        </w:rPr>
        <w:t xml:space="preserve">[C-SEC-03]  </w:t>
      </w:r>
      <w:r>
        <w:rPr>
          <w:rFonts w:ascii="Calibri" w:cs="Calibri" w:eastAsia="Calibri" w:hAnsi="Calibri"/>
          <w:b/>
          <w:bCs/>
          <w:color w:val="2C3E50"/>
          <w:sz w:val="22"/>
          <w:szCs w:val="22"/>
        </w:rPr>
        <w:t xml:space="preserve">Password reset doesn't invalidate JWT sessions</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auth.py:130</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When a user resets their password, existing JWT access and refresh tokens remain valid for their full TTL (up to 30 days). This means that if an attacker has stolen a token, changing the password does not revoke their access. The user has no way to force-logout all sessions.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Implement a password_version or token_version field on the User model. Increment it on password reset. Include the version in JWT claims and reject tokens with outdated versions. This invalidates all existing tokens immediately on password change.</w:t>
      </w:r>
    </w:p>
    <w:p>
      <w:pPr>
        <w:shd w:fill="FADBD8" w:color="FADBD8" w:val="solid"/>
        <w:spacing w:after="40" w:before="200"/>
      </w:pPr>
      <w:r>
        <w:rPr>
          <w:rFonts w:ascii="Calibri" w:cs="Calibri" w:eastAsia="Calibri" w:hAnsi="Calibri"/>
          <w:b/>
          <w:bCs/>
          <w:color w:val="C0392B"/>
          <w:sz w:val="22"/>
          <w:szCs w:val="22"/>
        </w:rPr>
        <w:t xml:space="preserve">[C-SEC-04]  </w:t>
      </w:r>
      <w:r>
        <w:rPr>
          <w:rFonts w:ascii="Calibri" w:cs="Calibri" w:eastAsia="Calibri" w:hAnsi="Calibri"/>
          <w:b/>
          <w:bCs/>
          <w:color w:val="2C3E50"/>
          <w:sz w:val="22"/>
          <w:szCs w:val="22"/>
        </w:rPr>
        <w:t xml:space="preserve">Rate limiting fails OPEN on Redis failure</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rate_limit.py:36</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rate limiter catches Redis connection errors and allows the request to proceed without rate limiting. For authentication endpoints (login, register, password reset), this means that when Redis is down, there is zero rate limiting — enabling brute-force attacks against user accounts.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Implement fail-closed behavior specifically for authentication-related paths. When Redis is unavailable, reject auth requests or fall back to an in-memory rate limiter. Non-critical paths may continue with fail-open for availability.</w:t>
      </w:r>
    </w:p>
    <w:p>
      <w:pPr>
        <w:shd w:fill="FADBD8" w:color="FADBD8" w:val="solid"/>
        <w:spacing w:after="40" w:before="200"/>
      </w:pPr>
      <w:r>
        <w:rPr>
          <w:rFonts w:ascii="Calibri" w:cs="Calibri" w:eastAsia="Calibri" w:hAnsi="Calibri"/>
          <w:b/>
          <w:bCs/>
          <w:color w:val="C0392B"/>
          <w:sz w:val="22"/>
          <w:szCs w:val="22"/>
        </w:rPr>
        <w:t xml:space="preserve">[C-SEC-05]  </w:t>
      </w:r>
      <w:r>
        <w:rPr>
          <w:rFonts w:ascii="Calibri" w:cs="Calibri" w:eastAsia="Calibri" w:hAnsi="Calibri"/>
          <w:b/>
          <w:bCs/>
          <w:color w:val="2C3E50"/>
          <w:sz w:val="22"/>
          <w:szCs w:val="22"/>
        </w:rPr>
        <w:t xml:space="preserve">File upload MIME validation is client-controlled</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upload_service.py:13</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File upload validation relies on the Content-Type header sent by the client, which is trivially spoofable. A user can upload a malicious executable or script file by simply setting Content-Type to 'image/png'. The server never inspects the actual file content (magic bytes) to verify the declared type.</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Validate uploaded files by reading magic bytes (file signatures) and comparing against the declared Content-Type. Reject files where magic bytes don't match. Additionally, enforce a whitelist of allowed file types and maximum file sizes.</w:t>
      </w:r>
    </w:p>
    <w:p>
      <w:pPr>
        <w:shd w:fill="FADBD8" w:color="FADBD8" w:val="solid"/>
        <w:spacing w:after="40" w:before="200"/>
      </w:pPr>
      <w:r>
        <w:rPr>
          <w:rFonts w:ascii="Calibri" w:cs="Calibri" w:eastAsia="Calibri" w:hAnsi="Calibri"/>
          <w:b/>
          <w:bCs/>
          <w:color w:val="C0392B"/>
          <w:sz w:val="22"/>
          <w:szCs w:val="22"/>
        </w:rPr>
        <w:t xml:space="preserve">[C-SEC-06]  </w:t>
      </w:r>
      <w:r>
        <w:rPr>
          <w:rFonts w:ascii="Calibri" w:cs="Calibri" w:eastAsia="Calibri" w:hAnsi="Calibri"/>
          <w:b/>
          <w:bCs/>
          <w:color w:val="2C3E50"/>
          <w:sz w:val="22"/>
          <w:szCs w:val="22"/>
        </w:rPr>
        <w:t xml:space="preserve">Hardcoded database credentials in Docker Compose</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docker-compose.yml:5</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PostgreSQL container in docker-compose.yml uses hardcoded credentials (cf_user/cf_pass) directly in the configuration file. These credentials are committed to version control, exposing them to anyone with repository access. This violates security best practices and compliance requirements.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Use environment variables with a .env file or Docker secrets for all credentials. The .env file should be in .gitignore. Document required environment variables and provide a .env.example template.</w:t>
      </w:r>
    </w:p>
    <w:p>
      <w:pPr>
        <w:pStyle w:val="Heading2"/>
        <w:spacing w:after="160" w:before="280"/>
      </w:pPr>
      <w:r>
        <w:rPr>
          <w:rFonts w:ascii="Calibri" w:cs="Calibri" w:eastAsia="Calibri" w:hAnsi="Calibri"/>
          <w:b/>
          <w:bCs/>
          <w:color w:val="2E5FA1"/>
          <w:sz w:val="28"/>
          <w:szCs w:val="28"/>
        </w:rPr>
        <w:t xml:space="preserve">1.2 Backend Critical Issues</w:t>
      </w:r>
    </w:p>
    <w:p>
      <w:pPr>
        <w:shd w:fill="FADBD8" w:color="FADBD8" w:val="solid"/>
        <w:spacing w:after="40" w:before="200"/>
      </w:pPr>
      <w:r>
        <w:rPr>
          <w:rFonts w:ascii="Calibri" w:cs="Calibri" w:eastAsia="Calibri" w:hAnsi="Calibri"/>
          <w:b/>
          <w:bCs/>
          <w:color w:val="C0392B"/>
          <w:sz w:val="22"/>
          <w:szCs w:val="22"/>
        </w:rPr>
        <w:t xml:space="preserve">[C-BE-01]  </w:t>
      </w:r>
      <w:r>
        <w:rPr>
          <w:rFonts w:ascii="Calibri" w:cs="Calibri" w:eastAsia="Calibri" w:hAnsi="Calibri"/>
          <w:b/>
          <w:bCs/>
          <w:color w:val="2C3E50"/>
          <w:sz w:val="22"/>
          <w:szCs w:val="22"/>
        </w:rPr>
        <w:t xml:space="preserve">Widget join_chat bypasses tenant isolation</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socket_manager.py:241</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join_chat event for widget connections performs no organization/tenant validation. A widget session can connect to any chat room across any organization by supplying an arbitrary chat_id, completely bypassing multi-tenant isolation guarantees.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Validate that the chat's organization_id matches the widget session's organization_id before allowing the join. Return an error event if the tenant check fails.</w:t>
      </w:r>
    </w:p>
    <w:p>
      <w:pPr>
        <w:shd w:fill="FADBD8" w:color="FADBD8" w:val="solid"/>
        <w:spacing w:after="40" w:before="200"/>
      </w:pPr>
      <w:r>
        <w:rPr>
          <w:rFonts w:ascii="Calibri" w:cs="Calibri" w:eastAsia="Calibri" w:hAnsi="Calibri"/>
          <w:b/>
          <w:bCs/>
          <w:color w:val="C0392B"/>
          <w:sz w:val="22"/>
          <w:szCs w:val="22"/>
        </w:rPr>
        <w:t xml:space="preserve">[C-BE-02]  </w:t>
      </w:r>
      <w:r>
        <w:rPr>
          <w:rFonts w:ascii="Calibri" w:cs="Calibri" w:eastAsia="Calibri" w:hAnsi="Calibri"/>
          <w:b/>
          <w:bCs/>
          <w:color w:val="2C3E50"/>
          <w:sz w:val="22"/>
          <w:szCs w:val="22"/>
        </w:rPr>
        <w:t xml:space="preserve">WebSocket accepts unauthenticated widget sessions</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socket_manager.py:85</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Widget WebSocket connections are accepted without any authentication or token validation. Any client can connect to the WebSocket endpoint, impersonate a widget, and interact with the chat system. This allows unauthorized access to real-time chat data.</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Require a valid session token for all widget WebSocket connections. Validate the token on connection and reject unauthenticated connections. Include the token as a query parameter or in the connection handshake.</w:t>
      </w:r>
    </w:p>
    <w:p>
      <w:pPr>
        <w:shd w:fill="FADBD8" w:color="FADBD8" w:val="solid"/>
        <w:spacing w:after="40" w:before="200"/>
      </w:pPr>
      <w:r>
        <w:rPr>
          <w:rFonts w:ascii="Calibri" w:cs="Calibri" w:eastAsia="Calibri" w:hAnsi="Calibri"/>
          <w:b/>
          <w:bCs/>
          <w:color w:val="C0392B"/>
          <w:sz w:val="22"/>
          <w:szCs w:val="22"/>
        </w:rPr>
        <w:t xml:space="preserve">[C-BE-03]  </w:t>
      </w:r>
      <w:r>
        <w:rPr>
          <w:rFonts w:ascii="Calibri" w:cs="Calibri" w:eastAsia="Calibri" w:hAnsi="Calibri"/>
          <w:b/>
          <w:bCs/>
          <w:color w:val="2C3E50"/>
          <w:sz w:val="22"/>
          <w:szCs w:val="22"/>
        </w:rPr>
        <w:t xml:space="preserve">delete_contact doesn't cascade delete TicketComment</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contacts.py:64</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When a contact is deleted, associated TicketComment records are not removed. This creates orphaned data in the database — comments that reference non-existent contacts. Over time, this degrades data integrity and can cause application errors when querying comments.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Add ON DELETE CASCADE to the foreign key relationship between TicketComment and Contact. Alternatively, implement a soft-delete pattern that marks contacts as inactive instead of removing them.</w:t>
      </w:r>
    </w:p>
    <w:p>
      <w:pPr>
        <w:shd w:fill="FADBD8" w:color="FADBD8" w:val="solid"/>
        <w:spacing w:after="40" w:before="200"/>
      </w:pPr>
      <w:r>
        <w:rPr>
          <w:rFonts w:ascii="Calibri" w:cs="Calibri" w:eastAsia="Calibri" w:hAnsi="Calibri"/>
          <w:b/>
          <w:bCs/>
          <w:color w:val="C0392B"/>
          <w:sz w:val="22"/>
          <w:szCs w:val="22"/>
        </w:rPr>
        <w:t xml:space="preserve">[C-BE-04]  </w:t>
      </w:r>
      <w:r>
        <w:rPr>
          <w:rFonts w:ascii="Calibri" w:cs="Calibri" w:eastAsia="Calibri" w:hAnsi="Calibri"/>
          <w:b/>
          <w:bCs/>
          <w:color w:val="2C3E50"/>
          <w:sz w:val="22"/>
          <w:szCs w:val="22"/>
        </w:rPr>
        <w:t xml:space="preserve">Race condition on contact.total_chats</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chat_service.py:116</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total_chats counter on Contact is incremented using a read-modify-write pattern (read current value, add 1, write back). Under concurrent requests, multiple increments can result in lost updates — two simultaneous chat creations may only increment the counter by 1 instead of 2.</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Use an atomic database operation such as UPDATE contacts SET total_chats = total_chats + 1 WHERE id = ? or use SQLAlchemy's F-expression equivalent to perform the increment in a single query.</w:t>
      </w:r>
    </w:p>
    <w:p>
      <w:pPr>
        <w:shd w:fill="FADBD8" w:color="FADBD8" w:val="solid"/>
        <w:spacing w:after="40" w:before="200"/>
      </w:pPr>
      <w:r>
        <w:rPr>
          <w:rFonts w:ascii="Calibri" w:cs="Calibri" w:eastAsia="Calibri" w:hAnsi="Calibri"/>
          <w:b/>
          <w:bCs/>
          <w:color w:val="C0392B"/>
          <w:sz w:val="22"/>
          <w:szCs w:val="22"/>
        </w:rPr>
        <w:t xml:space="preserve">[C-BE-05]  </w:t>
      </w:r>
      <w:r>
        <w:rPr>
          <w:rFonts w:ascii="Calibri" w:cs="Calibri" w:eastAsia="Calibri" w:hAnsi="Calibri"/>
          <w:b/>
          <w:bCs/>
          <w:color w:val="2C3E50"/>
          <w:sz w:val="22"/>
          <w:szCs w:val="22"/>
        </w:rPr>
        <w:t xml:space="preserve">Race condition on session.page_views</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chat_service.py:79</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Similar to the total_chats race condition, page_views is incremented using a non-atomic read-modify-write. Multiple simultaneous page view tracking requests can lose increments, producing inaccurate analytics data.</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Use an atomic increment operation (SQL UPDATE with expression) or use Redis INCR for counters that are updated frequently.</w:t>
      </w:r>
    </w:p>
    <w:p>
      <w:pPr>
        <w:shd w:fill="FADBD8" w:color="FADBD8" w:val="solid"/>
        <w:spacing w:after="40" w:before="200"/>
      </w:pPr>
      <w:r>
        <w:rPr>
          <w:rFonts w:ascii="Calibri" w:cs="Calibri" w:eastAsia="Calibri" w:hAnsi="Calibri"/>
          <w:b/>
          <w:bCs/>
          <w:color w:val="C0392B"/>
          <w:sz w:val="22"/>
          <w:szCs w:val="22"/>
        </w:rPr>
        <w:t xml:space="preserve">[C-BE-06]  </w:t>
      </w:r>
      <w:r>
        <w:rPr>
          <w:rFonts w:ascii="Calibri" w:cs="Calibri" w:eastAsia="Calibri" w:hAnsi="Calibri"/>
          <w:b/>
          <w:bCs/>
          <w:color w:val="2C3E50"/>
          <w:sz w:val="22"/>
          <w:szCs w:val="22"/>
        </w:rPr>
        <w:t xml:space="preserve">chat_transfer emits success even when assignment fails</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socket_manager.py:310</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chat_transfer event handler emits a 'transfer:success' event to the client before confirming that the agent assignment was actually persisted. If the database write fails silently, the client is told the transfer succeeded when it actually didn't, leading to confusion and potential data inconsistency.</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Move the success emission to after the database assignment is confirmed. If the assignment fails, emit a 'transfer:failed' event with an appropriate error message.</w:t>
      </w:r>
    </w:p>
    <w:p>
      <w:pPr>
        <w:shd w:fill="FADBD8" w:color="FADBD8" w:val="solid"/>
        <w:spacing w:after="40" w:before="200"/>
      </w:pPr>
      <w:r>
        <w:rPr>
          <w:rFonts w:ascii="Calibri" w:cs="Calibri" w:eastAsia="Calibri" w:hAnsi="Calibri"/>
          <w:b/>
          <w:bCs/>
          <w:color w:val="C0392B"/>
          <w:sz w:val="22"/>
          <w:szCs w:val="22"/>
        </w:rPr>
        <w:t xml:space="preserve">[C-BE-07]  </w:t>
      </w:r>
      <w:r>
        <w:rPr>
          <w:rFonts w:ascii="Calibri" w:cs="Calibri" w:eastAsia="Calibri" w:hAnsi="Calibri"/>
          <w:b/>
          <w:bCs/>
          <w:color w:val="2C3E50"/>
          <w:sz w:val="22"/>
          <w:szCs w:val="22"/>
        </w:rPr>
        <w:t xml:space="preserve">UUID conversion without try/except causes unhandled 500s</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Multiple files</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Several endpoints accept UUID parameters from the URL path or request body and attempt to convert them to Python UUID objects without exception handling. If a non-UUID string is provided, a ValueError is raised, resulting in an unhandled 500 Internal Server Error instead of a proper 400 Bad Request response.</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Wrap all UUID conversion calls in try/except blocks. Catch ValueError and return a 400 Bad Request response with a clear error message indicating the expected UUID format.</w:t>
      </w:r>
    </w:p>
    <w:p>
      <w:pPr>
        <w:pStyle w:val="Heading2"/>
        <w:spacing w:after="160" w:before="280"/>
      </w:pPr>
      <w:r>
        <w:rPr>
          <w:rFonts w:ascii="Calibri" w:cs="Calibri" w:eastAsia="Calibri" w:hAnsi="Calibri"/>
          <w:b/>
          <w:bCs/>
          <w:color w:val="2E5FA1"/>
          <w:sz w:val="28"/>
          <w:szCs w:val="28"/>
        </w:rPr>
        <w:t xml:space="preserve">1.3 Database Critical Issues</w:t>
      </w:r>
    </w:p>
    <w:p>
      <w:pPr>
        <w:shd w:fill="FADBD8" w:color="FADBD8" w:val="solid"/>
        <w:spacing w:after="40" w:before="200"/>
      </w:pPr>
      <w:r>
        <w:rPr>
          <w:rFonts w:ascii="Calibri" w:cs="Calibri" w:eastAsia="Calibri" w:hAnsi="Calibri"/>
          <w:b/>
          <w:bCs/>
          <w:color w:val="C0392B"/>
          <w:sz w:val="22"/>
          <w:szCs w:val="22"/>
        </w:rPr>
        <w:t xml:space="preserve">[C-DB-01]  </w:t>
      </w:r>
      <w:r>
        <w:rPr>
          <w:rFonts w:ascii="Calibri" w:cs="Calibri" w:eastAsia="Calibri" w:hAnsi="Calibri"/>
          <w:b/>
          <w:bCs/>
          <w:color w:val="2C3E50"/>
          <w:sz w:val="22"/>
          <w:szCs w:val="22"/>
        </w:rPr>
        <w:t xml:space="preserve">Broken Alembic migration chain</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alembic/versions/</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initial migration (001) uses SQLAlchemy's create_all() instead of defining explicit schema operations, making it non-reversible. The second migration (002) attempts to add columns that already exist from the create_all, causing migration failures on fresh installations. The migration chain is fundamentally broken.</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Rewrite the initial migration to use explicit op.create_table(), op.create_index(), etc. Drop the existing migration history and recreate it with a clean, incremental chain. Test migrations on both fresh and existing databases.</w:t>
      </w:r>
    </w:p>
    <w:p>
      <w:pPr>
        <w:shd w:fill="FADBD8" w:color="FADBD8" w:val="solid"/>
        <w:spacing w:after="40" w:before="200"/>
      </w:pPr>
      <w:r>
        <w:rPr>
          <w:rFonts w:ascii="Calibri" w:cs="Calibri" w:eastAsia="Calibri" w:hAnsi="Calibri"/>
          <w:b/>
          <w:bCs/>
          <w:color w:val="C0392B"/>
          <w:sz w:val="22"/>
          <w:szCs w:val="22"/>
        </w:rPr>
        <w:t xml:space="preserve">[C-DB-02]  </w:t>
      </w:r>
      <w:r>
        <w:rPr>
          <w:rFonts w:ascii="Calibri" w:cs="Calibri" w:eastAsia="Calibri" w:hAnsi="Calibri"/>
          <w:b/>
          <w:bCs/>
          <w:color w:val="2C3E50"/>
          <w:sz w:val="22"/>
          <w:szCs w:val="22"/>
        </w:rPr>
        <w:t xml:space="preserve">AnalyticsEvent has NO foreign key constraints</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models/analytics.py</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AnalyticsEvent model stores references to users, contacts, and organizations using plain integer columns without Foreign Key constraints. This means there is no referential integrity — analytics can reference non-existent entities, and deleting a user does not cascade to their analytics records.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Add proper ForeignKey constraints to all reference columns in AnalyticsEvent. Include appropriate ondelete rules (SET NULL for soft-delete patterns, CASCADE where appropriate).</w:t>
      </w:r>
    </w:p>
    <w:p>
      <w:pPr>
        <w:shd w:fill="FADBD8" w:color="FADBD8" w:val="solid"/>
        <w:spacing w:after="40" w:before="200"/>
      </w:pPr>
      <w:r>
        <w:rPr>
          <w:rFonts w:ascii="Calibri" w:cs="Calibri" w:eastAsia="Calibri" w:hAnsi="Calibri"/>
          <w:b/>
          <w:bCs/>
          <w:color w:val="C0392B"/>
          <w:sz w:val="22"/>
          <w:szCs w:val="22"/>
        </w:rPr>
        <w:t xml:space="preserve">[C-DB-03]  </w:t>
      </w:r>
      <w:r>
        <w:rPr>
          <w:rFonts w:ascii="Calibri" w:cs="Calibri" w:eastAsia="Calibri" w:hAnsi="Calibri"/>
          <w:b/>
          <w:bCs/>
          <w:color w:val="2C3E50"/>
          <w:sz w:val="22"/>
          <w:szCs w:val="22"/>
        </w:rPr>
        <w:t xml:space="preserve">Seed script has hardcoded passwords and no environment guard</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seed_dev.py:41</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database seed script contains hardcoded plaintext passwords and no environment check. If this script runs in a production environment, it would overwrite real user credentials with known dev passwords, creating a critical security breach.</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Add an environment check at the top of the script (assert ENV != 'production'). Move all passwords to environment variables. Use bcrypt hashes instead of plaintext. Never commit passwords to version control.</w:t>
      </w:r>
    </w:p>
    <w:p>
      <w:pPr>
        <w:shd w:fill="FADBD8" w:color="FADBD8" w:val="solid"/>
        <w:spacing w:after="40" w:before="200"/>
      </w:pPr>
      <w:r>
        <w:rPr>
          <w:rFonts w:ascii="Calibri" w:cs="Calibri" w:eastAsia="Calibri" w:hAnsi="Calibri"/>
          <w:b/>
          <w:bCs/>
          <w:color w:val="C0392B"/>
          <w:sz w:val="22"/>
          <w:szCs w:val="22"/>
        </w:rPr>
        <w:t xml:space="preserve">[C-DB-04]  </w:t>
      </w:r>
      <w:r>
        <w:rPr>
          <w:rFonts w:ascii="Calibri" w:cs="Calibri" w:eastAsia="Calibri" w:hAnsi="Calibri"/>
          <w:b/>
          <w:bCs/>
          <w:color w:val="2C3E50"/>
          <w:sz w:val="22"/>
          <w:szCs w:val="22"/>
        </w:rPr>
        <w:t xml:space="preserve">alembic.ini has hardcoded database URL</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alembic.ini:4</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Alembic configuration file contains a hardcoded database connection URL with embedded credentials. This file is committed to version control, exposing database credentials to anyone with repository access.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Use env.py to read the database URL from environment variables at runtime. Remove the hardcoded URL from alembic.ini. Use sqlalchemy.url = placeholder in the ini file and override it in env.py.</w:t>
      </w:r>
    </w:p>
    <w:p>
      <w:pPr>
        <w:shd w:fill="FADBD8" w:color="FADBD8" w:val="solid"/>
        <w:spacing w:after="40" w:before="200"/>
      </w:pPr>
      <w:r>
        <w:rPr>
          <w:rFonts w:ascii="Calibri" w:cs="Calibri" w:eastAsia="Calibri" w:hAnsi="Calibri"/>
          <w:b/>
          <w:bCs/>
          <w:color w:val="C0392B"/>
          <w:sz w:val="22"/>
          <w:szCs w:val="22"/>
        </w:rPr>
        <w:t xml:space="preserve">[C-DB-05]  </w:t>
      </w:r>
      <w:r>
        <w:rPr>
          <w:rFonts w:ascii="Calibri" w:cs="Calibri" w:eastAsia="Calibri" w:hAnsi="Calibri"/>
          <w:b/>
          <w:bCs/>
          <w:color w:val="2C3E50"/>
          <w:sz w:val="22"/>
          <w:szCs w:val="22"/>
        </w:rPr>
        <w:t xml:space="preserve">Celery tasks acknowledged before execution (data loss risk)</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celery_app.py</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Celery configuration uses the default acknowledgment behavior (acks_early is effectively true). Tasks are acknowledged (removed from the queue) before execution completes. If a worker crashes mid-task, the task is lost permanently without retry.</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Set acks_late=True in Celery configuration to ensure tasks are only acknowledged after successful completion. Also enable task_reject_on_worker_lost=True to requeue tasks when workers crash.</w:t>
      </w:r>
    </w:p>
    <w:p>
      <w:pPr>
        <w:shd w:fill="FADBD8" w:color="FADBD8" w:val="solid"/>
        <w:spacing w:after="40" w:before="200"/>
      </w:pPr>
      <w:r>
        <w:rPr>
          <w:rFonts w:ascii="Calibri" w:cs="Calibri" w:eastAsia="Calibri" w:hAnsi="Calibri"/>
          <w:b/>
          <w:bCs/>
          <w:color w:val="C0392B"/>
          <w:sz w:val="22"/>
          <w:szCs w:val="22"/>
        </w:rPr>
        <w:t xml:space="preserve">[C-DB-06]  </w:t>
      </w:r>
      <w:r>
        <w:rPr>
          <w:rFonts w:ascii="Calibri" w:cs="Calibri" w:eastAsia="Calibri" w:hAnsi="Calibri"/>
          <w:b/>
          <w:bCs/>
          <w:color w:val="2C3E50"/>
          <w:sz w:val="22"/>
          <w:szCs w:val="22"/>
        </w:rPr>
        <w:t xml:space="preserve">Rate limiter has non-atomic INCR + EXPIRE race condition</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rate_limit.py:27</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rate limiter performs INCR followed by EXPIRE as two separate Redis commands. If the process crashes between INCR and EXPIRE, the key will have no expiration, effectively permanently rate-limiting the user. Under high concurrency, the EXPIRE may also overwrite a newer INCR value.</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Use a single Redis Lua script to atomically perform the INCR and conditional EXPIRE. Alternatively, use Redis pipelines or the INCR + TTL pattern correctly.</w:t>
      </w:r>
    </w:p>
    <w:p>
      <w:pPr>
        <w:pStyle w:val="Heading2"/>
        <w:spacing w:after="160" w:before="280"/>
      </w:pPr>
      <w:r>
        <w:rPr>
          <w:rFonts w:ascii="Calibri" w:cs="Calibri" w:eastAsia="Calibri" w:hAnsi="Calibri"/>
          <w:b/>
          <w:bCs/>
          <w:color w:val="2E5FA1"/>
          <w:sz w:val="28"/>
          <w:szCs w:val="28"/>
        </w:rPr>
        <w:t xml:space="preserve">1.4 Frontend Critical Issues</w:t>
      </w:r>
    </w:p>
    <w:p>
      <w:pPr>
        <w:shd w:fill="FADBD8" w:color="FADBD8" w:val="solid"/>
        <w:spacing w:after="40" w:before="200"/>
      </w:pPr>
      <w:r>
        <w:rPr>
          <w:rFonts w:ascii="Calibri" w:cs="Calibri" w:eastAsia="Calibri" w:hAnsi="Calibri"/>
          <w:b/>
          <w:bCs/>
          <w:color w:val="C0392B"/>
          <w:sz w:val="22"/>
          <w:szCs w:val="22"/>
        </w:rPr>
        <w:t xml:space="preserve">[C-FE-01]  </w:t>
      </w:r>
      <w:r>
        <w:rPr>
          <w:rFonts w:ascii="Calibri" w:cs="Calibri" w:eastAsia="Calibri" w:hAnsi="Calibri"/>
          <w:b/>
          <w:bCs/>
          <w:color w:val="2C3E50"/>
          <w:sz w:val="22"/>
          <w:szCs w:val="22"/>
        </w:rPr>
        <w:t xml:space="preserve">Access + Refresh tokens stored in localStorage</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authStore.ts:16</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Both access and refresh JWT tokens are stored in localStorage, which is accessible to any JavaScript running on the page. If an XSS vulnerability exists (and several vectors exist via unsanitized CSS injection in the widget), an attacker can trivially steal both tokens and gain full access to the user's account.</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Store tokens in httpOnly, Secure, SameSite cookies instead of localStorage. The backend should set these cookies on login/refresh. Implement CSRF protection (e.g., Double Submit Cookie pattern) for cookie-based auth.</w:t>
      </w:r>
    </w:p>
    <w:p>
      <w:pPr>
        <w:shd w:fill="FADBD8" w:color="FADBD8" w:val="solid"/>
        <w:spacing w:after="40" w:before="200"/>
      </w:pPr>
      <w:r>
        <w:rPr>
          <w:rFonts w:ascii="Calibri" w:cs="Calibri" w:eastAsia="Calibri" w:hAnsi="Calibri"/>
          <w:b/>
          <w:bCs/>
          <w:color w:val="C0392B"/>
          <w:sz w:val="22"/>
          <w:szCs w:val="22"/>
        </w:rPr>
        <w:t xml:space="preserve">[C-FE-02]  </w:t>
      </w:r>
      <w:r>
        <w:rPr>
          <w:rFonts w:ascii="Calibri" w:cs="Calibri" w:eastAsia="Calibri" w:hAnsi="Calibri"/>
          <w:b/>
          <w:bCs/>
          <w:color w:val="2C3E50"/>
          <w:sz w:val="22"/>
          <w:szCs w:val="22"/>
        </w:rPr>
        <w:t xml:space="preserve">Hardcoded http:// URLs in production env template</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.env.aws.example:2</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production environment template (.env.aws.example) contains hardcoded http:// URLs instead of https://. If used as-is for deployment, all traffic including authentication tokens would be transmitted in plaintext, vulnerable to man-in-the-middle attacks.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Change all URLs in the production env template to https://. Add validation at application startup to reject http:// URLs when NODE_ENV=production.</w:t>
      </w:r>
    </w:p>
    <w:p>
      <w:pPr>
        <w:shd w:fill="FADBD8" w:color="FADBD8" w:val="solid"/>
        <w:spacing w:after="40" w:before="200"/>
      </w:pPr>
      <w:r>
        <w:rPr>
          <w:rFonts w:ascii="Calibri" w:cs="Calibri" w:eastAsia="Calibri" w:hAnsi="Calibri"/>
          <w:b/>
          <w:bCs/>
          <w:color w:val="C0392B"/>
          <w:sz w:val="22"/>
          <w:szCs w:val="22"/>
        </w:rPr>
        <w:t xml:space="preserve">[C-FE-03]  </w:t>
      </w:r>
      <w:r>
        <w:rPr>
          <w:rFonts w:ascii="Calibri" w:cs="Calibri" w:eastAsia="Calibri" w:hAnsi="Calibri"/>
          <w:b/>
          <w:bCs/>
          <w:color w:val="2C3E50"/>
          <w:sz w:val="22"/>
          <w:szCs w:val="22"/>
        </w:rPr>
        <w:t xml:space="preserve">WebSocket connects over plaintext http://</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socket/index.ts:28</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WebSocket connection is established using ws:// (plaintext) instead of wss:// (encrypted). All real-time chat messages, including potentially sensitive customer data, are transmitted without encryption and can be intercepted.</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Use wss:// for WebSocket connections in production. Implement protocol selection based on the page's protocol (window.location.protocol === 'https:' ? 'wss:' : 'ws:').</w:t>
      </w:r>
    </w:p>
    <w:p>
      <w:pPr>
        <w:shd w:fill="FADBD8" w:color="FADBD8" w:val="solid"/>
        <w:spacing w:after="40" w:before="200"/>
      </w:pPr>
      <w:r>
        <w:rPr>
          <w:rFonts w:ascii="Calibri" w:cs="Calibri" w:eastAsia="Calibri" w:hAnsi="Calibri"/>
          <w:b/>
          <w:bCs/>
          <w:color w:val="C0392B"/>
          <w:sz w:val="22"/>
          <w:szCs w:val="22"/>
        </w:rPr>
        <w:t xml:space="preserve">[C-FE-04]  </w:t>
      </w:r>
      <w:r>
        <w:rPr>
          <w:rFonts w:ascii="Calibri" w:cs="Calibri" w:eastAsia="Calibri" w:hAnsi="Calibri"/>
          <w:b/>
          <w:bCs/>
          <w:color w:val="2C3E50"/>
          <w:sz w:val="22"/>
          <w:szCs w:val="22"/>
        </w:rPr>
        <w:t xml:space="preserve">No Content-Security-Policy headers anywhere</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main.py (backend)</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No Content-Security-Policy (CSP) headers are configured on either the backend or frontend. Without CSP, the application is fully vulnerable to XSS attacks via injected scripts, which is especially dangerous given that the widget allows custom CSS injection.</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Implement a comprehensive CSP on the backend. Start with a restrictive policy and gradually relax as needed: default-src 'self'; script-src 'self'; style-src 'self' 'unsafe-inline' for the widget; img-src 'self' data:; connect-src 'self' wss:.</w:t>
      </w:r>
    </w:p>
    <w:p>
      <w:pPr>
        <w:shd w:fill="FADBD8" w:color="FADBD8" w:val="solid"/>
        <w:spacing w:after="40" w:before="200"/>
      </w:pPr>
      <w:r>
        <w:rPr>
          <w:rFonts w:ascii="Calibri" w:cs="Calibri" w:eastAsia="Calibri" w:hAnsi="Calibri"/>
          <w:b/>
          <w:bCs/>
          <w:color w:val="C0392B"/>
          <w:sz w:val="22"/>
          <w:szCs w:val="22"/>
        </w:rPr>
        <w:t xml:space="preserve">[C-FE-05]  </w:t>
      </w:r>
      <w:r>
        <w:rPr>
          <w:rFonts w:ascii="Calibri" w:cs="Calibri" w:eastAsia="Calibri" w:hAnsi="Calibri"/>
          <w:b/>
          <w:bCs/>
          <w:color w:val="2C3E50"/>
          <w:sz w:val="22"/>
          <w:szCs w:val="22"/>
        </w:rPr>
        <w:t xml:space="preserve">Dockerfile runs dev server in production</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Dockerfile:7</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frontend Dockerfile uses 'npm run dev' (Vite dev server) as the production CMD. The dev server is not designed for production — it lacks optimizations, security hardening, proper error handling, and exposes source maps and development tools.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Build the production bundle with 'npm run build' and serve the static files with nginx or a production static file server. Use a multi-stage Docker build to separate build and runtime stages.</w:t>
      </w:r>
    </w:p>
    <w:p>
      <w:pPr>
        <w:shd w:fill="FADBD8" w:color="FADBD8" w:val="solid"/>
        <w:spacing w:after="40" w:before="200"/>
      </w:pPr>
      <w:r>
        <w:rPr>
          <w:rFonts w:ascii="Calibri" w:cs="Calibri" w:eastAsia="Calibri" w:hAnsi="Calibri"/>
          <w:b/>
          <w:bCs/>
          <w:color w:val="C0392B"/>
          <w:sz w:val="22"/>
          <w:szCs w:val="22"/>
        </w:rPr>
        <w:t xml:space="preserve">[C-FE-06]  </w:t>
      </w:r>
      <w:r>
        <w:rPr>
          <w:rFonts w:ascii="Calibri" w:cs="Calibri" w:eastAsia="Calibri" w:hAnsi="Calibri"/>
          <w:b/>
          <w:bCs/>
          <w:color w:val="2C3E50"/>
          <w:sz w:val="22"/>
          <w:szCs w:val="22"/>
        </w:rPr>
        <w:t xml:space="preserve">No environment variable validation at startup</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config files</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application does not validate required environment variables at startup. Missing or invalid configuration (e.g., missing API keys, wrong database URLs) is only discovered when the specific feature is accessed, potentially causing cryptic errors in production.</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Implement startup validation that checks all required environment variables, validates their formats (URLs are valid, ports are numeric, secrets meet minimum length), and exits with a clear error message if any are missing or invalid.</w:t>
      </w:r>
    </w:p>
    <w:p>
      <w:pPr>
        <w:shd w:fill="FADBD8" w:color="FADBD8" w:val="solid"/>
        <w:spacing w:after="40" w:before="200"/>
      </w:pPr>
      <w:r>
        <w:rPr>
          <w:rFonts w:ascii="Calibri" w:cs="Calibri" w:eastAsia="Calibri" w:hAnsi="Calibri"/>
          <w:b/>
          <w:bCs/>
          <w:color w:val="C0392B"/>
          <w:sz w:val="22"/>
          <w:szCs w:val="22"/>
        </w:rPr>
        <w:t xml:space="preserve">[C-FE-07]  </w:t>
      </w:r>
      <w:r>
        <w:rPr>
          <w:rFonts w:ascii="Calibri" w:cs="Calibri" w:eastAsia="Calibri" w:hAnsi="Calibri"/>
          <w:b/>
          <w:bCs/>
          <w:color w:val="2C3E50"/>
          <w:sz w:val="22"/>
          <w:szCs w:val="22"/>
        </w:rPr>
        <w:t xml:space="preserve">No HTTPS enforcement / HSTS headers</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main.py</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application does not enforce HTTPS connections or send Strict-Transport-Security headers. Users can access the application over unencrypted HTTP, exposing all data including credentials and chat content to network-level attacks.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Configure the reverse proxy to redirect all HTTP traffic to HTTPS. Add Strict-Transport-Security header with a minimum max-age of 31536000 (1 year) and includeSubDomains.</w:t>
      </w:r>
    </w:p>
    <w:p>
      <w:pPr>
        <w:shd w:fill="FADBD8" w:color="FADBD8" w:val="solid"/>
        <w:spacing w:after="40" w:before="200"/>
      </w:pPr>
      <w:r>
        <w:rPr>
          <w:rFonts w:ascii="Calibri" w:cs="Calibri" w:eastAsia="Calibri" w:hAnsi="Calibri"/>
          <w:b/>
          <w:bCs/>
          <w:color w:val="C0392B"/>
          <w:sz w:val="22"/>
          <w:szCs w:val="22"/>
        </w:rPr>
        <w:t xml:space="preserve">[C-FE-08]  </w:t>
      </w:r>
      <w:r>
        <w:rPr>
          <w:rFonts w:ascii="Calibri" w:cs="Calibri" w:eastAsia="Calibri" w:hAnsi="Calibri"/>
          <w:b/>
          <w:bCs/>
          <w:color w:val="2C3E50"/>
          <w:sz w:val="22"/>
          <w:szCs w:val="22"/>
        </w:rPr>
        <w:t xml:space="preserve">Delete operations have no confirmation dialog</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AdminPages.tsx</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All delete operations (contacts, tickets, agents, etc.) are executed immediately without any confirmation dialog. A single misclick can permanently delete critical data. Combined with the missing soft-delete pattern and cascade delete issues, this is a data loss risk.</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Add confirmation dialogs to all destructive operations. Include the name/ID of the item being deleted in the confirmation message. Consider an undo option for a brief period after deletion.</w:t>
      </w:r>
    </w:p>
    <w:p>
      <w:pPr>
        <w:pStyle w:val="Heading2"/>
        <w:spacing w:after="160" w:before="280"/>
      </w:pPr>
      <w:r>
        <w:rPr>
          <w:rFonts w:ascii="Calibri" w:cs="Calibri" w:eastAsia="Calibri" w:hAnsi="Calibri"/>
          <w:b/>
          <w:bCs/>
          <w:color w:val="2E5FA1"/>
          <w:sz w:val="28"/>
          <w:szCs w:val="28"/>
        </w:rPr>
        <w:t xml:space="preserve">1.5 Widget Critical Issues</w:t>
      </w:r>
    </w:p>
    <w:p>
      <w:pPr>
        <w:shd w:fill="FADBD8" w:color="FADBD8" w:val="solid"/>
        <w:spacing w:after="40" w:before="200"/>
      </w:pPr>
      <w:r>
        <w:rPr>
          <w:rFonts w:ascii="Calibri" w:cs="Calibri" w:eastAsia="Calibri" w:hAnsi="Calibri"/>
          <w:b/>
          <w:bCs/>
          <w:color w:val="C0392B"/>
          <w:sz w:val="22"/>
          <w:szCs w:val="22"/>
        </w:rPr>
        <w:t xml:space="preserve">[C-WG-01]  </w:t>
      </w:r>
      <w:r>
        <w:rPr>
          <w:rFonts w:ascii="Calibri" w:cs="Calibri" w:eastAsia="Calibri" w:hAnsi="Calibri"/>
          <w:b/>
          <w:bCs/>
          <w:color w:val="2C3E50"/>
          <w:sz w:val="22"/>
          <w:szCs w:val="22"/>
        </w:rPr>
        <w:t xml:space="preserve">Custom CSS injected without sanitization (CSS data exfiltration)</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styles.ts:1</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widget allows custom CSS styling to be injected into the host page without any sanitization. An attacker with access to the widget configuration can use CSS-based attacks (background-image url() to exfiltrate data, CSS keyloggers via attribute selectors, etc.) to steal sensitive information from the host page.</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Implement a CSS sanitizer that strips dangerous properties (url(), expression(), -moz-binding, behavior), limits selectors, and validates color values. Consider using a CSS parser to validate the AST rather than regex.</w:t>
      </w:r>
    </w:p>
    <w:p>
      <w:pPr>
        <w:shd w:fill="FADBD8" w:color="FADBD8" w:val="solid"/>
        <w:spacing w:after="40" w:before="200"/>
      </w:pPr>
      <w:r>
        <w:rPr>
          <w:rFonts w:ascii="Calibri" w:cs="Calibri" w:eastAsia="Calibri" w:hAnsi="Calibri"/>
          <w:b/>
          <w:bCs/>
          <w:color w:val="C0392B"/>
          <w:sz w:val="22"/>
          <w:szCs w:val="22"/>
        </w:rPr>
        <w:t xml:space="preserve">[C-WG-02]  </w:t>
      </w:r>
      <w:r>
        <w:rPr>
          <w:rFonts w:ascii="Calibri" w:cs="Calibri" w:eastAsia="Calibri" w:hAnsi="Calibri"/>
          <w:b/>
          <w:bCs/>
          <w:color w:val="2C3E50"/>
          <w:sz w:val="22"/>
          <w:szCs w:val="22"/>
        </w:rPr>
        <w:t xml:space="preserve">Color config value injected into CSS without validation</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styles.ts:5</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Color configuration values from the widget settings are directly interpolated into CSS strings without validation. While primarily a color injection risk, malformed values could break the widget's layout or be used for phishing (e.g., making the widget look identical to a login form).</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Validate all color values against a strict pattern (hex, rgb, rgba, named colors) before injecting into CSS. Reject any value that doesn't match the expected format.</w:t>
      </w:r>
    </w:p>
    <w:p>
      <w:pPr>
        <w:shd w:fill="FADBD8" w:color="FADBD8" w:val="solid"/>
        <w:spacing w:after="40" w:before="200"/>
      </w:pPr>
      <w:r>
        <w:rPr>
          <w:rFonts w:ascii="Calibri" w:cs="Calibri" w:eastAsia="Calibri" w:hAnsi="Calibri"/>
          <w:b/>
          <w:bCs/>
          <w:color w:val="C0392B"/>
          <w:sz w:val="22"/>
          <w:szCs w:val="22"/>
        </w:rPr>
        <w:t xml:space="preserve">[C-WG-03]  </w:t>
      </w:r>
      <w:r>
        <w:rPr>
          <w:rFonts w:ascii="Calibri" w:cs="Calibri" w:eastAsia="Calibri" w:hAnsi="Calibri"/>
          <w:b/>
          <w:bCs/>
          <w:color w:val="2C3E50"/>
          <w:sz w:val="22"/>
          <w:szCs w:val="22"/>
        </w:rPr>
        <w:t xml:space="preserve">Widget injected directly into host DOM (no iframe sandbox)</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Widget.ts:71</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widget is injected directly into the host page's DOM without iframe isolation. This means the widget's JavaScript has full access to the host page's DOM, cookies, localStorage, and other sensitive data. It also means the host page's CSS and JavaScript can interfere with the widget.</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Implement the widget inside a sandboxed iframe with appropriate permissions. Use postMessage for cross-frame communication. This provides a security boundary between the widget and the host page.</w:t>
      </w:r>
    </w:p>
    <w:p>
      <w:pPr>
        <w:shd w:fill="FADBD8" w:color="FADBD8" w:val="solid"/>
        <w:spacing w:after="40" w:before="200"/>
      </w:pPr>
      <w:r>
        <w:rPr>
          <w:rFonts w:ascii="Calibri" w:cs="Calibri" w:eastAsia="Calibri" w:hAnsi="Calibri"/>
          <w:b/>
          <w:bCs/>
          <w:color w:val="C0392B"/>
          <w:sz w:val="22"/>
          <w:szCs w:val="22"/>
        </w:rPr>
        <w:t xml:space="preserve">[C-WG-04]  </w:t>
      </w:r>
      <w:r>
        <w:rPr>
          <w:rFonts w:ascii="Calibri" w:cs="Calibri" w:eastAsia="Calibri" w:hAnsi="Calibri"/>
          <w:b/>
          <w:bCs/>
          <w:color w:val="2C3E50"/>
          <w:sz w:val="22"/>
          <w:szCs w:val="22"/>
        </w:rPr>
        <w:t xml:space="preserve">No authentication on WebSocket connection</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SocketClient.ts:12</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widget's WebSocket client connects without any authentication token or credentials. Any website can open a WebSocket connection to the chat server and interact with the chat system, potentially reading other organizations' messages.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Require a valid session token in the WebSocket connection handshake. Validate the token server-side before accepting the connection. Include the token as a query parameter or in the connection headers.</w:t>
      </w:r>
    </w:p>
    <w:p>
      <w:pPr>
        <w:shd w:fill="FADBD8" w:color="FADBD8" w:val="solid"/>
        <w:spacing w:after="40" w:before="200"/>
      </w:pPr>
      <w:r>
        <w:rPr>
          <w:rFonts w:ascii="Calibri" w:cs="Calibri" w:eastAsia="Calibri" w:hAnsi="Calibri"/>
          <w:b/>
          <w:bCs/>
          <w:color w:val="C0392B"/>
          <w:sz w:val="22"/>
          <w:szCs w:val="22"/>
        </w:rPr>
        <w:t xml:space="preserve">[C-WG-05]  </w:t>
      </w:r>
      <w:r>
        <w:rPr>
          <w:rFonts w:ascii="Calibri" w:cs="Calibri" w:eastAsia="Calibri" w:hAnsi="Calibri"/>
          <w:b/>
          <w:bCs/>
          <w:color w:val="2C3E50"/>
          <w:sz w:val="22"/>
          <w:szCs w:val="22"/>
        </w:rPr>
        <w:t xml:space="preserve">Session token accessible to any host-page script</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utils.ts:1</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widget's session token is stored in a way that is accessible to any JavaScript running on the host page. If the host page has any XSS vulnerability (or is malicious), the token can be stolen and used to impersonate the widget session.</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Store the session token in a way that is not accessible to host-page scripts (e.g., httpOnly cookie set by the server, or use the iframe sandbox to isolate it). If using postMessage, never include the raw token in messages.</w:t>
      </w:r>
    </w:p>
    <w:p>
      <w:pPr>
        <w:shd w:fill="FADBD8" w:color="FADBD8" w:val="solid"/>
        <w:spacing w:after="40" w:before="200"/>
      </w:pPr>
      <w:r>
        <w:rPr>
          <w:rFonts w:ascii="Calibri" w:cs="Calibri" w:eastAsia="Calibri" w:hAnsi="Calibri"/>
          <w:b/>
          <w:bCs/>
          <w:color w:val="C0392B"/>
          <w:sz w:val="22"/>
          <w:szCs w:val="22"/>
        </w:rPr>
        <w:t xml:space="preserve">[C-WG-06]  </w:t>
      </w:r>
      <w:r>
        <w:rPr>
          <w:rFonts w:ascii="Calibri" w:cs="Calibri" w:eastAsia="Calibri" w:hAnsi="Calibri"/>
          <w:b/>
          <w:bCs/>
          <w:color w:val="2C3E50"/>
          <w:sz w:val="22"/>
          <w:szCs w:val="22"/>
        </w:rPr>
        <w:t xml:space="preserve">X-Forwarded-For trusted without proxy validation</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widget.py:20</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backend trusts the X-Forwarded-For header from widget requests to determine the client's IP address without verifying that the request actually came from a trusted proxy. Any client can spoof this header to bypass IP-based rate limiting and restrictions.</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Only trust X-Forwarded-For when the request comes from a known, trusted proxy IP. Configure the trusted proxy list and validate the request source before using forwarded headers.</w:t>
      </w:r>
    </w:p>
    <w:p>
      <w:pPr>
        <w:shd w:fill="FADBD8" w:color="FADBD8" w:val="solid"/>
        <w:spacing w:after="40" w:before="200"/>
      </w:pPr>
      <w:r>
        <w:rPr>
          <w:rFonts w:ascii="Calibri" w:cs="Calibri" w:eastAsia="Calibri" w:hAnsi="Calibri"/>
          <w:b/>
          <w:bCs/>
          <w:color w:val="C0392B"/>
          <w:sz w:val="22"/>
          <w:szCs w:val="22"/>
        </w:rPr>
        <w:t xml:space="preserve">[C-WG-07]  </w:t>
      </w:r>
      <w:r>
        <w:rPr>
          <w:rFonts w:ascii="Calibri" w:cs="Calibri" w:eastAsia="Calibri" w:hAnsi="Calibri"/>
          <w:b/>
          <w:bCs/>
          <w:color w:val="2C3E50"/>
          <w:sz w:val="22"/>
          <w:szCs w:val="22"/>
        </w:rPr>
        <w:t xml:space="preserve">History endpoint returns messages without rate limiting</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widget.py:113</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widget's message history endpoint has no rate limiting. An attacker can make unlimited requests to enumerate all messages in a chat, potentially extracting sensitive customer data. Combined with the missing authentication, this allows unauthenticated data extraction.</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Add rate limiting to the history endpoint. Limit the number of messages returned per request. Require authentication for history access. Consider adding pagination and a maximum page size.</w:t>
      </w:r>
    </w:p>
    <w:p>
      <w:pPr>
        <w:shd w:fill="FADBD8" w:color="FADBD8" w:val="solid"/>
        <w:spacing w:after="40" w:before="200"/>
      </w:pPr>
      <w:r>
        <w:rPr>
          <w:rFonts w:ascii="Calibri" w:cs="Calibri" w:eastAsia="Calibri" w:hAnsi="Calibri"/>
          <w:b/>
          <w:bCs/>
          <w:color w:val="C0392B"/>
          <w:sz w:val="22"/>
          <w:szCs w:val="22"/>
        </w:rPr>
        <w:t xml:space="preserve">[C-WG-08]  </w:t>
      </w:r>
      <w:r>
        <w:rPr>
          <w:rFonts w:ascii="Calibri" w:cs="Calibri" w:eastAsia="Calibri" w:hAnsi="Calibri"/>
          <w:b/>
          <w:bCs/>
          <w:color w:val="2C3E50"/>
          <w:sz w:val="22"/>
          <w:szCs w:val="22"/>
        </w:rPr>
        <w:t xml:space="preserve">Domain allowlist open by default (any site can embed widget)</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widget.py:49</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widget's domain allowlist is open by default, meaning any website can embed the widget and potentially interact with any organization's chat system. There is no verification that the embedding site is authorized.</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Change the default to deny all domains. Require explicit domain registration for each organization. Validate the Origin or Referer header on widget requests against the registered allowlist.</w:t>
      </w:r>
    </w:p>
    <w:p>
      <w:pPr>
        <w:pStyle w:val="Heading2"/>
        <w:spacing w:after="160" w:before="280"/>
      </w:pPr>
      <w:r>
        <w:rPr>
          <w:rFonts w:ascii="Calibri" w:cs="Calibri" w:eastAsia="Calibri" w:hAnsi="Calibri"/>
          <w:b/>
          <w:bCs/>
          <w:color w:val="2E5FA1"/>
          <w:sz w:val="28"/>
          <w:szCs w:val="28"/>
        </w:rPr>
        <w:t xml:space="preserve">1.6 Infrastructure Critical Issues</w:t>
      </w:r>
    </w:p>
    <w:p>
      <w:pPr>
        <w:shd w:fill="FADBD8" w:color="FADBD8" w:val="solid"/>
        <w:spacing w:after="40" w:before="200"/>
      </w:pPr>
      <w:r>
        <w:rPr>
          <w:rFonts w:ascii="Calibri" w:cs="Calibri" w:eastAsia="Calibri" w:hAnsi="Calibri"/>
          <w:b/>
          <w:bCs/>
          <w:color w:val="C0392B"/>
          <w:sz w:val="22"/>
          <w:szCs w:val="22"/>
        </w:rPr>
        <w:t xml:space="preserve">[C-INF-01]  </w:t>
      </w:r>
      <w:r>
        <w:rPr>
          <w:rFonts w:ascii="Calibri" w:cs="Calibri" w:eastAsia="Calibri" w:hAnsi="Calibri"/>
          <w:b/>
          <w:bCs/>
          <w:color w:val="2C3E50"/>
          <w:sz w:val="22"/>
          <w:szCs w:val="22"/>
        </w:rPr>
        <w:t xml:space="preserve">No integration tests (all tests are smoke-only)</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tests/</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entire test suite consists only of smoke tests that verify basic API responses. There are no integration tests that verify multi-step workflows, database interactions, WebSocket communication, or cross-component behavior. Critical bugs in the interaction between components go undetected.</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Create an integration test suite using pytest with test database fixtures. Test complete workflows: user registration → login → create ticket → assign agent → chat → resolve ticket. Use factories for test data creation.</w:t>
      </w:r>
    </w:p>
    <w:p>
      <w:pPr>
        <w:shd w:fill="FADBD8" w:color="FADBD8" w:val="solid"/>
        <w:spacing w:after="40" w:before="200"/>
      </w:pPr>
      <w:r>
        <w:rPr>
          <w:rFonts w:ascii="Calibri" w:cs="Calibri" w:eastAsia="Calibri" w:hAnsi="Calibri"/>
          <w:b/>
          <w:bCs/>
          <w:color w:val="C0392B"/>
          <w:sz w:val="22"/>
          <w:szCs w:val="22"/>
        </w:rPr>
        <w:t xml:space="preserve">[C-INF-02]  </w:t>
      </w:r>
      <w:r>
        <w:rPr>
          <w:rFonts w:ascii="Calibri" w:cs="Calibri" w:eastAsia="Calibri" w:hAnsi="Calibri"/>
          <w:b/>
          <w:bCs/>
          <w:color w:val="2C3E50"/>
          <w:sz w:val="22"/>
          <w:szCs w:val="22"/>
        </w:rPr>
        <w:t xml:space="preserve">No end-to-end tests (zero E2E tests)</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tests/</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There are zero end-to-end tests. No automated tests verify the complete user journey from a browser perspective, including login flows, chat interactions, admin operations, or widget functionality. Each release is effectively untested from the user's perspective.</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Implement E2E tests using Playwright or Cypress. Cover critical paths: agent login, handling a chat, creating tickets, admin operations, widget embedding and chatting. Run E2E tests in CI before release.</w:t>
      </w:r>
    </w:p>
    <w:p>
      <w:pPr>
        <w:shd w:fill="FADBD8" w:color="FADBD8" w:val="solid"/>
        <w:spacing w:after="40" w:before="200"/>
      </w:pPr>
      <w:r>
        <w:rPr>
          <w:rFonts w:ascii="Calibri" w:cs="Calibri" w:eastAsia="Calibri" w:hAnsi="Calibri"/>
          <w:b/>
          <w:bCs/>
          <w:color w:val="C0392B"/>
          <w:sz w:val="22"/>
          <w:szCs w:val="22"/>
        </w:rPr>
        <w:t xml:space="preserve">[C-INF-03]  </w:t>
      </w:r>
      <w:r>
        <w:rPr>
          <w:rFonts w:ascii="Calibri" w:cs="Calibri" w:eastAsia="Calibri" w:hAnsi="Calibri"/>
          <w:b/>
          <w:bCs/>
          <w:color w:val="2C3E50"/>
          <w:sz w:val="22"/>
          <w:szCs w:val="22"/>
        </w:rPr>
        <w:t xml:space="preserve">Frontend test suite is empty</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frontend/src/__tests__/</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 frontend test suite contains only a single placeholder test (expect(true).toBe(true)). No component tests, no hook tests, no integration tests exist for the React frontend. Any UI regression is undetectable by automated testing.</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Set up Jest with React Testing Library. Write tests for all components, especially forms (login, ticket creation), auth flows, WebSocket connection handling, and error states. Aim for at least 70% component coverage.</w:t>
      </w:r>
    </w:p>
    <w:p>
      <w:pPr>
        <w:shd w:fill="FADBD8" w:color="FADBD8" w:val="solid"/>
        <w:spacing w:after="40" w:before="200"/>
      </w:pPr>
      <w:r>
        <w:rPr>
          <w:rFonts w:ascii="Calibri" w:cs="Calibri" w:eastAsia="Calibri" w:hAnsi="Calibri"/>
          <w:b/>
          <w:bCs/>
          <w:color w:val="C0392B"/>
          <w:sz w:val="22"/>
          <w:szCs w:val="22"/>
        </w:rPr>
        <w:t xml:space="preserve">[C-INF-04]  </w:t>
      </w:r>
      <w:r>
        <w:rPr>
          <w:rFonts w:ascii="Calibri" w:cs="Calibri" w:eastAsia="Calibri" w:hAnsi="Calibri"/>
          <w:b/>
          <w:bCs/>
          <w:color w:val="2C3E50"/>
          <w:sz w:val="22"/>
          <w:szCs w:val="22"/>
        </w:rPr>
        <w:t xml:space="preserve">No production Docker Compose file</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docker-compose.yml</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Only a development docker-compose.yml exists. There is no production configuration that includes nginx, SSL termination, health checks, resource limits, log management, or proper networking. Attempting to deploy with the dev configuration would be insecure and unreliable.</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Create a docker-compose.prod.yml with: nginx reverse proxy, SSL certificates, health checks, resource limits, volume mounts for persistence, proper networking (internal network for services), log drivers, and restart policies.</w:t>
      </w:r>
    </w:p>
    <w:p>
      <w:pPr>
        <w:shd w:fill="FADBD8" w:color="FADBD8" w:val="solid"/>
        <w:spacing w:after="40" w:before="200"/>
      </w:pPr>
      <w:r>
        <w:rPr>
          <w:rFonts w:ascii="Calibri" w:cs="Calibri" w:eastAsia="Calibri" w:hAnsi="Calibri"/>
          <w:b/>
          <w:bCs/>
          <w:color w:val="C0392B"/>
          <w:sz w:val="22"/>
          <w:szCs w:val="22"/>
        </w:rPr>
        <w:t xml:space="preserve">[C-INF-05]  </w:t>
      </w:r>
      <w:r>
        <w:rPr>
          <w:rFonts w:ascii="Calibri" w:cs="Calibri" w:eastAsia="Calibri" w:hAnsi="Calibri"/>
          <w:b/>
          <w:bCs/>
          <w:color w:val="2C3E50"/>
          <w:sz w:val="22"/>
          <w:szCs w:val="22"/>
        </w:rPr>
        <w:t xml:space="preserve">Frontend/widget Dockerfiles run dev server</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frontend/Dockerfile, widget/Dockerfile</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Both the frontend and widget Dockerfiles use 'npm run dev' (Vite dev server) as the runtime command. Dev servers are not suitable for production — they lack security hardening, performance optimizations, and proper error handling.</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Use multi-stage builds: build stage runs 'npm run build', runtime stage serves static files with nginx. Copy only the built artifacts to the final image.</w:t>
      </w:r>
    </w:p>
    <w:p>
      <w:pPr>
        <w:shd w:fill="FADBD8" w:color="FADBD8" w:val="solid"/>
        <w:spacing w:after="40" w:before="200"/>
      </w:pPr>
      <w:r>
        <w:rPr>
          <w:rFonts w:ascii="Calibri" w:cs="Calibri" w:eastAsia="Calibri" w:hAnsi="Calibri"/>
          <w:b/>
          <w:bCs/>
          <w:color w:val="C0392B"/>
          <w:sz w:val="22"/>
          <w:szCs w:val="22"/>
        </w:rPr>
        <w:t xml:space="preserve">[C-INF-06]  </w:t>
      </w:r>
      <w:r>
        <w:rPr>
          <w:rFonts w:ascii="Calibri" w:cs="Calibri" w:eastAsia="Calibri" w:hAnsi="Calibri"/>
          <w:b/>
          <w:bCs/>
          <w:color w:val="2C3E50"/>
          <w:sz w:val="22"/>
          <w:szCs w:val="22"/>
        </w:rPr>
        <w:t xml:space="preserve">No reverse proxy / nginx configuration</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Infrastructure</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There is no nginx or reverse proxy configuration. The backend is accessed directly, without SSL termination, request buffering, rate limiting at the proxy level, static file serving, or proper HTTP header management.</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Create an nginx configuration that: terminates SSL/TLS, proxies API requests to the backend, serves frontend static files, configures security headers, sets up WebSocket proxying for Socket.IO, and implements request size limits.</w:t>
      </w:r>
    </w:p>
    <w:p>
      <w:pPr>
        <w:shd w:fill="FADBD8" w:color="FADBD8" w:val="solid"/>
        <w:spacing w:after="40" w:before="200"/>
      </w:pPr>
      <w:r>
        <w:rPr>
          <w:rFonts w:ascii="Calibri" w:cs="Calibri" w:eastAsia="Calibri" w:hAnsi="Calibri"/>
          <w:b/>
          <w:bCs/>
          <w:color w:val="C0392B"/>
          <w:sz w:val="22"/>
          <w:szCs w:val="22"/>
        </w:rPr>
        <w:t xml:space="preserve">[C-INF-07]  </w:t>
      </w:r>
      <w:r>
        <w:rPr>
          <w:rFonts w:ascii="Calibri" w:cs="Calibri" w:eastAsia="Calibri" w:hAnsi="Calibri"/>
          <w:b/>
          <w:bCs/>
          <w:color w:val="2C3E50"/>
          <w:sz w:val="22"/>
          <w:szCs w:val="22"/>
        </w:rPr>
        <w:t xml:space="preserve">No SSL/TLS configuration</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Infrastructure</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No SSL/TLS configuration exists anywhere in the project. All traffic between clients and servers, and between internal services, is transmitted in plaintext. This includes authentication credentials, chat messages, and customer data.</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Implement SSL/TLS using Let's Encrypt or a certificate authority. Configure nginx for HTTPS. Enable certificate auto-renewal. Use TLS 1.2+ with strong cipher suites. Configure HSTS headers.</w:t>
      </w:r>
    </w:p>
    <w:p>
      <w:pPr>
        <w:shd w:fill="FADBD8" w:color="FADBD8" w:val="solid"/>
        <w:spacing w:after="40" w:before="200"/>
      </w:pPr>
      <w:r>
        <w:rPr>
          <w:rFonts w:ascii="Calibri" w:cs="Calibri" w:eastAsia="Calibri" w:hAnsi="Calibri"/>
          <w:b/>
          <w:bCs/>
          <w:color w:val="C0392B"/>
          <w:sz w:val="22"/>
          <w:szCs w:val="22"/>
        </w:rPr>
        <w:t xml:space="preserve">[C-INF-08]  </w:t>
      </w:r>
      <w:r>
        <w:rPr>
          <w:rFonts w:ascii="Calibri" w:cs="Calibri" w:eastAsia="Calibri" w:hAnsi="Calibri"/>
          <w:b/>
          <w:bCs/>
          <w:color w:val="2C3E50"/>
          <w:sz w:val="22"/>
          <w:szCs w:val="22"/>
        </w:rPr>
        <w:t xml:space="preserve">No database backup strategy</w:t>
      </w:r>
    </w:p>
    <w:p>
      <w:pPr>
        <w:spacing w:after="40"/>
      </w:pPr>
      <w:r>
        <w:rPr>
          <w:rFonts w:ascii="Calibri" w:cs="Calibri" w:eastAsia="Calibri" w:hAnsi="Calibri"/>
          <w:b/>
          <w:bCs/>
          <w:i/>
          <w:iCs/>
          <w:color w:val="5D6D7E"/>
          <w:sz w:val="20"/>
          <w:szCs w:val="20"/>
        </w:rPr>
        <w:t xml:space="preserve">File: </w:t>
      </w:r>
      <w:r>
        <w:rPr>
          <w:rFonts w:ascii="Courier New" w:cs="Courier New" w:eastAsia="Courier New" w:hAnsi="Courier New"/>
          <w:color w:val="2E5FA1"/>
          <w:sz w:val="20"/>
          <w:szCs w:val="20"/>
        </w:rPr>
        <w:t xml:space="preserve">Infrastructure</w:t>
      </w:r>
    </w:p>
    <w:p>
      <w:pPr>
        <w:spacing w:after="40"/>
      </w:pPr>
      <w:r>
        <w:rPr>
          <w:rFonts w:ascii="Calibri" w:cs="Calibri" w:eastAsia="Calibri" w:hAnsi="Calibri"/>
          <w:b/>
          <w:bCs/>
          <w:color w:val="5D6D7E"/>
          <w:sz w:val="20"/>
          <w:szCs w:val="20"/>
        </w:rPr>
        <w:t xml:space="preserve">Description: </w:t>
      </w:r>
      <w:r>
        <w:rPr>
          <w:rFonts w:ascii="Calibri" w:cs="Calibri" w:eastAsia="Calibri" w:hAnsi="Calibri"/>
          <w:color w:val="2C3E50"/>
          <w:sz w:val="20"/>
          <w:szCs w:val="20"/>
        </w:rPr>
        <w:t xml:space="preserve">There is no database backup strategy, scheduled backup jobs, or disaster recovery plan. A single database failure would result in permanent data loss for all organizations, conversations, contacts, and configuration.</w:t>
      </w:r>
    </w:p>
    <w:p>
      <w:pPr>
        <w:spacing w:after="160"/>
      </w:pPr>
      <w:r>
        <w:rPr>
          <w:rFonts w:ascii="Calibri" w:cs="Calibri" w:eastAsia="Calibri" w:hAnsi="Calibri"/>
          <w:b/>
          <w:bCs/>
          <w:color w:val="5D6D7E"/>
          <w:sz w:val="20"/>
          <w:szCs w:val="20"/>
        </w:rPr>
        <w:t xml:space="preserve">Fix: </w:t>
      </w:r>
      <w:r>
        <w:rPr>
          <w:rFonts w:ascii="Calibri" w:cs="Calibri" w:eastAsia="Calibri" w:hAnsi="Calibri"/>
          <w:color w:val="2C3E50"/>
          <w:sz w:val="20"/>
          <w:szCs w:val="20"/>
        </w:rPr>
        <w:t xml:space="preserve">Implement automated daily backups using pg_dump or a managed backup solution. Store backups in a separate location (S3, different region). Test backup restoration regularly. Implement point-in-time recovery if possible.</w:t>
      </w:r>
    </w:p>
    <w:p>
      <w:r>
        <w:br w:type="page"/>
      </w:r>
    </w:p>
    <w:p>
      <w:pPr>
        <w:pStyle w:val="Heading1"/>
        <w:pBdr>
          <w:bottom w:val="single" w:color="2E5FA1" w:sz="6" w:space="4"/>
        </w:pBdr>
        <w:spacing w:after="200" w:before="360"/>
      </w:pPr>
      <w:r>
        <w:rPr>
          <w:rFonts w:ascii="Calibri" w:cs="Calibri" w:eastAsia="Calibri" w:hAnsi="Calibri"/>
          <w:b/>
          <w:bCs/>
          <w:color w:val="1B2A4A"/>
          <w:sz w:val="36"/>
          <w:szCs w:val="36"/>
        </w:rPr>
        <w:t xml:space="preserve">Section 2: High Severity Issues</w:t>
      </w:r>
    </w:p>
    <w:p>
      <w:pPr>
        <w:spacing w:after="120"/>
        <w:jc w:val="left"/>
      </w:pPr>
      <w:r>
        <w:rPr>
          <w:rFonts w:ascii="Calibri" w:cs="Calibri" w:eastAsia="Calibri" w:hAnsi="Calibri"/>
          <w:color w:val="2C3E50"/>
          <w:sz w:val="22"/>
          <w:szCs w:val="22"/>
        </w:rPr>
        <w:t xml:space="preserve">The following issues are classified as HIGH severity. These issues represent significant security risks, potential data integrity problems, or architectural concerns that should be resolved before production deployment but do not pose the immediate critical risk of Section 1 issues.</w:t>
      </w:r>
    </w:p>
    <w:p>
      <w:pPr>
        <w:spacing w:after="60"/>
      </w:pPr>
    </w:p>
    <w:p>
      <w:pPr>
        <w:pStyle w:val="Heading2"/>
        <w:spacing w:after="160" w:before="280"/>
      </w:pPr>
      <w:r>
        <w:rPr>
          <w:rFonts w:ascii="Calibri" w:cs="Calibri" w:eastAsia="Calibri" w:hAnsi="Calibri"/>
          <w:b/>
          <w:bCs/>
          <w:color w:val="2E5FA1"/>
          <w:sz w:val="28"/>
          <w:szCs w:val="28"/>
        </w:rPr>
        <w:t xml:space="preserve">2.1 Security High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B2A4A" w:color="1B2A4A" w:val="solid"/>
            <w:vAlign w:val="center"/>
          </w:tcPr>
          <w:p>
            <w:pPr>
              <w:jc w:val="center"/>
            </w:pPr>
            <w:r>
              <w:rPr>
                <w:rFonts w:ascii="Calibri" w:cs="Calibri" w:eastAsia="Calibri" w:hAnsi="Calibri"/>
                <w:b/>
                <w:bCs/>
                <w:color w:val="FFFFFF"/>
                <w:sz w:val="20"/>
                <w:szCs w:val="20"/>
              </w:rPr>
              <w:t xml:space="preserve">ID</w:t>
            </w:r>
          </w:p>
        </w:tc>
        <w:tc>
          <w:tcPr>
            <w:tcW w:type="pct" w:w="38%"/>
            <w:shd w:fill="1B2A4A" w:color="1B2A4A" w:val="solid"/>
            <w:vAlign w:val="center"/>
          </w:tcPr>
          <w:p>
            <w:pPr>
              <w:jc w:val="center"/>
            </w:pPr>
            <w:r>
              <w:rPr>
                <w:rFonts w:ascii="Calibri" w:cs="Calibri" w:eastAsia="Calibri" w:hAnsi="Calibri"/>
                <w:b/>
                <w:bCs/>
                <w:color w:val="FFFFFF"/>
                <w:sz w:val="20"/>
                <w:szCs w:val="20"/>
              </w:rPr>
              <w:t xml:space="preserve">Title</w:t>
            </w:r>
          </w:p>
        </w:tc>
        <w:tc>
          <w:tcPr>
            <w:tcW w:type="pct" w:w="25%"/>
            <w:shd w:fill="1B2A4A" w:color="1B2A4A" w:val="solid"/>
            <w:vAlign w:val="center"/>
          </w:tcPr>
          <w:p>
            <w:pPr>
              <w:jc w:val="center"/>
            </w:pPr>
            <w:r>
              <w:rPr>
                <w:rFonts w:ascii="Calibri" w:cs="Calibri" w:eastAsia="Calibri" w:hAnsi="Calibri"/>
                <w:b/>
                <w:bCs/>
                <w:color w:val="FFFFFF"/>
                <w:sz w:val="20"/>
                <w:szCs w:val="20"/>
              </w:rPr>
              <w:t xml:space="preserve">File</w:t>
            </w:r>
          </w:p>
        </w:tc>
        <w:tc>
          <w:tcPr>
            <w:tcW w:type="pct" w:w="25%"/>
            <w:shd w:fill="1B2A4A" w:color="1B2A4A" w:val="solid"/>
            <w:vAlign w:val="center"/>
          </w:tcPr>
          <w:p>
            <w:pPr>
              <w:jc w:val="center"/>
            </w:pPr>
            <w:r>
              <w:rPr>
                <w:rFonts w:ascii="Calibri" w:cs="Calibri" w:eastAsia="Calibri" w:hAnsi="Calibri"/>
                <w:b/>
                <w:bCs/>
                <w:color w:val="FFFFFF"/>
                <w:sz w:val="20"/>
                <w:szCs w:val="20"/>
              </w:rPr>
              <w:t xml:space="preserve">Description</w:t>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bl>
    <w:p>
      <w:pPr>
        <w:spacing w:after="60"/>
      </w:pPr>
    </w:p>
    <w:p>
      <w:pPr>
        <w:pStyle w:val="Heading2"/>
        <w:spacing w:after="160" w:before="280"/>
      </w:pPr>
      <w:r>
        <w:rPr>
          <w:rFonts w:ascii="Calibri" w:cs="Calibri" w:eastAsia="Calibri" w:hAnsi="Calibri"/>
          <w:b/>
          <w:bCs/>
          <w:color w:val="2E5FA1"/>
          <w:sz w:val="28"/>
          <w:szCs w:val="28"/>
        </w:rPr>
        <w:t xml:space="preserve">2.2 Backend High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B2A4A" w:color="1B2A4A" w:val="solid"/>
            <w:vAlign w:val="center"/>
          </w:tcPr>
          <w:p>
            <w:pPr>
              <w:jc w:val="center"/>
            </w:pPr>
            <w:r>
              <w:rPr>
                <w:rFonts w:ascii="Calibri" w:cs="Calibri" w:eastAsia="Calibri" w:hAnsi="Calibri"/>
                <w:b/>
                <w:bCs/>
                <w:color w:val="FFFFFF"/>
                <w:sz w:val="20"/>
                <w:szCs w:val="20"/>
              </w:rPr>
              <w:t xml:space="preserve">ID</w:t>
            </w:r>
          </w:p>
        </w:tc>
        <w:tc>
          <w:tcPr>
            <w:tcW w:type="pct" w:w="38%"/>
            <w:shd w:fill="1B2A4A" w:color="1B2A4A" w:val="solid"/>
            <w:vAlign w:val="center"/>
          </w:tcPr>
          <w:p>
            <w:pPr>
              <w:jc w:val="center"/>
            </w:pPr>
            <w:r>
              <w:rPr>
                <w:rFonts w:ascii="Calibri" w:cs="Calibri" w:eastAsia="Calibri" w:hAnsi="Calibri"/>
                <w:b/>
                <w:bCs/>
                <w:color w:val="FFFFFF"/>
                <w:sz w:val="20"/>
                <w:szCs w:val="20"/>
              </w:rPr>
              <w:t xml:space="preserve">Title</w:t>
            </w:r>
          </w:p>
        </w:tc>
        <w:tc>
          <w:tcPr>
            <w:tcW w:type="pct" w:w="25%"/>
            <w:shd w:fill="1B2A4A" w:color="1B2A4A" w:val="solid"/>
            <w:vAlign w:val="center"/>
          </w:tcPr>
          <w:p>
            <w:pPr>
              <w:jc w:val="center"/>
            </w:pPr>
            <w:r>
              <w:rPr>
                <w:rFonts w:ascii="Calibri" w:cs="Calibri" w:eastAsia="Calibri" w:hAnsi="Calibri"/>
                <w:b/>
                <w:bCs/>
                <w:color w:val="FFFFFF"/>
                <w:sz w:val="20"/>
                <w:szCs w:val="20"/>
              </w:rPr>
              <w:t xml:space="preserve">File</w:t>
            </w:r>
          </w:p>
        </w:tc>
        <w:tc>
          <w:tcPr>
            <w:tcW w:type="pct" w:w="25%"/>
            <w:shd w:fill="1B2A4A" w:color="1B2A4A" w:val="solid"/>
            <w:vAlign w:val="center"/>
          </w:tcPr>
          <w:p>
            <w:pPr>
              <w:jc w:val="center"/>
            </w:pPr>
            <w:r>
              <w:rPr>
                <w:rFonts w:ascii="Calibri" w:cs="Calibri" w:eastAsia="Calibri" w:hAnsi="Calibri"/>
                <w:b/>
                <w:bCs/>
                <w:color w:val="FFFFFF"/>
                <w:sz w:val="20"/>
                <w:szCs w:val="20"/>
              </w:rPr>
              <w:t xml:space="preserve">Description</w:t>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bl>
    <w:p>
      <w:pPr>
        <w:spacing w:after="60"/>
      </w:pPr>
    </w:p>
    <w:p>
      <w:pPr>
        <w:pStyle w:val="Heading2"/>
        <w:spacing w:after="160" w:before="280"/>
      </w:pPr>
      <w:r>
        <w:rPr>
          <w:rFonts w:ascii="Calibri" w:cs="Calibri" w:eastAsia="Calibri" w:hAnsi="Calibri"/>
          <w:b/>
          <w:bCs/>
          <w:color w:val="2E5FA1"/>
          <w:sz w:val="28"/>
          <w:szCs w:val="28"/>
        </w:rPr>
        <w:t xml:space="preserve">2.3 Database High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B2A4A" w:color="1B2A4A" w:val="solid"/>
            <w:vAlign w:val="center"/>
          </w:tcPr>
          <w:p>
            <w:pPr>
              <w:jc w:val="center"/>
            </w:pPr>
            <w:r>
              <w:rPr>
                <w:rFonts w:ascii="Calibri" w:cs="Calibri" w:eastAsia="Calibri" w:hAnsi="Calibri"/>
                <w:b/>
                <w:bCs/>
                <w:color w:val="FFFFFF"/>
                <w:sz w:val="20"/>
                <w:szCs w:val="20"/>
              </w:rPr>
              <w:t xml:space="preserve">ID</w:t>
            </w:r>
          </w:p>
        </w:tc>
        <w:tc>
          <w:tcPr>
            <w:tcW w:type="pct" w:w="38%"/>
            <w:shd w:fill="1B2A4A" w:color="1B2A4A" w:val="solid"/>
            <w:vAlign w:val="center"/>
          </w:tcPr>
          <w:p>
            <w:pPr>
              <w:jc w:val="center"/>
            </w:pPr>
            <w:r>
              <w:rPr>
                <w:rFonts w:ascii="Calibri" w:cs="Calibri" w:eastAsia="Calibri" w:hAnsi="Calibri"/>
                <w:b/>
                <w:bCs/>
                <w:color w:val="FFFFFF"/>
                <w:sz w:val="20"/>
                <w:szCs w:val="20"/>
              </w:rPr>
              <w:t xml:space="preserve">Title</w:t>
            </w:r>
          </w:p>
        </w:tc>
        <w:tc>
          <w:tcPr>
            <w:tcW w:type="pct" w:w="25%"/>
            <w:shd w:fill="1B2A4A" w:color="1B2A4A" w:val="solid"/>
            <w:vAlign w:val="center"/>
          </w:tcPr>
          <w:p>
            <w:pPr>
              <w:jc w:val="center"/>
            </w:pPr>
            <w:r>
              <w:rPr>
                <w:rFonts w:ascii="Calibri" w:cs="Calibri" w:eastAsia="Calibri" w:hAnsi="Calibri"/>
                <w:b/>
                <w:bCs/>
                <w:color w:val="FFFFFF"/>
                <w:sz w:val="20"/>
                <w:szCs w:val="20"/>
              </w:rPr>
              <w:t xml:space="preserve">File</w:t>
            </w:r>
          </w:p>
        </w:tc>
        <w:tc>
          <w:tcPr>
            <w:tcW w:type="pct" w:w="25%"/>
            <w:shd w:fill="1B2A4A" w:color="1B2A4A" w:val="solid"/>
            <w:vAlign w:val="center"/>
          </w:tcPr>
          <w:p>
            <w:pPr>
              <w:jc w:val="center"/>
            </w:pPr>
            <w:r>
              <w:rPr>
                <w:rFonts w:ascii="Calibri" w:cs="Calibri" w:eastAsia="Calibri" w:hAnsi="Calibri"/>
                <w:b/>
                <w:bCs/>
                <w:color w:val="FFFFFF"/>
                <w:sz w:val="20"/>
                <w:szCs w:val="20"/>
              </w:rPr>
              <w:t xml:space="preserve">Description</w:t>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bl>
    <w:p>
      <w:pPr>
        <w:spacing w:after="60"/>
      </w:pPr>
    </w:p>
    <w:p>
      <w:pPr>
        <w:pStyle w:val="Heading2"/>
        <w:spacing w:after="160" w:before="280"/>
      </w:pPr>
      <w:r>
        <w:rPr>
          <w:rFonts w:ascii="Calibri" w:cs="Calibri" w:eastAsia="Calibri" w:hAnsi="Calibri"/>
          <w:b/>
          <w:bCs/>
          <w:color w:val="2E5FA1"/>
          <w:sz w:val="28"/>
          <w:szCs w:val="28"/>
        </w:rPr>
        <w:t xml:space="preserve">2.4 Frontend High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B2A4A" w:color="1B2A4A" w:val="solid"/>
            <w:vAlign w:val="center"/>
          </w:tcPr>
          <w:p>
            <w:pPr>
              <w:jc w:val="center"/>
            </w:pPr>
            <w:r>
              <w:rPr>
                <w:rFonts w:ascii="Calibri" w:cs="Calibri" w:eastAsia="Calibri" w:hAnsi="Calibri"/>
                <w:b/>
                <w:bCs/>
                <w:color w:val="FFFFFF"/>
                <w:sz w:val="20"/>
                <w:szCs w:val="20"/>
              </w:rPr>
              <w:t xml:space="preserve">ID</w:t>
            </w:r>
          </w:p>
        </w:tc>
        <w:tc>
          <w:tcPr>
            <w:tcW w:type="pct" w:w="38%"/>
            <w:shd w:fill="1B2A4A" w:color="1B2A4A" w:val="solid"/>
            <w:vAlign w:val="center"/>
          </w:tcPr>
          <w:p>
            <w:pPr>
              <w:jc w:val="center"/>
            </w:pPr>
            <w:r>
              <w:rPr>
                <w:rFonts w:ascii="Calibri" w:cs="Calibri" w:eastAsia="Calibri" w:hAnsi="Calibri"/>
                <w:b/>
                <w:bCs/>
                <w:color w:val="FFFFFF"/>
                <w:sz w:val="20"/>
                <w:szCs w:val="20"/>
              </w:rPr>
              <w:t xml:space="preserve">Title</w:t>
            </w:r>
          </w:p>
        </w:tc>
        <w:tc>
          <w:tcPr>
            <w:tcW w:type="pct" w:w="25%"/>
            <w:shd w:fill="1B2A4A" w:color="1B2A4A" w:val="solid"/>
            <w:vAlign w:val="center"/>
          </w:tcPr>
          <w:p>
            <w:pPr>
              <w:jc w:val="center"/>
            </w:pPr>
            <w:r>
              <w:rPr>
                <w:rFonts w:ascii="Calibri" w:cs="Calibri" w:eastAsia="Calibri" w:hAnsi="Calibri"/>
                <w:b/>
                <w:bCs/>
                <w:color w:val="FFFFFF"/>
                <w:sz w:val="20"/>
                <w:szCs w:val="20"/>
              </w:rPr>
              <w:t xml:space="preserve">File</w:t>
            </w:r>
          </w:p>
        </w:tc>
        <w:tc>
          <w:tcPr>
            <w:tcW w:type="pct" w:w="25%"/>
            <w:shd w:fill="1B2A4A" w:color="1B2A4A" w:val="solid"/>
            <w:vAlign w:val="center"/>
          </w:tcPr>
          <w:p>
            <w:pPr>
              <w:jc w:val="center"/>
            </w:pPr>
            <w:r>
              <w:rPr>
                <w:rFonts w:ascii="Calibri" w:cs="Calibri" w:eastAsia="Calibri" w:hAnsi="Calibri"/>
                <w:b/>
                <w:bCs/>
                <w:color w:val="FFFFFF"/>
                <w:sz w:val="20"/>
                <w:szCs w:val="20"/>
              </w:rPr>
              <w:t xml:space="preserve">Description</w:t>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bl>
    <w:p>
      <w:pPr>
        <w:spacing w:after="60"/>
      </w:pPr>
    </w:p>
    <w:p>
      <w:pPr>
        <w:pStyle w:val="Heading2"/>
        <w:spacing w:after="160" w:before="280"/>
      </w:pPr>
      <w:r>
        <w:rPr>
          <w:rFonts w:ascii="Calibri" w:cs="Calibri" w:eastAsia="Calibri" w:hAnsi="Calibri"/>
          <w:b/>
          <w:bCs/>
          <w:color w:val="2E5FA1"/>
          <w:sz w:val="28"/>
          <w:szCs w:val="28"/>
        </w:rPr>
        <w:t xml:space="preserve">2.5 Widget High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B2A4A" w:color="1B2A4A" w:val="solid"/>
            <w:vAlign w:val="center"/>
          </w:tcPr>
          <w:p>
            <w:pPr>
              <w:jc w:val="center"/>
            </w:pPr>
            <w:r>
              <w:rPr>
                <w:rFonts w:ascii="Calibri" w:cs="Calibri" w:eastAsia="Calibri" w:hAnsi="Calibri"/>
                <w:b/>
                <w:bCs/>
                <w:color w:val="FFFFFF"/>
                <w:sz w:val="20"/>
                <w:szCs w:val="20"/>
              </w:rPr>
              <w:t xml:space="preserve">ID</w:t>
            </w:r>
          </w:p>
        </w:tc>
        <w:tc>
          <w:tcPr>
            <w:tcW w:type="pct" w:w="38%"/>
            <w:shd w:fill="1B2A4A" w:color="1B2A4A" w:val="solid"/>
            <w:vAlign w:val="center"/>
          </w:tcPr>
          <w:p>
            <w:pPr>
              <w:jc w:val="center"/>
            </w:pPr>
            <w:r>
              <w:rPr>
                <w:rFonts w:ascii="Calibri" w:cs="Calibri" w:eastAsia="Calibri" w:hAnsi="Calibri"/>
                <w:b/>
                <w:bCs/>
                <w:color w:val="FFFFFF"/>
                <w:sz w:val="20"/>
                <w:szCs w:val="20"/>
              </w:rPr>
              <w:t xml:space="preserve">Title</w:t>
            </w:r>
          </w:p>
        </w:tc>
        <w:tc>
          <w:tcPr>
            <w:tcW w:type="pct" w:w="25%"/>
            <w:shd w:fill="1B2A4A" w:color="1B2A4A" w:val="solid"/>
            <w:vAlign w:val="center"/>
          </w:tcPr>
          <w:p>
            <w:pPr>
              <w:jc w:val="center"/>
            </w:pPr>
            <w:r>
              <w:rPr>
                <w:rFonts w:ascii="Calibri" w:cs="Calibri" w:eastAsia="Calibri" w:hAnsi="Calibri"/>
                <w:b/>
                <w:bCs/>
                <w:color w:val="FFFFFF"/>
                <w:sz w:val="20"/>
                <w:szCs w:val="20"/>
              </w:rPr>
              <w:t xml:space="preserve">File</w:t>
            </w:r>
          </w:p>
        </w:tc>
        <w:tc>
          <w:tcPr>
            <w:tcW w:type="pct" w:w="25%"/>
            <w:shd w:fill="1B2A4A" w:color="1B2A4A" w:val="solid"/>
            <w:vAlign w:val="center"/>
          </w:tcPr>
          <w:p>
            <w:pPr>
              <w:jc w:val="center"/>
            </w:pPr>
            <w:r>
              <w:rPr>
                <w:rFonts w:ascii="Calibri" w:cs="Calibri" w:eastAsia="Calibri" w:hAnsi="Calibri"/>
                <w:b/>
                <w:bCs/>
                <w:color w:val="FFFFFF"/>
                <w:sz w:val="20"/>
                <w:szCs w:val="20"/>
              </w:rPr>
              <w:t xml:space="preserve">Description</w:t>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bl>
    <w:p>
      <w:pPr>
        <w:spacing w:after="60"/>
      </w:pPr>
    </w:p>
    <w:p>
      <w:pPr>
        <w:pStyle w:val="Heading2"/>
        <w:spacing w:after="160" w:before="280"/>
      </w:pPr>
      <w:r>
        <w:rPr>
          <w:rFonts w:ascii="Calibri" w:cs="Calibri" w:eastAsia="Calibri" w:hAnsi="Calibri"/>
          <w:b/>
          <w:bCs/>
          <w:color w:val="2E5FA1"/>
          <w:sz w:val="28"/>
          <w:szCs w:val="28"/>
        </w:rPr>
        <w:t xml:space="preserve">2.6 Infrastructure High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B2A4A" w:color="1B2A4A" w:val="solid"/>
            <w:vAlign w:val="center"/>
          </w:tcPr>
          <w:p>
            <w:pPr>
              <w:jc w:val="center"/>
            </w:pPr>
            <w:r>
              <w:rPr>
                <w:rFonts w:ascii="Calibri" w:cs="Calibri" w:eastAsia="Calibri" w:hAnsi="Calibri"/>
                <w:b/>
                <w:bCs/>
                <w:color w:val="FFFFFF"/>
                <w:sz w:val="20"/>
                <w:szCs w:val="20"/>
              </w:rPr>
              <w:t xml:space="preserve">ID</w:t>
            </w:r>
          </w:p>
        </w:tc>
        <w:tc>
          <w:tcPr>
            <w:tcW w:type="pct" w:w="38%"/>
            <w:shd w:fill="1B2A4A" w:color="1B2A4A" w:val="solid"/>
            <w:vAlign w:val="center"/>
          </w:tcPr>
          <w:p>
            <w:pPr>
              <w:jc w:val="center"/>
            </w:pPr>
            <w:r>
              <w:rPr>
                <w:rFonts w:ascii="Calibri" w:cs="Calibri" w:eastAsia="Calibri" w:hAnsi="Calibri"/>
                <w:b/>
                <w:bCs/>
                <w:color w:val="FFFFFF"/>
                <w:sz w:val="20"/>
                <w:szCs w:val="20"/>
              </w:rPr>
              <w:t xml:space="preserve">Title</w:t>
            </w:r>
          </w:p>
        </w:tc>
        <w:tc>
          <w:tcPr>
            <w:tcW w:type="pct" w:w="25%"/>
            <w:shd w:fill="1B2A4A" w:color="1B2A4A" w:val="solid"/>
            <w:vAlign w:val="center"/>
          </w:tcPr>
          <w:p>
            <w:pPr>
              <w:jc w:val="center"/>
            </w:pPr>
            <w:r>
              <w:rPr>
                <w:rFonts w:ascii="Calibri" w:cs="Calibri" w:eastAsia="Calibri" w:hAnsi="Calibri"/>
                <w:b/>
                <w:bCs/>
                <w:color w:val="FFFFFF"/>
                <w:sz w:val="20"/>
                <w:szCs w:val="20"/>
              </w:rPr>
              <w:t xml:space="preserve">File</w:t>
            </w:r>
          </w:p>
        </w:tc>
        <w:tc>
          <w:tcPr>
            <w:tcW w:type="pct" w:w="25%"/>
            <w:shd w:fill="1B2A4A" w:color="1B2A4A" w:val="solid"/>
            <w:vAlign w:val="center"/>
          </w:tcPr>
          <w:p>
            <w:pPr>
              <w:jc w:val="center"/>
            </w:pPr>
            <w:r>
              <w:rPr>
                <w:rFonts w:ascii="Calibri" w:cs="Calibri" w:eastAsia="Calibri" w:hAnsi="Calibri"/>
                <w:b/>
                <w:bCs/>
                <w:color w:val="FFFFFF"/>
                <w:sz w:val="20"/>
                <w:szCs w:val="20"/>
              </w:rPr>
              <w:t xml:space="preserve">Description</w:t>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r>
        <w:tc>
          <w:tcPr>
            <w:tcW w:type="pct" w:w="12%"/>
            <w:vAlign w:val="center"/>
          </w:tcPr>
          <w:p>
            <w:pPr>
              <w:jc w:val="center"/>
            </w:pPr>
            <w:r>
              <w:rPr>
                <w:rFonts w:ascii="Calibri" w:cs="Calibri" w:eastAsia="Calibri" w:hAnsi="Calibri"/>
                <w:b/>
                <w:bCs/>
                <w:color w:val="2E5FA1"/>
                <w:sz w:val="20"/>
                <w:szCs w:val="20"/>
              </w:rPr>
            </w:r>
          </w:p>
        </w:tc>
        <w:tc>
          <w:tcPr>
            <w:tcW w:type="pct" w:w="38%"/>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c>
          <w:tcPr>
            <w:tcW w:type="pct" w:w="25%"/>
            <w:vAlign w:val="center"/>
          </w:tcPr>
          <w:p>
            <w:pPr>
              <w:jc w:val="center"/>
            </w:pPr>
            <w:r>
              <w:rPr>
                <w:rFonts w:ascii="Calibri" w:cs="Calibri" w:eastAsia="Calibri" w:hAnsi="Calibri"/>
                <w:b w:val="false"/>
                <w:bCs w:val="false"/>
                <w:color w:val="2C3E50"/>
                <w:sz w:val="20"/>
                <w:szCs w:val="20"/>
              </w:rPr>
            </w:r>
          </w:p>
        </w:tc>
      </w:tr>
      <w:tr>
        <w:tc>
          <w:tcPr>
            <w:tcW w:type="pct" w:w="12%"/>
            <w:shd w:fill="F2F3F4" w:color="F2F3F4" w:val="solid"/>
            <w:vAlign w:val="center"/>
          </w:tcPr>
          <w:p>
            <w:pPr>
              <w:jc w:val="center"/>
            </w:pPr>
            <w:r>
              <w:rPr>
                <w:rFonts w:ascii="Calibri" w:cs="Calibri" w:eastAsia="Calibri" w:hAnsi="Calibri"/>
                <w:b/>
                <w:bCs/>
                <w:color w:val="2E5FA1"/>
                <w:sz w:val="20"/>
                <w:szCs w:val="20"/>
              </w:rPr>
            </w:r>
          </w:p>
        </w:tc>
        <w:tc>
          <w:tcPr>
            <w:tcW w:type="pct" w:w="38%"/>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c>
          <w:tcPr>
            <w:tcW w:type="pct" w:w="25%"/>
            <w:shd w:fill="F2F3F4" w:color="F2F3F4" w:val="solid"/>
            <w:vAlign w:val="center"/>
          </w:tcPr>
          <w:p>
            <w:pPr>
              <w:jc w:val="center"/>
            </w:pPr>
            <w:r>
              <w:rPr>
                <w:rFonts w:ascii="Calibri" w:cs="Calibri" w:eastAsia="Calibri" w:hAnsi="Calibri"/>
                <w:b w:val="false"/>
                <w:bCs w:val="false"/>
                <w:color w:val="2C3E50"/>
                <w:sz w:val="20"/>
                <w:szCs w:val="20"/>
              </w:rPr>
            </w:r>
          </w:p>
        </w:tc>
      </w:tr>
    </w:tbl>
    <w:p>
      <w:r>
        <w:br w:type="page"/>
      </w:r>
    </w:p>
    <w:p>
      <w:pPr>
        <w:pStyle w:val="Heading1"/>
        <w:pBdr>
          <w:bottom w:val="single" w:color="2E5FA1" w:sz="6" w:space="4"/>
        </w:pBdr>
        <w:spacing w:after="200" w:before="360"/>
      </w:pPr>
      <w:r>
        <w:rPr>
          <w:rFonts w:ascii="Calibri" w:cs="Calibri" w:eastAsia="Calibri" w:hAnsi="Calibri"/>
          <w:b/>
          <w:bCs/>
          <w:color w:val="1B2A4A"/>
          <w:sz w:val="36"/>
          <w:szCs w:val="36"/>
        </w:rPr>
        <w:t xml:space="preserve">Section 3: Medium Severity Issues</w:t>
      </w:r>
    </w:p>
    <w:p>
      <w:pPr>
        <w:spacing w:after="120"/>
        <w:jc w:val="left"/>
      </w:pPr>
      <w:r>
        <w:rPr>
          <w:rFonts w:ascii="Calibri" w:cs="Calibri" w:eastAsia="Calibri" w:hAnsi="Calibri"/>
          <w:color w:val="2C3E50"/>
          <w:sz w:val="22"/>
          <w:szCs w:val="22"/>
        </w:rPr>
        <w:t xml:space="preserve">Medium severity issues represent code quality concerns, minor security hardening opportunities, and improvements that should be addressed to improve the overall robustness and maintainability of the application. While not blocking production deployment individually, they contribute to technical debt and should be resolved on a defined timeline.</w:t>
      </w:r>
    </w:p>
    <w:p>
      <w:pPr>
        <w:spacing w:after="60"/>
      </w:pPr>
    </w:p>
    <w:p>
      <w:pPr>
        <w:pStyle w:val="Heading2"/>
        <w:spacing w:after="160" w:before="280"/>
      </w:pPr>
      <w:r>
        <w:rPr>
          <w:rFonts w:ascii="Calibri" w:cs="Calibri" w:eastAsia="Calibri" w:hAnsi="Calibri"/>
          <w:b/>
          <w:bCs/>
          <w:color w:val="2E5FA1"/>
          <w:sz w:val="28"/>
          <w:szCs w:val="28"/>
        </w:rPr>
        <w:t xml:space="preserve">3.1 Summary 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30%"/>
            <w:shd w:fill="1B2A4A" w:color="1B2A4A" w:val="solid"/>
            <w:vAlign w:val="center"/>
          </w:tcPr>
          <w:p>
            <w:pPr>
              <w:jc w:val="center"/>
            </w:pPr>
            <w:r>
              <w:rPr>
                <w:rFonts w:ascii="Calibri" w:cs="Calibri" w:eastAsia="Calibri" w:hAnsi="Calibri"/>
                <w:b/>
                <w:bCs/>
                <w:color w:val="FFFFFF"/>
                <w:sz w:val="20"/>
                <w:szCs w:val="20"/>
              </w:rPr>
              <w:t xml:space="preserve">Category</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Critical</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High</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Medium</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Low</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Total</w:t>
            </w:r>
          </w:p>
        </w:tc>
      </w:tr>
      <w:tr>
        <w:tc>
          <w:tcPr>
            <w:tcW w:type="pct" w:w="30%"/>
            <w:shd w:fill="F2F3F4" w:color="F2F3F4" w:val="solid"/>
            <w:vAlign w:val="center"/>
          </w:tcPr>
          <w:p>
            <w:pPr>
              <w:jc w:val="left"/>
            </w:pPr>
            <w:r>
              <w:rPr>
                <w:rFonts w:ascii="Calibri" w:cs="Calibri" w:eastAsia="Calibri" w:hAnsi="Calibri"/>
                <w:b/>
                <w:bCs/>
                <w:color w:val="2C3E50"/>
                <w:sz w:val="20"/>
                <w:szCs w:val="20"/>
              </w:rPr>
              <w:t xml:space="preserve">Security</w:t>
            </w:r>
          </w:p>
        </w:tc>
        <w:tc>
          <w:tcPr>
            <w:tcW w:type="pct" w:w="14%"/>
            <w:shd w:fill="F2F3F4" w:color="F2F3F4" w:val="solid"/>
            <w:vAlign w:val="center"/>
          </w:tcPr>
          <w:p>
            <w:pPr>
              <w:jc w:val="center"/>
            </w:pPr>
            <w:r>
              <w:rPr>
                <w:rFonts w:ascii="Calibri" w:cs="Calibri" w:eastAsia="Calibri" w:hAnsi="Calibri"/>
                <w:b/>
                <w:bCs/>
                <w:color w:val="C0392B"/>
                <w:sz w:val="20"/>
                <w:szCs w:val="20"/>
              </w:rPr>
              <w:t xml:space="preserve">17</w:t>
            </w:r>
          </w:p>
        </w:tc>
        <w:tc>
          <w:tcPr>
            <w:tcW w:type="pct" w:w="14%"/>
            <w:shd w:fill="F2F3F4" w:color="F2F3F4" w:val="solid"/>
            <w:vAlign w:val="center"/>
          </w:tcPr>
          <w:p>
            <w:pPr>
              <w:jc w:val="center"/>
            </w:pPr>
            <w:r>
              <w:rPr>
                <w:rFonts w:ascii="Calibri" w:cs="Calibri" w:eastAsia="Calibri" w:hAnsi="Calibri"/>
                <w:b/>
                <w:bCs/>
                <w:color w:val="E67E22"/>
                <w:sz w:val="20"/>
                <w:szCs w:val="20"/>
              </w:rPr>
              <w:t xml:space="preserve">MEDIUM</w:t>
            </w:r>
          </w:p>
        </w:tc>
        <w:tc>
          <w:tcPr>
            <w:tcW w:type="pct" w:w="14%"/>
            <w:shd w:fill="F2F3F4" w:color="F2F3F4" w:val="solid"/>
            <w:vAlign w:val="center"/>
          </w:tcPr>
          <w:p>
            <w:pPr>
              <w:jc w:val="center"/>
            </w:pPr>
            <w:r>
              <w:rPr>
                <w:rFonts w:ascii="Calibri" w:cs="Calibri" w:eastAsia="Calibri" w:hAnsi="Calibri"/>
                <w:b/>
                <w:bCs/>
                <w:color w:val="D4AC0D"/>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E86C1"/>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C3E50"/>
                <w:sz w:val="20"/>
                <w:szCs w:val="20"/>
              </w:rPr>
              <w:t xml:space="preserve">undefined</w:t>
            </w:r>
          </w:p>
        </w:tc>
      </w:tr>
      <w:tr>
        <w:tc>
          <w:tcPr>
            <w:tcW w:type="pct" w:w="30%"/>
            <w:vAlign w:val="center"/>
          </w:tcPr>
          <w:p>
            <w:pPr>
              <w:jc w:val="left"/>
            </w:pPr>
            <w:r>
              <w:rPr>
                <w:rFonts w:ascii="Calibri" w:cs="Calibri" w:eastAsia="Calibri" w:hAnsi="Calibri"/>
                <w:b/>
                <w:bCs/>
                <w:color w:val="2C3E50"/>
                <w:sz w:val="20"/>
                <w:szCs w:val="20"/>
              </w:rPr>
              <w:t xml:space="preserve">Backend API</w:t>
            </w:r>
          </w:p>
        </w:tc>
        <w:tc>
          <w:tcPr>
            <w:tcW w:type="pct" w:w="14%"/>
            <w:vAlign w:val="center"/>
          </w:tcPr>
          <w:p>
            <w:pPr>
              <w:jc w:val="center"/>
            </w:pPr>
            <w:r>
              <w:rPr>
                <w:rFonts w:ascii="Calibri" w:cs="Calibri" w:eastAsia="Calibri" w:hAnsi="Calibri"/>
                <w:b/>
                <w:bCs/>
                <w:color w:val="C0392B"/>
                <w:sz w:val="20"/>
                <w:szCs w:val="20"/>
              </w:rPr>
              <w:t xml:space="preserve">16</w:t>
            </w:r>
          </w:p>
        </w:tc>
        <w:tc>
          <w:tcPr>
            <w:tcW w:type="pct" w:w="14%"/>
            <w:vAlign w:val="center"/>
          </w:tcPr>
          <w:p>
            <w:pPr>
              <w:jc w:val="center"/>
            </w:pPr>
            <w:r>
              <w:rPr>
                <w:rFonts w:ascii="Calibri" w:cs="Calibri" w:eastAsia="Calibri" w:hAnsi="Calibri"/>
                <w:b/>
                <w:bCs/>
                <w:color w:val="E67E22"/>
                <w:sz w:val="20"/>
                <w:szCs w:val="20"/>
              </w:rPr>
              <w:t xml:space="preserve">MEDIUM</w:t>
            </w:r>
          </w:p>
        </w:tc>
        <w:tc>
          <w:tcPr>
            <w:tcW w:type="pct" w:w="14%"/>
            <w:vAlign w:val="center"/>
          </w:tcPr>
          <w:p>
            <w:pPr>
              <w:jc w:val="center"/>
            </w:pPr>
            <w:r>
              <w:rPr>
                <w:rFonts w:ascii="Calibri" w:cs="Calibri" w:eastAsia="Calibri" w:hAnsi="Calibri"/>
                <w:b/>
                <w:bCs/>
                <w:color w:val="D4AC0D"/>
                <w:sz w:val="20"/>
                <w:szCs w:val="20"/>
              </w:rPr>
              <w:t xml:space="preserve">undefined</w:t>
            </w:r>
          </w:p>
        </w:tc>
        <w:tc>
          <w:tcPr>
            <w:tcW w:type="pct" w:w="14%"/>
            <w:vAlign w:val="center"/>
          </w:tcPr>
          <w:p>
            <w:pPr>
              <w:jc w:val="center"/>
            </w:pPr>
            <w:r>
              <w:rPr>
                <w:rFonts w:ascii="Calibri" w:cs="Calibri" w:eastAsia="Calibri" w:hAnsi="Calibri"/>
                <w:b/>
                <w:bCs/>
                <w:color w:val="2E86C1"/>
                <w:sz w:val="20"/>
                <w:szCs w:val="20"/>
              </w:rPr>
              <w:t xml:space="preserve">undefined</w:t>
            </w:r>
          </w:p>
        </w:tc>
        <w:tc>
          <w:tcPr>
            <w:tcW w:type="pct" w:w="14%"/>
            <w:vAlign w:val="center"/>
          </w:tcPr>
          <w:p>
            <w:pPr>
              <w:jc w:val="center"/>
            </w:pPr>
            <w:r>
              <w:rPr>
                <w:rFonts w:ascii="Calibri" w:cs="Calibri" w:eastAsia="Calibri" w:hAnsi="Calibri"/>
                <w:b/>
                <w:bCs/>
                <w:color w:val="2C3E50"/>
                <w:sz w:val="20"/>
                <w:szCs w:val="20"/>
              </w:rPr>
              <w:t xml:space="preserve">undefined</w:t>
            </w:r>
          </w:p>
        </w:tc>
      </w:tr>
      <w:tr>
        <w:tc>
          <w:tcPr>
            <w:tcW w:type="pct" w:w="30%"/>
            <w:shd w:fill="F2F3F4" w:color="F2F3F4" w:val="solid"/>
            <w:vAlign w:val="center"/>
          </w:tcPr>
          <w:p>
            <w:pPr>
              <w:jc w:val="left"/>
            </w:pPr>
            <w:r>
              <w:rPr>
                <w:rFonts w:ascii="Calibri" w:cs="Calibri" w:eastAsia="Calibri" w:hAnsi="Calibri"/>
                <w:b/>
                <w:bCs/>
                <w:color w:val="2C3E50"/>
                <w:sz w:val="20"/>
                <w:szCs w:val="20"/>
              </w:rPr>
              <w:t xml:space="preserve">Database</w:t>
            </w:r>
          </w:p>
        </w:tc>
        <w:tc>
          <w:tcPr>
            <w:tcW w:type="pct" w:w="14%"/>
            <w:shd w:fill="F2F3F4" w:color="F2F3F4" w:val="solid"/>
            <w:vAlign w:val="center"/>
          </w:tcPr>
          <w:p>
            <w:pPr>
              <w:jc w:val="center"/>
            </w:pPr>
            <w:r>
              <w:rPr>
                <w:rFonts w:ascii="Calibri" w:cs="Calibri" w:eastAsia="Calibri" w:hAnsi="Calibri"/>
                <w:b/>
                <w:bCs/>
                <w:color w:val="C0392B"/>
                <w:sz w:val="20"/>
                <w:szCs w:val="20"/>
              </w:rPr>
              <w:t xml:space="preserve">19</w:t>
            </w:r>
          </w:p>
        </w:tc>
        <w:tc>
          <w:tcPr>
            <w:tcW w:type="pct" w:w="14%"/>
            <w:shd w:fill="F2F3F4" w:color="F2F3F4" w:val="solid"/>
            <w:vAlign w:val="center"/>
          </w:tcPr>
          <w:p>
            <w:pPr>
              <w:jc w:val="center"/>
            </w:pPr>
            <w:r>
              <w:rPr>
                <w:rFonts w:ascii="Calibri" w:cs="Calibri" w:eastAsia="Calibri" w:hAnsi="Calibri"/>
                <w:b/>
                <w:bCs/>
                <w:color w:val="E67E22"/>
                <w:sz w:val="20"/>
                <w:szCs w:val="20"/>
              </w:rPr>
              <w:t xml:space="preserve">MEDIUM</w:t>
            </w:r>
          </w:p>
        </w:tc>
        <w:tc>
          <w:tcPr>
            <w:tcW w:type="pct" w:w="14%"/>
            <w:shd w:fill="F2F3F4" w:color="F2F3F4" w:val="solid"/>
            <w:vAlign w:val="center"/>
          </w:tcPr>
          <w:p>
            <w:pPr>
              <w:jc w:val="center"/>
            </w:pPr>
            <w:r>
              <w:rPr>
                <w:rFonts w:ascii="Calibri" w:cs="Calibri" w:eastAsia="Calibri" w:hAnsi="Calibri"/>
                <w:b/>
                <w:bCs/>
                <w:color w:val="D4AC0D"/>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E86C1"/>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C3E50"/>
                <w:sz w:val="20"/>
                <w:szCs w:val="20"/>
              </w:rPr>
              <w:t xml:space="preserve">undefined</w:t>
            </w:r>
          </w:p>
        </w:tc>
      </w:tr>
      <w:tr>
        <w:tc>
          <w:tcPr>
            <w:tcW w:type="pct" w:w="30%"/>
            <w:vAlign w:val="center"/>
          </w:tcPr>
          <w:p>
            <w:pPr>
              <w:jc w:val="left"/>
            </w:pPr>
            <w:r>
              <w:rPr>
                <w:rFonts w:ascii="Calibri" w:cs="Calibri" w:eastAsia="Calibri" w:hAnsi="Calibri"/>
                <w:b/>
                <w:bCs/>
                <w:color w:val="2C3E50"/>
                <w:sz w:val="20"/>
                <w:szCs w:val="20"/>
              </w:rPr>
              <w:t xml:space="preserve">Frontend</w:t>
            </w:r>
          </w:p>
        </w:tc>
        <w:tc>
          <w:tcPr>
            <w:tcW w:type="pct" w:w="14%"/>
            <w:vAlign w:val="center"/>
          </w:tcPr>
          <w:p>
            <w:pPr>
              <w:jc w:val="center"/>
            </w:pPr>
            <w:r>
              <w:rPr>
                <w:rFonts w:ascii="Calibri" w:cs="Calibri" w:eastAsia="Calibri" w:hAnsi="Calibri"/>
                <w:b/>
                <w:bCs/>
                <w:color w:val="C0392B"/>
                <w:sz w:val="20"/>
                <w:szCs w:val="20"/>
              </w:rPr>
              <w:t xml:space="preserve">18</w:t>
            </w:r>
          </w:p>
        </w:tc>
        <w:tc>
          <w:tcPr>
            <w:tcW w:type="pct" w:w="14%"/>
            <w:vAlign w:val="center"/>
          </w:tcPr>
          <w:p>
            <w:pPr>
              <w:jc w:val="center"/>
            </w:pPr>
            <w:r>
              <w:rPr>
                <w:rFonts w:ascii="Calibri" w:cs="Calibri" w:eastAsia="Calibri" w:hAnsi="Calibri"/>
                <w:b/>
                <w:bCs/>
                <w:color w:val="E67E22"/>
                <w:sz w:val="20"/>
                <w:szCs w:val="20"/>
              </w:rPr>
              <w:t xml:space="preserve">MEDIUM</w:t>
            </w:r>
          </w:p>
        </w:tc>
        <w:tc>
          <w:tcPr>
            <w:tcW w:type="pct" w:w="14%"/>
            <w:vAlign w:val="center"/>
          </w:tcPr>
          <w:p>
            <w:pPr>
              <w:jc w:val="center"/>
            </w:pPr>
            <w:r>
              <w:rPr>
                <w:rFonts w:ascii="Calibri" w:cs="Calibri" w:eastAsia="Calibri" w:hAnsi="Calibri"/>
                <w:b/>
                <w:bCs/>
                <w:color w:val="D4AC0D"/>
                <w:sz w:val="20"/>
                <w:szCs w:val="20"/>
              </w:rPr>
              <w:t xml:space="preserve">undefined</w:t>
            </w:r>
          </w:p>
        </w:tc>
        <w:tc>
          <w:tcPr>
            <w:tcW w:type="pct" w:w="14%"/>
            <w:vAlign w:val="center"/>
          </w:tcPr>
          <w:p>
            <w:pPr>
              <w:jc w:val="center"/>
            </w:pPr>
            <w:r>
              <w:rPr>
                <w:rFonts w:ascii="Calibri" w:cs="Calibri" w:eastAsia="Calibri" w:hAnsi="Calibri"/>
                <w:b/>
                <w:bCs/>
                <w:color w:val="2E86C1"/>
                <w:sz w:val="20"/>
                <w:szCs w:val="20"/>
              </w:rPr>
              <w:t xml:space="preserve">undefined</w:t>
            </w:r>
          </w:p>
        </w:tc>
        <w:tc>
          <w:tcPr>
            <w:tcW w:type="pct" w:w="14%"/>
            <w:vAlign w:val="center"/>
          </w:tcPr>
          <w:p>
            <w:pPr>
              <w:jc w:val="center"/>
            </w:pPr>
            <w:r>
              <w:rPr>
                <w:rFonts w:ascii="Calibri" w:cs="Calibri" w:eastAsia="Calibri" w:hAnsi="Calibri"/>
                <w:b/>
                <w:bCs/>
                <w:color w:val="2C3E50"/>
                <w:sz w:val="20"/>
                <w:szCs w:val="20"/>
              </w:rPr>
              <w:t xml:space="preserve">undefined</w:t>
            </w:r>
          </w:p>
        </w:tc>
      </w:tr>
      <w:tr>
        <w:tc>
          <w:tcPr>
            <w:tcW w:type="pct" w:w="30%"/>
            <w:shd w:fill="F2F3F4" w:color="F2F3F4" w:val="solid"/>
            <w:vAlign w:val="center"/>
          </w:tcPr>
          <w:p>
            <w:pPr>
              <w:jc w:val="left"/>
            </w:pPr>
            <w:r>
              <w:rPr>
                <w:rFonts w:ascii="Calibri" w:cs="Calibri" w:eastAsia="Calibri" w:hAnsi="Calibri"/>
                <w:b/>
                <w:bCs/>
                <w:color w:val="2C3E50"/>
                <w:sz w:val="20"/>
                <w:szCs w:val="20"/>
              </w:rPr>
              <w:t xml:space="preserve">Widget</w:t>
            </w:r>
          </w:p>
        </w:tc>
        <w:tc>
          <w:tcPr>
            <w:tcW w:type="pct" w:w="14%"/>
            <w:shd w:fill="F2F3F4" w:color="F2F3F4" w:val="solid"/>
            <w:vAlign w:val="center"/>
          </w:tcPr>
          <w:p>
            <w:pPr>
              <w:jc w:val="center"/>
            </w:pPr>
            <w:r>
              <w:rPr>
                <w:rFonts w:ascii="Calibri" w:cs="Calibri" w:eastAsia="Calibri" w:hAnsi="Calibri"/>
                <w:b/>
                <w:bCs/>
                <w:color w:val="C0392B"/>
                <w:sz w:val="20"/>
                <w:szCs w:val="20"/>
              </w:rPr>
              <w:t xml:space="preserve">30</w:t>
            </w:r>
          </w:p>
        </w:tc>
        <w:tc>
          <w:tcPr>
            <w:tcW w:type="pct" w:w="14%"/>
            <w:shd w:fill="F2F3F4" w:color="F2F3F4" w:val="solid"/>
            <w:vAlign w:val="center"/>
          </w:tcPr>
          <w:p>
            <w:pPr>
              <w:jc w:val="center"/>
            </w:pPr>
            <w:r>
              <w:rPr>
                <w:rFonts w:ascii="Calibri" w:cs="Calibri" w:eastAsia="Calibri" w:hAnsi="Calibri"/>
                <w:b/>
                <w:bCs/>
                <w:color w:val="E67E22"/>
                <w:sz w:val="20"/>
                <w:szCs w:val="20"/>
              </w:rPr>
              <w:t xml:space="preserve">MEDIUM</w:t>
            </w:r>
          </w:p>
        </w:tc>
        <w:tc>
          <w:tcPr>
            <w:tcW w:type="pct" w:w="14%"/>
            <w:shd w:fill="F2F3F4" w:color="F2F3F4" w:val="solid"/>
            <w:vAlign w:val="center"/>
          </w:tcPr>
          <w:p>
            <w:pPr>
              <w:jc w:val="center"/>
            </w:pPr>
            <w:r>
              <w:rPr>
                <w:rFonts w:ascii="Calibri" w:cs="Calibri" w:eastAsia="Calibri" w:hAnsi="Calibri"/>
                <w:b/>
                <w:bCs/>
                <w:color w:val="D4AC0D"/>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E86C1"/>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C3E50"/>
                <w:sz w:val="20"/>
                <w:szCs w:val="20"/>
              </w:rPr>
              <w:t xml:space="preserve">undefined</w:t>
            </w:r>
          </w:p>
        </w:tc>
      </w:tr>
      <w:tr>
        <w:tc>
          <w:tcPr>
            <w:tcW w:type="pct" w:w="30%"/>
            <w:vAlign w:val="center"/>
          </w:tcPr>
          <w:p>
            <w:pPr>
              <w:jc w:val="left"/>
            </w:pPr>
            <w:r>
              <w:rPr>
                <w:rFonts w:ascii="Calibri" w:cs="Calibri" w:eastAsia="Calibri" w:hAnsi="Calibri"/>
                <w:b/>
                <w:bCs/>
                <w:color w:val="2C3E50"/>
                <w:sz w:val="20"/>
                <w:szCs w:val="20"/>
              </w:rPr>
              <w:t xml:space="preserve">Infrastructure</w:t>
            </w:r>
          </w:p>
        </w:tc>
        <w:tc>
          <w:tcPr>
            <w:tcW w:type="pct" w:w="14%"/>
            <w:vAlign w:val="center"/>
          </w:tcPr>
          <w:p>
            <w:pPr>
              <w:jc w:val="center"/>
            </w:pPr>
            <w:r>
              <w:rPr>
                <w:rFonts w:ascii="Calibri" w:cs="Calibri" w:eastAsia="Calibri" w:hAnsi="Calibri"/>
                <w:b/>
                <w:bCs/>
                <w:color w:val="C0392B"/>
                <w:sz w:val="20"/>
                <w:szCs w:val="20"/>
              </w:rPr>
              <w:t xml:space="preserve">16</w:t>
            </w:r>
          </w:p>
        </w:tc>
        <w:tc>
          <w:tcPr>
            <w:tcW w:type="pct" w:w="14%"/>
            <w:vAlign w:val="center"/>
          </w:tcPr>
          <w:p>
            <w:pPr>
              <w:jc w:val="center"/>
            </w:pPr>
            <w:r>
              <w:rPr>
                <w:rFonts w:ascii="Calibri" w:cs="Calibri" w:eastAsia="Calibri" w:hAnsi="Calibri"/>
                <w:b/>
                <w:bCs/>
                <w:color w:val="E67E22"/>
                <w:sz w:val="20"/>
                <w:szCs w:val="20"/>
              </w:rPr>
              <w:t xml:space="preserve">MEDIUM</w:t>
            </w:r>
          </w:p>
        </w:tc>
        <w:tc>
          <w:tcPr>
            <w:tcW w:type="pct" w:w="14%"/>
            <w:vAlign w:val="center"/>
          </w:tcPr>
          <w:p>
            <w:pPr>
              <w:jc w:val="center"/>
            </w:pPr>
            <w:r>
              <w:rPr>
                <w:rFonts w:ascii="Calibri" w:cs="Calibri" w:eastAsia="Calibri" w:hAnsi="Calibri"/>
                <w:b/>
                <w:bCs/>
                <w:color w:val="D4AC0D"/>
                <w:sz w:val="20"/>
                <w:szCs w:val="20"/>
              </w:rPr>
              <w:t xml:space="preserve">undefined</w:t>
            </w:r>
          </w:p>
        </w:tc>
        <w:tc>
          <w:tcPr>
            <w:tcW w:type="pct" w:w="14%"/>
            <w:vAlign w:val="center"/>
          </w:tcPr>
          <w:p>
            <w:pPr>
              <w:jc w:val="center"/>
            </w:pPr>
            <w:r>
              <w:rPr>
                <w:rFonts w:ascii="Calibri" w:cs="Calibri" w:eastAsia="Calibri" w:hAnsi="Calibri"/>
                <w:b/>
                <w:bCs/>
                <w:color w:val="2E86C1"/>
                <w:sz w:val="20"/>
                <w:szCs w:val="20"/>
              </w:rPr>
              <w:t xml:space="preserve">undefined</w:t>
            </w:r>
          </w:p>
        </w:tc>
        <w:tc>
          <w:tcPr>
            <w:tcW w:type="pct" w:w="14%"/>
            <w:vAlign w:val="center"/>
          </w:tcPr>
          <w:p>
            <w:pPr>
              <w:jc w:val="center"/>
            </w:pPr>
            <w:r>
              <w:rPr>
                <w:rFonts w:ascii="Calibri" w:cs="Calibri" w:eastAsia="Calibri" w:hAnsi="Calibri"/>
                <w:b/>
                <w:bCs/>
                <w:color w:val="2C3E50"/>
                <w:sz w:val="20"/>
                <w:szCs w:val="20"/>
              </w:rPr>
              <w:t xml:space="preserve">undefined</w:t>
            </w:r>
          </w:p>
        </w:tc>
      </w:tr>
      <w:tr>
        <w:tc>
          <w:tcPr>
            <w:tcW w:type="pct" w:w="30%"/>
            <w:shd w:fill="F2F3F4" w:color="F2F3F4" w:val="solid"/>
            <w:vAlign w:val="center"/>
          </w:tcPr>
          <w:p>
            <w:pPr>
              <w:jc w:val="left"/>
            </w:pPr>
            <w:r>
              <w:rPr>
                <w:rFonts w:ascii="Calibri" w:cs="Calibri" w:eastAsia="Calibri" w:hAnsi="Calibri"/>
                <w:b/>
                <w:bCs/>
                <w:color w:val="2C3E50"/>
                <w:sz w:val="20"/>
                <w:szCs w:val="20"/>
              </w:rPr>
              <w:t xml:space="preserve">TOTAL</w:t>
            </w:r>
          </w:p>
        </w:tc>
        <w:tc>
          <w:tcPr>
            <w:tcW w:type="pct" w:w="14%"/>
            <w:shd w:fill="F2F3F4" w:color="F2F3F4" w:val="solid"/>
            <w:vAlign w:val="center"/>
          </w:tcPr>
          <w:p>
            <w:pPr>
              <w:jc w:val="center"/>
            </w:pPr>
            <w:r>
              <w:rPr>
                <w:rFonts w:ascii="Calibri" w:cs="Calibri" w:eastAsia="Calibri" w:hAnsi="Calibri"/>
                <w:b/>
                <w:bCs/>
                <w:color w:val="C0392B"/>
                <w:sz w:val="20"/>
                <w:szCs w:val="20"/>
              </w:rPr>
              <w:t xml:space="preserve">116</w:t>
            </w:r>
          </w:p>
        </w:tc>
        <w:tc>
          <w:tcPr>
            <w:tcW w:type="pct" w:w="14%"/>
            <w:shd w:fill="F2F3F4" w:color="F2F3F4" w:val="solid"/>
            <w:vAlign w:val="center"/>
          </w:tcPr>
          <w:p>
            <w:pPr>
              <w:jc w:val="center"/>
            </w:pPr>
            <w:r>
              <w:rPr>
                <w:rFonts w:ascii="Calibri" w:cs="Calibri" w:eastAsia="Calibri" w:hAnsi="Calibri"/>
                <w:b/>
                <w:bCs/>
                <w:color w:val="E67E22"/>
                <w:sz w:val="20"/>
                <w:szCs w:val="20"/>
              </w:rPr>
              <w:t xml:space="preserve">MEDIUM</w:t>
            </w:r>
          </w:p>
        </w:tc>
        <w:tc>
          <w:tcPr>
            <w:tcW w:type="pct" w:w="14%"/>
            <w:shd w:fill="F2F3F4" w:color="F2F3F4" w:val="solid"/>
            <w:vAlign w:val="center"/>
          </w:tcPr>
          <w:p>
            <w:pPr>
              <w:jc w:val="center"/>
            </w:pPr>
            <w:r>
              <w:rPr>
                <w:rFonts w:ascii="Calibri" w:cs="Calibri" w:eastAsia="Calibri" w:hAnsi="Calibri"/>
                <w:b/>
                <w:bCs/>
                <w:color w:val="D4AC0D"/>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E86C1"/>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C3E50"/>
                <w:sz w:val="20"/>
                <w:szCs w:val="20"/>
              </w:rPr>
              <w:t xml:space="preserve">undefined</w:t>
            </w:r>
          </w:p>
        </w:tc>
      </w:tr>
    </w:tbl>
    <w:p>
      <w:pPr>
        <w:spacing w:after="60"/>
      </w:pPr>
    </w:p>
    <w:p>
      <w:pPr>
        <w:pStyle w:val="Heading2"/>
        <w:spacing w:after="160" w:before="280"/>
      </w:pPr>
      <w:r>
        <w:rPr>
          <w:rFonts w:ascii="Calibri" w:cs="Calibri" w:eastAsia="Calibri" w:hAnsi="Calibri"/>
          <w:b/>
          <w:bCs/>
          <w:color w:val="2E5FA1"/>
          <w:sz w:val="28"/>
          <w:szCs w:val="28"/>
        </w:rPr>
        <w:t xml:space="preserve">3.2 Top Medium Priority Issues</w:t>
      </w:r>
    </w:p>
    <w:p>
      <w:pPr>
        <w:pStyle w:val="Heading3"/>
        <w:spacing w:after="120" w:before="200"/>
      </w:pPr>
      <w:r>
        <w:rPr>
          <w:rFonts w:ascii="Calibri" w:cs="Calibri" w:eastAsia="Calibri" w:hAnsi="Calibri"/>
          <w:b/>
          <w:bCs/>
          <w:color w:val="2C3E50"/>
          <w:sz w:val="24"/>
          <w:szCs w:val="24"/>
        </w:rPr>
        <w:t xml:space="preserve">Security</w:t>
      </w:r>
    </w:p>
    <w:p>
      <w:pPr>
        <w:spacing w:after="120"/>
      </w:pPr>
      <w:r>
        <w:rPr>
          <w:rFonts w:ascii="Calibri" w:cs="Calibri" w:eastAsia="Calibri" w:hAnsi="Calibri"/>
          <w:b/>
          <w:bCs/>
          <w:color w:val="D4AC0D"/>
          <w:sz w:val="22"/>
          <w:szCs w:val="22"/>
        </w:rPr>
        <w:t xml:space="preserve">[M-SEC-01] </w:t>
      </w:r>
      <w:r>
        <w:rPr>
          <w:rFonts w:ascii="Calibri" w:cs="Calibri" w:eastAsia="Calibri" w:hAnsi="Calibri"/>
          <w:b/>
          <w:bCs/>
          <w:color w:val="2C3E50"/>
          <w:sz w:val="22"/>
          <w:szCs w:val="22"/>
        </w:rPr>
        <w:t xml:space="preserve">JWT tokens lack jti (JWT ID) claim for token tracking/revocation </w:t>
      </w:r>
      <w:r>
        <w:rPr>
          <w:rFonts w:ascii="Calibri" w:cs="Calibri" w:eastAsia="Calibri" w:hAnsi="Calibri"/>
          <w:i/>
          <w:iCs/>
          <w:color w:val="5D6D7E"/>
          <w:sz w:val="20"/>
          <w:szCs w:val="20"/>
        </w:rPr>
        <w:t xml:space="preserve">— auth.py</w:t>
      </w:r>
    </w:p>
    <w:p>
      <w:pPr>
        <w:spacing w:after="120"/>
      </w:pPr>
      <w:r>
        <w:rPr>
          <w:rFonts w:ascii="Calibri" w:cs="Calibri" w:eastAsia="Calibri" w:hAnsi="Calibri"/>
          <w:b/>
          <w:bCs/>
          <w:color w:val="D4AC0D"/>
          <w:sz w:val="22"/>
          <w:szCs w:val="22"/>
        </w:rPr>
        <w:t xml:space="preserve">[M-SEC-02] </w:t>
      </w:r>
      <w:r>
        <w:rPr>
          <w:rFonts w:ascii="Calibri" w:cs="Calibri" w:eastAsia="Calibri" w:hAnsi="Calibri"/>
          <w:b/>
          <w:bCs/>
          <w:color w:val="2C3E50"/>
          <w:sz w:val="22"/>
          <w:szCs w:val="22"/>
        </w:rPr>
        <w:t xml:space="preserve">No request ID tracking for distributed tracing </w:t>
      </w:r>
      <w:r>
        <w:rPr>
          <w:rFonts w:ascii="Calibri" w:cs="Calibri" w:eastAsia="Calibri" w:hAnsi="Calibri"/>
          <w:i/>
          <w:iCs/>
          <w:color w:val="5D6D7E"/>
          <w:sz w:val="20"/>
          <w:szCs w:val="20"/>
        </w:rPr>
        <w:t xml:space="preserve">— middleware.py</w:t>
      </w:r>
    </w:p>
    <w:p>
      <w:pPr>
        <w:spacing w:after="120"/>
      </w:pPr>
      <w:r>
        <w:rPr>
          <w:rFonts w:ascii="Calibri" w:cs="Calibri" w:eastAsia="Calibri" w:hAnsi="Calibri"/>
          <w:b/>
          <w:bCs/>
          <w:color w:val="D4AC0D"/>
          <w:sz w:val="22"/>
          <w:szCs w:val="22"/>
        </w:rPr>
        <w:t xml:space="preserve">[M-SEC-03] </w:t>
      </w:r>
      <w:r>
        <w:rPr>
          <w:rFonts w:ascii="Calibri" w:cs="Calibri" w:eastAsia="Calibri" w:hAnsi="Calibri"/>
          <w:b/>
          <w:bCs/>
          <w:color w:val="2C3E50"/>
          <w:sz w:val="22"/>
          <w:szCs w:val="22"/>
        </w:rPr>
        <w:t xml:space="preserve">CORS allows credentials with wildcard origin in dev mode </w:t>
      </w:r>
      <w:r>
        <w:rPr>
          <w:rFonts w:ascii="Calibri" w:cs="Calibri" w:eastAsia="Calibri" w:hAnsi="Calibri"/>
          <w:i/>
          <w:iCs/>
          <w:color w:val="5D6D7E"/>
          <w:sz w:val="20"/>
          <w:szCs w:val="20"/>
        </w:rPr>
        <w:t xml:space="preserve">— main.py</w:t>
      </w:r>
    </w:p>
    <w:p>
      <w:pPr>
        <w:spacing w:after="120"/>
      </w:pPr>
      <w:r>
        <w:rPr>
          <w:rFonts w:ascii="Calibri" w:cs="Calibri" w:eastAsia="Calibri" w:hAnsi="Calibri"/>
          <w:b/>
          <w:bCs/>
          <w:color w:val="D4AC0D"/>
          <w:sz w:val="22"/>
          <w:szCs w:val="22"/>
        </w:rPr>
        <w:t xml:space="preserve">[M-SEC-04] </w:t>
      </w:r>
      <w:r>
        <w:rPr>
          <w:rFonts w:ascii="Calibri" w:cs="Calibri" w:eastAsia="Calibri" w:hAnsi="Calibri"/>
          <w:b/>
          <w:bCs/>
          <w:color w:val="2C3E50"/>
          <w:sz w:val="22"/>
          <w:szCs w:val="22"/>
        </w:rPr>
        <w:t xml:space="preserve">No input length limits on most string fields </w:t>
      </w:r>
      <w:r>
        <w:rPr>
          <w:rFonts w:ascii="Calibri" w:cs="Calibri" w:eastAsia="Calibri" w:hAnsi="Calibri"/>
          <w:i/>
          <w:iCs/>
          <w:color w:val="5D6D7E"/>
          <w:sz w:val="20"/>
          <w:szCs w:val="20"/>
        </w:rPr>
        <w:t xml:space="preserve">— schemas/</w:t>
      </w:r>
    </w:p>
    <w:p>
      <w:pPr>
        <w:spacing w:after="120"/>
      </w:pPr>
      <w:r>
        <w:rPr>
          <w:rFonts w:ascii="Calibri" w:cs="Calibri" w:eastAsia="Calibri" w:hAnsi="Calibri"/>
          <w:b/>
          <w:bCs/>
          <w:color w:val="D4AC0D"/>
          <w:sz w:val="22"/>
          <w:szCs w:val="22"/>
        </w:rPr>
        <w:t xml:space="preserve">[M-SEC-05] </w:t>
      </w:r>
      <w:r>
        <w:rPr>
          <w:rFonts w:ascii="Calibri" w:cs="Calibri" w:eastAsia="Calibri" w:hAnsi="Calibri"/>
          <w:b/>
          <w:bCs/>
          <w:color w:val="2C3E50"/>
          <w:sz w:val="22"/>
          <w:szCs w:val="22"/>
        </w:rPr>
        <w:t xml:space="preserve">Error messages leak internal implementation details </w:t>
      </w:r>
      <w:r>
        <w:rPr>
          <w:rFonts w:ascii="Calibri" w:cs="Calibri" w:eastAsia="Calibri" w:hAnsi="Calibri"/>
          <w:i/>
          <w:iCs/>
          <w:color w:val="5D6D7E"/>
          <w:sz w:val="20"/>
          <w:szCs w:val="20"/>
        </w:rPr>
        <w:t xml:space="preserve">— Multiple files</w:t>
      </w:r>
    </w:p>
    <w:p>
      <w:pPr>
        <w:spacing w:after="60"/>
      </w:pPr>
    </w:p>
    <w:p>
      <w:pPr>
        <w:pStyle w:val="Heading3"/>
        <w:spacing w:after="120" w:before="200"/>
      </w:pPr>
      <w:r>
        <w:rPr>
          <w:rFonts w:ascii="Calibri" w:cs="Calibri" w:eastAsia="Calibri" w:hAnsi="Calibri"/>
          <w:b/>
          <w:bCs/>
          <w:color w:val="2C3E50"/>
          <w:sz w:val="24"/>
          <w:szCs w:val="24"/>
        </w:rPr>
        <w:t xml:space="preserve">Backend API</w:t>
      </w:r>
    </w:p>
    <w:p>
      <w:pPr>
        <w:spacing w:after="120"/>
      </w:pPr>
      <w:r>
        <w:rPr>
          <w:rFonts w:ascii="Calibri" w:cs="Calibri" w:eastAsia="Calibri" w:hAnsi="Calibri"/>
          <w:b/>
          <w:bCs/>
          <w:color w:val="D4AC0D"/>
          <w:sz w:val="22"/>
          <w:szCs w:val="22"/>
        </w:rPr>
        <w:t xml:space="preserve">[M-BE-01] </w:t>
      </w:r>
      <w:r>
        <w:rPr>
          <w:rFonts w:ascii="Calibri" w:cs="Calibri" w:eastAsia="Calibri" w:hAnsi="Calibri"/>
          <w:b/>
          <w:bCs/>
          <w:color w:val="2C3E50"/>
          <w:sz w:val="22"/>
          <w:szCs w:val="22"/>
        </w:rPr>
        <w:t xml:space="preserve">No request/response DTO validation middleware </w:t>
      </w:r>
      <w:r>
        <w:rPr>
          <w:rFonts w:ascii="Calibri" w:cs="Calibri" w:eastAsia="Calibri" w:hAnsi="Calibri"/>
          <w:i/>
          <w:iCs/>
          <w:color w:val="5D6D7E"/>
          <w:sz w:val="20"/>
          <w:szCs w:val="20"/>
        </w:rPr>
        <w:t xml:space="preserve">— middleware.py</w:t>
      </w:r>
    </w:p>
    <w:p>
      <w:pPr>
        <w:spacing w:after="120"/>
      </w:pPr>
      <w:r>
        <w:rPr>
          <w:rFonts w:ascii="Calibri" w:cs="Calibri" w:eastAsia="Calibri" w:hAnsi="Calibri"/>
          <w:b/>
          <w:bCs/>
          <w:color w:val="D4AC0D"/>
          <w:sz w:val="22"/>
          <w:szCs w:val="22"/>
        </w:rPr>
        <w:t xml:space="preserve">[M-BE-02] </w:t>
      </w:r>
      <w:r>
        <w:rPr>
          <w:rFonts w:ascii="Calibri" w:cs="Calibri" w:eastAsia="Calibri" w:hAnsi="Calibri"/>
          <w:b/>
          <w:bCs/>
          <w:color w:val="2C3E50"/>
          <w:sz w:val="22"/>
          <w:szCs w:val="22"/>
        </w:rPr>
        <w:t xml:space="preserve">WebSocket events lack input validation </w:t>
      </w:r>
      <w:r>
        <w:rPr>
          <w:rFonts w:ascii="Calibri" w:cs="Calibri" w:eastAsia="Calibri" w:hAnsi="Calibri"/>
          <w:i/>
          <w:iCs/>
          <w:color w:val="5D6D7E"/>
          <w:sz w:val="20"/>
          <w:szCs w:val="20"/>
        </w:rPr>
        <w:t xml:space="preserve">— socket_manager.py</w:t>
      </w:r>
    </w:p>
    <w:p>
      <w:pPr>
        <w:spacing w:after="120"/>
      </w:pPr>
      <w:r>
        <w:rPr>
          <w:rFonts w:ascii="Calibri" w:cs="Calibri" w:eastAsia="Calibri" w:hAnsi="Calibri"/>
          <w:b/>
          <w:bCs/>
          <w:color w:val="D4AC0D"/>
          <w:sz w:val="22"/>
          <w:szCs w:val="22"/>
        </w:rPr>
        <w:t xml:space="preserve">[M-BE-03] </w:t>
      </w:r>
      <w:r>
        <w:rPr>
          <w:rFonts w:ascii="Calibri" w:cs="Calibri" w:eastAsia="Calibri" w:hAnsi="Calibri"/>
          <w:b/>
          <w:bCs/>
          <w:color w:val="2C3E50"/>
          <w:sz w:val="22"/>
          <w:szCs w:val="22"/>
        </w:rPr>
        <w:t xml:space="preserve">No API versioning strategy </w:t>
      </w:r>
      <w:r>
        <w:rPr>
          <w:rFonts w:ascii="Calibri" w:cs="Calibri" w:eastAsia="Calibri" w:hAnsi="Calibri"/>
          <w:i/>
          <w:iCs/>
          <w:color w:val="5D6D7E"/>
          <w:sz w:val="20"/>
          <w:szCs w:val="20"/>
        </w:rPr>
        <w:t xml:space="preserve">— routes/</w:t>
      </w:r>
    </w:p>
    <w:p>
      <w:pPr>
        <w:spacing w:after="120"/>
      </w:pPr>
      <w:r>
        <w:rPr>
          <w:rFonts w:ascii="Calibri" w:cs="Calibri" w:eastAsia="Calibri" w:hAnsi="Calibri"/>
          <w:b/>
          <w:bCs/>
          <w:color w:val="D4AC0D"/>
          <w:sz w:val="22"/>
          <w:szCs w:val="22"/>
        </w:rPr>
        <w:t xml:space="preserve">[M-BE-04] </w:t>
      </w:r>
      <w:r>
        <w:rPr>
          <w:rFonts w:ascii="Calibri" w:cs="Calibri" w:eastAsia="Calibri" w:hAnsi="Calibri"/>
          <w:b/>
          <w:bCs/>
          <w:color w:val="2C3E50"/>
          <w:sz w:val="22"/>
          <w:szCs w:val="22"/>
        </w:rPr>
        <w:t xml:space="preserve">Global exception handler returns stack traces in dev </w:t>
      </w:r>
      <w:r>
        <w:rPr>
          <w:rFonts w:ascii="Calibri" w:cs="Calibri" w:eastAsia="Calibri" w:hAnsi="Calibri"/>
          <w:i/>
          <w:iCs/>
          <w:color w:val="5D6D7E"/>
          <w:sz w:val="20"/>
          <w:szCs w:val="20"/>
        </w:rPr>
        <w:t xml:space="preserve">— exceptions.py</w:t>
      </w:r>
    </w:p>
    <w:p>
      <w:pPr>
        <w:spacing w:after="120"/>
      </w:pPr>
      <w:r>
        <w:rPr>
          <w:rFonts w:ascii="Calibri" w:cs="Calibri" w:eastAsia="Calibri" w:hAnsi="Calibri"/>
          <w:b/>
          <w:bCs/>
          <w:color w:val="D4AC0D"/>
          <w:sz w:val="22"/>
          <w:szCs w:val="22"/>
        </w:rPr>
        <w:t xml:space="preserve">[M-BE-05] </w:t>
      </w:r>
      <w:r>
        <w:rPr>
          <w:rFonts w:ascii="Calibri" w:cs="Calibri" w:eastAsia="Calibri" w:hAnsi="Calibri"/>
          <w:b/>
          <w:bCs/>
          <w:color w:val="2C3E50"/>
          <w:sz w:val="22"/>
          <w:szCs w:val="22"/>
        </w:rPr>
        <w:t xml:space="preserve">No request timeout configuration </w:t>
      </w:r>
      <w:r>
        <w:rPr>
          <w:rFonts w:ascii="Calibri" w:cs="Calibri" w:eastAsia="Calibri" w:hAnsi="Calibri"/>
          <w:i/>
          <w:iCs/>
          <w:color w:val="5D6D7E"/>
          <w:sz w:val="20"/>
          <w:szCs w:val="20"/>
        </w:rPr>
        <w:t xml:space="preserve">— config.py</w:t>
      </w:r>
    </w:p>
    <w:p>
      <w:pPr>
        <w:spacing w:after="60"/>
      </w:pPr>
    </w:p>
    <w:p>
      <w:pPr>
        <w:pStyle w:val="Heading3"/>
        <w:spacing w:after="120" w:before="200"/>
      </w:pPr>
      <w:r>
        <w:rPr>
          <w:rFonts w:ascii="Calibri" w:cs="Calibri" w:eastAsia="Calibri" w:hAnsi="Calibri"/>
          <w:b/>
          <w:bCs/>
          <w:color w:val="2C3E50"/>
          <w:sz w:val="24"/>
          <w:szCs w:val="24"/>
        </w:rPr>
        <w:t xml:space="preserve">Database</w:t>
      </w:r>
    </w:p>
    <w:p>
      <w:pPr>
        <w:spacing w:after="120"/>
      </w:pPr>
      <w:r>
        <w:rPr>
          <w:rFonts w:ascii="Calibri" w:cs="Calibri" w:eastAsia="Calibri" w:hAnsi="Calibri"/>
          <w:b/>
          <w:bCs/>
          <w:color w:val="D4AC0D"/>
          <w:sz w:val="22"/>
          <w:szCs w:val="22"/>
        </w:rPr>
        <w:t xml:space="preserve">[M-DB-01] </w:t>
      </w:r>
      <w:r>
        <w:rPr>
          <w:rFonts w:ascii="Calibri" w:cs="Calibri" w:eastAsia="Calibri" w:hAnsi="Calibri"/>
          <w:b/>
          <w:bCs/>
          <w:color w:val="2C3E50"/>
          <w:sz w:val="22"/>
          <w:szCs w:val="22"/>
        </w:rPr>
        <w:t xml:space="preserve">No database index analysis or query optimization </w:t>
      </w:r>
      <w:r>
        <w:rPr>
          <w:rFonts w:ascii="Calibri" w:cs="Calibri" w:eastAsia="Calibri" w:hAnsi="Calibri"/>
          <w:i/>
          <w:iCs/>
          <w:color w:val="5D6D7E"/>
          <w:sz w:val="20"/>
          <w:szCs w:val="20"/>
        </w:rPr>
        <w:t xml:space="preserve">— models/</w:t>
      </w:r>
    </w:p>
    <w:p>
      <w:pPr>
        <w:spacing w:after="120"/>
      </w:pPr>
      <w:r>
        <w:rPr>
          <w:rFonts w:ascii="Calibri" w:cs="Calibri" w:eastAsia="Calibri" w:hAnsi="Calibri"/>
          <w:b/>
          <w:bCs/>
          <w:color w:val="D4AC0D"/>
          <w:sz w:val="22"/>
          <w:szCs w:val="22"/>
        </w:rPr>
        <w:t xml:space="preserve">[M-DB-02] </w:t>
      </w:r>
      <w:r>
        <w:rPr>
          <w:rFonts w:ascii="Calibri" w:cs="Calibri" w:eastAsia="Calibri" w:hAnsi="Calibri"/>
          <w:b/>
          <w:bCs/>
          <w:color w:val="2C3E50"/>
          <w:sz w:val="22"/>
          <w:szCs w:val="22"/>
        </w:rPr>
        <w:t xml:space="preserve">Missing database-level default values </w:t>
      </w:r>
      <w:r>
        <w:rPr>
          <w:rFonts w:ascii="Calibri" w:cs="Calibri" w:eastAsia="Calibri" w:hAnsi="Calibri"/>
          <w:i/>
          <w:iCs/>
          <w:color w:val="5D6D7E"/>
          <w:sz w:val="20"/>
          <w:szCs w:val="20"/>
        </w:rPr>
        <w:t xml:space="preserve">— models/</w:t>
      </w:r>
    </w:p>
    <w:p>
      <w:pPr>
        <w:spacing w:after="120"/>
      </w:pPr>
      <w:r>
        <w:rPr>
          <w:rFonts w:ascii="Calibri" w:cs="Calibri" w:eastAsia="Calibri" w:hAnsi="Calibri"/>
          <w:b/>
          <w:bCs/>
          <w:color w:val="D4AC0D"/>
          <w:sz w:val="22"/>
          <w:szCs w:val="22"/>
        </w:rPr>
        <w:t xml:space="preserve">[M-DB-03] </w:t>
      </w:r>
      <w:r>
        <w:rPr>
          <w:rFonts w:ascii="Calibri" w:cs="Calibri" w:eastAsia="Calibri" w:hAnsi="Calibri"/>
          <w:b/>
          <w:bCs/>
          <w:color w:val="2C3E50"/>
          <w:sz w:val="22"/>
          <w:szCs w:val="22"/>
        </w:rPr>
        <w:t xml:space="preserve">No query result caching strategy </w:t>
      </w:r>
      <w:r>
        <w:rPr>
          <w:rFonts w:ascii="Calibri" w:cs="Calibri" w:eastAsia="Calibri" w:hAnsi="Calibri"/>
          <w:i/>
          <w:iCs/>
          <w:color w:val="5D6D7E"/>
          <w:sz w:val="20"/>
          <w:szCs w:val="20"/>
        </w:rPr>
        <w:t xml:space="preserve">— services/</w:t>
      </w:r>
    </w:p>
    <w:p>
      <w:pPr>
        <w:spacing w:after="120"/>
      </w:pPr>
      <w:r>
        <w:rPr>
          <w:rFonts w:ascii="Calibri" w:cs="Calibri" w:eastAsia="Calibri" w:hAnsi="Calibri"/>
          <w:b/>
          <w:bCs/>
          <w:color w:val="D4AC0D"/>
          <w:sz w:val="22"/>
          <w:szCs w:val="22"/>
        </w:rPr>
        <w:t xml:space="preserve">[M-DB-04] </w:t>
      </w:r>
      <w:r>
        <w:rPr>
          <w:rFonts w:ascii="Calibri" w:cs="Calibri" w:eastAsia="Calibri" w:hAnsi="Calibri"/>
          <w:b/>
          <w:bCs/>
          <w:color w:val="2C3E50"/>
          <w:sz w:val="22"/>
          <w:szCs w:val="22"/>
        </w:rPr>
        <w:t xml:space="preserve">String columns lack explicit length limits </w:t>
      </w:r>
      <w:r>
        <w:rPr>
          <w:rFonts w:ascii="Calibri" w:cs="Calibri" w:eastAsia="Calibri" w:hAnsi="Calibri"/>
          <w:i/>
          <w:iCs/>
          <w:color w:val="5D6D7E"/>
          <w:sz w:val="20"/>
          <w:szCs w:val="20"/>
        </w:rPr>
        <w:t xml:space="preserve">— models/</w:t>
      </w:r>
    </w:p>
    <w:p>
      <w:pPr>
        <w:spacing w:after="120"/>
      </w:pPr>
      <w:r>
        <w:rPr>
          <w:rFonts w:ascii="Calibri" w:cs="Calibri" w:eastAsia="Calibri" w:hAnsi="Calibri"/>
          <w:b/>
          <w:bCs/>
          <w:color w:val="D4AC0D"/>
          <w:sz w:val="22"/>
          <w:szCs w:val="22"/>
        </w:rPr>
        <w:t xml:space="preserve">[M-DB-05] </w:t>
      </w:r>
      <w:r>
        <w:rPr>
          <w:rFonts w:ascii="Calibri" w:cs="Calibri" w:eastAsia="Calibri" w:hAnsi="Calibri"/>
          <w:b/>
          <w:bCs/>
          <w:color w:val="2C3E50"/>
          <w:sz w:val="22"/>
          <w:szCs w:val="22"/>
        </w:rPr>
        <w:t xml:space="preserve">No database migration rollback testing </w:t>
      </w:r>
      <w:r>
        <w:rPr>
          <w:rFonts w:ascii="Calibri" w:cs="Calibri" w:eastAsia="Calibri" w:hAnsi="Calibri"/>
          <w:i/>
          <w:iCs/>
          <w:color w:val="5D6D7E"/>
          <w:sz w:val="20"/>
          <w:szCs w:val="20"/>
        </w:rPr>
        <w:t xml:space="preserve">— alembic/</w:t>
      </w:r>
    </w:p>
    <w:p>
      <w:pPr>
        <w:spacing w:after="60"/>
      </w:pPr>
    </w:p>
    <w:p>
      <w:pPr>
        <w:pStyle w:val="Heading3"/>
        <w:spacing w:after="120" w:before="200"/>
      </w:pPr>
      <w:r>
        <w:rPr>
          <w:rFonts w:ascii="Calibri" w:cs="Calibri" w:eastAsia="Calibri" w:hAnsi="Calibri"/>
          <w:b/>
          <w:bCs/>
          <w:color w:val="2C3E50"/>
          <w:sz w:val="24"/>
          <w:szCs w:val="24"/>
        </w:rPr>
        <w:t xml:space="preserve">Frontend</w:t>
      </w:r>
    </w:p>
    <w:p>
      <w:pPr>
        <w:spacing w:after="120"/>
      </w:pPr>
      <w:r>
        <w:rPr>
          <w:rFonts w:ascii="Calibri" w:cs="Calibri" w:eastAsia="Calibri" w:hAnsi="Calibri"/>
          <w:b/>
          <w:bCs/>
          <w:color w:val="D4AC0D"/>
          <w:sz w:val="22"/>
          <w:szCs w:val="22"/>
        </w:rPr>
        <w:t xml:space="preserve">[M-FE-01] </w:t>
      </w:r>
      <w:r>
        <w:rPr>
          <w:rFonts w:ascii="Calibri" w:cs="Calibri" w:eastAsia="Calibri" w:hAnsi="Calibri"/>
          <w:b/>
          <w:bCs/>
          <w:color w:val="2C3E50"/>
          <w:sz w:val="22"/>
          <w:szCs w:val="22"/>
        </w:rPr>
        <w:t xml:space="preserve">No loading skeletons for async data </w:t>
      </w:r>
      <w:r>
        <w:rPr>
          <w:rFonts w:ascii="Calibri" w:cs="Calibri" w:eastAsia="Calibri" w:hAnsi="Calibri"/>
          <w:i/>
          <w:iCs/>
          <w:color w:val="5D6D7E"/>
          <w:sz w:val="20"/>
          <w:szCs w:val="20"/>
        </w:rPr>
        <w:t xml:space="preserve">— Components/</w:t>
      </w:r>
    </w:p>
    <w:p>
      <w:pPr>
        <w:spacing w:after="120"/>
      </w:pPr>
      <w:r>
        <w:rPr>
          <w:rFonts w:ascii="Calibri" w:cs="Calibri" w:eastAsia="Calibri" w:hAnsi="Calibri"/>
          <w:b/>
          <w:bCs/>
          <w:color w:val="D4AC0D"/>
          <w:sz w:val="22"/>
          <w:szCs w:val="22"/>
        </w:rPr>
        <w:t xml:space="preserve">[M-FE-02] </w:t>
      </w:r>
      <w:r>
        <w:rPr>
          <w:rFonts w:ascii="Calibri" w:cs="Calibri" w:eastAsia="Calibri" w:hAnsi="Calibri"/>
          <w:b/>
          <w:bCs/>
          <w:color w:val="2C3E50"/>
          <w:sz w:val="22"/>
          <w:szCs w:val="22"/>
        </w:rPr>
        <w:t xml:space="preserve">State management lacks persistence </w:t>
      </w:r>
      <w:r>
        <w:rPr>
          <w:rFonts w:ascii="Calibri" w:cs="Calibri" w:eastAsia="Calibri" w:hAnsi="Calibri"/>
          <w:i/>
          <w:iCs/>
          <w:color w:val="5D6D7E"/>
          <w:sz w:val="20"/>
          <w:szCs w:val="20"/>
        </w:rPr>
        <w:t xml:space="preserve">— stores/</w:t>
      </w:r>
    </w:p>
    <w:p>
      <w:pPr>
        <w:spacing w:after="120"/>
      </w:pPr>
      <w:r>
        <w:rPr>
          <w:rFonts w:ascii="Calibri" w:cs="Calibri" w:eastAsia="Calibri" w:hAnsi="Calibri"/>
          <w:b/>
          <w:bCs/>
          <w:color w:val="D4AC0D"/>
          <w:sz w:val="22"/>
          <w:szCs w:val="22"/>
        </w:rPr>
        <w:t xml:space="preserve">[M-FE-03] </w:t>
      </w:r>
      <w:r>
        <w:rPr>
          <w:rFonts w:ascii="Calibri" w:cs="Calibri" w:eastAsia="Calibri" w:hAnsi="Calibri"/>
          <w:b/>
          <w:bCs/>
          <w:color w:val="2C3E50"/>
          <w:sz w:val="22"/>
          <w:szCs w:val="22"/>
        </w:rPr>
        <w:t xml:space="preserve">No image optimization pipeline </w:t>
      </w:r>
      <w:r>
        <w:rPr>
          <w:rFonts w:ascii="Calibri" w:cs="Calibri" w:eastAsia="Calibri" w:hAnsi="Calibri"/>
          <w:i/>
          <w:iCs/>
          <w:color w:val="5D6D7E"/>
          <w:sz w:val="20"/>
          <w:szCs w:val="20"/>
        </w:rPr>
        <w:t xml:space="preserve">— build config</w:t>
      </w:r>
    </w:p>
    <w:p>
      <w:pPr>
        <w:spacing w:after="120"/>
      </w:pPr>
      <w:r>
        <w:rPr>
          <w:rFonts w:ascii="Calibri" w:cs="Calibri" w:eastAsia="Calibri" w:hAnsi="Calibri"/>
          <w:b/>
          <w:bCs/>
          <w:color w:val="D4AC0D"/>
          <w:sz w:val="22"/>
          <w:szCs w:val="22"/>
        </w:rPr>
        <w:t xml:space="preserve">[M-FE-04] </w:t>
      </w:r>
      <w:r>
        <w:rPr>
          <w:rFonts w:ascii="Calibri" w:cs="Calibri" w:eastAsia="Calibri" w:hAnsi="Calibri"/>
          <w:b/>
          <w:bCs/>
          <w:color w:val="2C3E50"/>
          <w:sz w:val="22"/>
          <w:szCs w:val="22"/>
        </w:rPr>
        <w:t xml:space="preserve">Console.log statements in production code </w:t>
      </w:r>
      <w:r>
        <w:rPr>
          <w:rFonts w:ascii="Calibri" w:cs="Calibri" w:eastAsia="Calibri" w:hAnsi="Calibri"/>
          <w:i/>
          <w:iCs/>
          <w:color w:val="5D6D7E"/>
          <w:sz w:val="20"/>
          <w:szCs w:val="20"/>
        </w:rPr>
        <w:t xml:space="preserve">— Multiple files</w:t>
      </w:r>
    </w:p>
    <w:p>
      <w:pPr>
        <w:spacing w:after="120"/>
      </w:pPr>
      <w:r>
        <w:rPr>
          <w:rFonts w:ascii="Calibri" w:cs="Calibri" w:eastAsia="Calibri" w:hAnsi="Calibri"/>
          <w:b/>
          <w:bCs/>
          <w:color w:val="D4AC0D"/>
          <w:sz w:val="22"/>
          <w:szCs w:val="22"/>
        </w:rPr>
        <w:t xml:space="preserve">[M-FE-05] </w:t>
      </w:r>
      <w:r>
        <w:rPr>
          <w:rFonts w:ascii="Calibri" w:cs="Calibri" w:eastAsia="Calibri" w:hAnsi="Calibri"/>
          <w:b/>
          <w:bCs/>
          <w:color w:val="2C3E50"/>
          <w:sz w:val="22"/>
          <w:szCs w:val="22"/>
        </w:rPr>
        <w:t xml:space="preserve">Missing form field validation on blur </w:t>
      </w:r>
      <w:r>
        <w:rPr>
          <w:rFonts w:ascii="Calibri" w:cs="Calibri" w:eastAsia="Calibri" w:hAnsi="Calibri"/>
          <w:i/>
          <w:iCs/>
          <w:color w:val="5D6D7E"/>
          <w:sz w:val="20"/>
          <w:szCs w:val="20"/>
        </w:rPr>
        <w:t xml:space="preserve">— Components/</w:t>
      </w:r>
    </w:p>
    <w:p>
      <w:pPr>
        <w:spacing w:after="60"/>
      </w:pPr>
    </w:p>
    <w:p>
      <w:pPr>
        <w:pStyle w:val="Heading3"/>
        <w:spacing w:after="120" w:before="200"/>
      </w:pPr>
      <w:r>
        <w:rPr>
          <w:rFonts w:ascii="Calibri" w:cs="Calibri" w:eastAsia="Calibri" w:hAnsi="Calibri"/>
          <w:b/>
          <w:bCs/>
          <w:color w:val="2C3E50"/>
          <w:sz w:val="24"/>
          <w:szCs w:val="24"/>
        </w:rPr>
        <w:t xml:space="preserve">Widget</w:t>
      </w:r>
    </w:p>
    <w:p>
      <w:pPr>
        <w:spacing w:after="120"/>
      </w:pPr>
      <w:r>
        <w:rPr>
          <w:rFonts w:ascii="Calibri" w:cs="Calibri" w:eastAsia="Calibri" w:hAnsi="Calibri"/>
          <w:b/>
          <w:bCs/>
          <w:color w:val="D4AC0D"/>
          <w:sz w:val="22"/>
          <w:szCs w:val="22"/>
        </w:rPr>
        <w:t xml:space="preserve">[M-WG-01] </w:t>
      </w:r>
      <w:r>
        <w:rPr>
          <w:rFonts w:ascii="Calibri" w:cs="Calibri" w:eastAsia="Calibri" w:hAnsi="Calibri"/>
          <w:b/>
          <w:bCs/>
          <w:color w:val="2C3E50"/>
          <w:sz w:val="22"/>
          <w:szCs w:val="22"/>
        </w:rPr>
        <w:t xml:space="preserve">No widget loading state indicator </w:t>
      </w:r>
      <w:r>
        <w:rPr>
          <w:rFonts w:ascii="Calibri" w:cs="Calibri" w:eastAsia="Calibri" w:hAnsi="Calibri"/>
          <w:i/>
          <w:iCs/>
          <w:color w:val="5D6D7E"/>
          <w:sz w:val="20"/>
          <w:szCs w:val="20"/>
        </w:rPr>
        <w:t xml:space="preserve">— Widget.ts</w:t>
      </w:r>
    </w:p>
    <w:p>
      <w:pPr>
        <w:spacing w:after="120"/>
      </w:pPr>
      <w:r>
        <w:rPr>
          <w:rFonts w:ascii="Calibri" w:cs="Calibri" w:eastAsia="Calibri" w:hAnsi="Calibri"/>
          <w:b/>
          <w:bCs/>
          <w:color w:val="D4AC0D"/>
          <w:sz w:val="22"/>
          <w:szCs w:val="22"/>
        </w:rPr>
        <w:t xml:space="preserve">[M-WG-02] </w:t>
      </w:r>
      <w:r>
        <w:rPr>
          <w:rFonts w:ascii="Calibri" w:cs="Calibri" w:eastAsia="Calibri" w:hAnsi="Calibri"/>
          <w:b/>
          <w:bCs/>
          <w:color w:val="2C3E50"/>
          <w:sz w:val="22"/>
          <w:szCs w:val="22"/>
        </w:rPr>
        <w:t xml:space="preserve">No message timestamps formatting </w:t>
      </w:r>
      <w:r>
        <w:rPr>
          <w:rFonts w:ascii="Calibri" w:cs="Calibri" w:eastAsia="Calibri" w:hAnsi="Calibri"/>
          <w:i/>
          <w:iCs/>
          <w:color w:val="5D6D7E"/>
          <w:sz w:val="20"/>
          <w:szCs w:val="20"/>
        </w:rPr>
        <w:t xml:space="preserve">— ChatPanel.tsx</w:t>
      </w:r>
    </w:p>
    <w:p>
      <w:pPr>
        <w:spacing w:after="120"/>
      </w:pPr>
      <w:r>
        <w:rPr>
          <w:rFonts w:ascii="Calibri" w:cs="Calibri" w:eastAsia="Calibri" w:hAnsi="Calibri"/>
          <w:b/>
          <w:bCs/>
          <w:color w:val="D4AC0D"/>
          <w:sz w:val="22"/>
          <w:szCs w:val="22"/>
        </w:rPr>
        <w:t xml:space="preserve">[M-WG-03] </w:t>
      </w:r>
      <w:r>
        <w:rPr>
          <w:rFonts w:ascii="Calibri" w:cs="Calibri" w:eastAsia="Calibri" w:hAnsi="Calibri"/>
          <w:b/>
          <w:bCs/>
          <w:color w:val="2C3E50"/>
          <w:sz w:val="22"/>
          <w:szCs w:val="22"/>
        </w:rPr>
        <w:t xml:space="preserve">No character limit on message input </w:t>
      </w:r>
      <w:r>
        <w:rPr>
          <w:rFonts w:ascii="Calibri" w:cs="Calibri" w:eastAsia="Calibri" w:hAnsi="Calibri"/>
          <w:i/>
          <w:iCs/>
          <w:color w:val="5D6D7E"/>
          <w:sz w:val="20"/>
          <w:szCs w:val="20"/>
        </w:rPr>
        <w:t xml:space="preserve">— ChatInput.tsx</w:t>
      </w:r>
    </w:p>
    <w:p>
      <w:pPr>
        <w:spacing w:after="120"/>
      </w:pPr>
      <w:r>
        <w:rPr>
          <w:rFonts w:ascii="Calibri" w:cs="Calibri" w:eastAsia="Calibri" w:hAnsi="Calibri"/>
          <w:b/>
          <w:bCs/>
          <w:color w:val="D4AC0D"/>
          <w:sz w:val="22"/>
          <w:szCs w:val="22"/>
        </w:rPr>
        <w:t xml:space="preserve">[M-WG-04] </w:t>
      </w:r>
      <w:r>
        <w:rPr>
          <w:rFonts w:ascii="Calibri" w:cs="Calibri" w:eastAsia="Calibri" w:hAnsi="Calibri"/>
          <w:b/>
          <w:bCs/>
          <w:color w:val="2C3E50"/>
          <w:sz w:val="22"/>
          <w:szCs w:val="22"/>
        </w:rPr>
        <w:t xml:space="preserve">Widget bundle not tree-shaken </w:t>
      </w:r>
      <w:r>
        <w:rPr>
          <w:rFonts w:ascii="Calibri" w:cs="Calibri" w:eastAsia="Calibri" w:hAnsi="Calibri"/>
          <w:i/>
          <w:iCs/>
          <w:color w:val="5D6D7E"/>
          <w:sz w:val="20"/>
          <w:szCs w:val="20"/>
        </w:rPr>
        <w:t xml:space="preserve">— build config</w:t>
      </w:r>
    </w:p>
    <w:p>
      <w:pPr>
        <w:spacing w:after="120"/>
      </w:pPr>
      <w:r>
        <w:rPr>
          <w:rFonts w:ascii="Calibri" w:cs="Calibri" w:eastAsia="Calibri" w:hAnsi="Calibri"/>
          <w:b/>
          <w:bCs/>
          <w:color w:val="D4AC0D"/>
          <w:sz w:val="22"/>
          <w:szCs w:val="22"/>
        </w:rPr>
        <w:t xml:space="preserve">[M-WG-05] </w:t>
      </w:r>
      <w:r>
        <w:rPr>
          <w:rFonts w:ascii="Calibri" w:cs="Calibri" w:eastAsia="Calibri" w:hAnsi="Calibri"/>
          <w:b/>
          <w:bCs/>
          <w:color w:val="2C3E50"/>
          <w:sz w:val="22"/>
          <w:szCs w:val="22"/>
        </w:rPr>
        <w:t xml:space="preserve">No widget preconnect hints for performance </w:t>
      </w:r>
      <w:r>
        <w:rPr>
          <w:rFonts w:ascii="Calibri" w:cs="Calibri" w:eastAsia="Calibri" w:hAnsi="Calibri"/>
          <w:i/>
          <w:iCs/>
          <w:color w:val="5D6D7E"/>
          <w:sz w:val="20"/>
          <w:szCs w:val="20"/>
        </w:rPr>
        <w:t xml:space="preserve">— Widget.ts</w:t>
      </w:r>
    </w:p>
    <w:p>
      <w:pPr>
        <w:spacing w:after="60"/>
      </w:pPr>
    </w:p>
    <w:p>
      <w:pPr>
        <w:pStyle w:val="Heading3"/>
        <w:spacing w:after="120" w:before="200"/>
      </w:pPr>
      <w:r>
        <w:rPr>
          <w:rFonts w:ascii="Calibri" w:cs="Calibri" w:eastAsia="Calibri" w:hAnsi="Calibri"/>
          <w:b/>
          <w:bCs/>
          <w:color w:val="2C3E50"/>
          <w:sz w:val="24"/>
          <w:szCs w:val="24"/>
        </w:rPr>
        <w:t xml:space="preserve">Infrastructure</w:t>
      </w:r>
    </w:p>
    <w:p>
      <w:pPr>
        <w:spacing w:after="120"/>
      </w:pPr>
      <w:r>
        <w:rPr>
          <w:rFonts w:ascii="Calibri" w:cs="Calibri" w:eastAsia="Calibri" w:hAnsi="Calibri"/>
          <w:b/>
          <w:bCs/>
          <w:color w:val="D4AC0D"/>
          <w:sz w:val="22"/>
          <w:szCs w:val="22"/>
        </w:rPr>
        <w:t xml:space="preserve">[M-INF-01] </w:t>
      </w:r>
      <w:r>
        <w:rPr>
          <w:rFonts w:ascii="Calibri" w:cs="Calibri" w:eastAsia="Calibri" w:hAnsi="Calibri"/>
          <w:b/>
          <w:bCs/>
          <w:color w:val="2C3E50"/>
          <w:sz w:val="22"/>
          <w:szCs w:val="22"/>
        </w:rPr>
        <w:t xml:space="preserve">No Docker health check intervals configured </w:t>
      </w:r>
      <w:r>
        <w:rPr>
          <w:rFonts w:ascii="Calibri" w:cs="Calibri" w:eastAsia="Calibri" w:hAnsi="Calibri"/>
          <w:i/>
          <w:iCs/>
          <w:color w:val="5D6D7E"/>
          <w:sz w:val="20"/>
          <w:szCs w:val="20"/>
        </w:rPr>
        <w:t xml:space="preserve">— docker-compose.yml</w:t>
      </w:r>
    </w:p>
    <w:p>
      <w:pPr>
        <w:spacing w:after="120"/>
      </w:pPr>
      <w:r>
        <w:rPr>
          <w:rFonts w:ascii="Calibri" w:cs="Calibri" w:eastAsia="Calibri" w:hAnsi="Calibri"/>
          <w:b/>
          <w:bCs/>
          <w:color w:val="D4AC0D"/>
          <w:sz w:val="22"/>
          <w:szCs w:val="22"/>
        </w:rPr>
        <w:t xml:space="preserve">[M-INF-02] </w:t>
      </w:r>
      <w:r>
        <w:rPr>
          <w:rFonts w:ascii="Calibri" w:cs="Calibri" w:eastAsia="Calibri" w:hAnsi="Calibri"/>
          <w:b/>
          <w:bCs/>
          <w:color w:val="2C3E50"/>
          <w:sz w:val="22"/>
          <w:szCs w:val="22"/>
        </w:rPr>
        <w:t xml:space="preserve">No log aggregation or centralized logging </w:t>
      </w:r>
      <w:r>
        <w:rPr>
          <w:rFonts w:ascii="Calibri" w:cs="Calibri" w:eastAsia="Calibri" w:hAnsi="Calibri"/>
          <w:i/>
          <w:iCs/>
          <w:color w:val="5D6D7E"/>
          <w:sz w:val="20"/>
          <w:szCs w:val="20"/>
        </w:rPr>
        <w:t xml:space="preserve">— Infrastructure</w:t>
      </w:r>
    </w:p>
    <w:p>
      <w:pPr>
        <w:spacing w:after="120"/>
      </w:pPr>
      <w:r>
        <w:rPr>
          <w:rFonts w:ascii="Calibri" w:cs="Calibri" w:eastAsia="Calibri" w:hAnsi="Calibri"/>
          <w:b/>
          <w:bCs/>
          <w:color w:val="D4AC0D"/>
          <w:sz w:val="22"/>
          <w:szCs w:val="22"/>
        </w:rPr>
        <w:t xml:space="preserve">[M-INF-03] </w:t>
      </w:r>
      <w:r>
        <w:rPr>
          <w:rFonts w:ascii="Calibri" w:cs="Calibri" w:eastAsia="Calibri" w:hAnsi="Calibri"/>
          <w:b/>
          <w:bCs/>
          <w:color w:val="2C3E50"/>
          <w:sz w:val="22"/>
          <w:szCs w:val="22"/>
        </w:rPr>
        <w:t xml:space="preserve">No CI pipeline caching for dependencies </w:t>
      </w:r>
      <w:r>
        <w:rPr>
          <w:rFonts w:ascii="Calibri" w:cs="Calibri" w:eastAsia="Calibri" w:hAnsi="Calibri"/>
          <w:i/>
          <w:iCs/>
          <w:color w:val="5D6D7E"/>
          <w:sz w:val="20"/>
          <w:szCs w:val="20"/>
        </w:rPr>
        <w:t xml:space="preserve">— CI config</w:t>
      </w:r>
    </w:p>
    <w:p>
      <w:pPr>
        <w:spacing w:after="120"/>
      </w:pPr>
      <w:r>
        <w:rPr>
          <w:rFonts w:ascii="Calibri" w:cs="Calibri" w:eastAsia="Calibri" w:hAnsi="Calibri"/>
          <w:b/>
          <w:bCs/>
          <w:color w:val="D4AC0D"/>
          <w:sz w:val="22"/>
          <w:szCs w:val="22"/>
        </w:rPr>
        <w:t xml:space="preserve">[M-INF-04] </w:t>
      </w:r>
      <w:r>
        <w:rPr>
          <w:rFonts w:ascii="Calibri" w:cs="Calibri" w:eastAsia="Calibri" w:hAnsi="Calibri"/>
          <w:b/>
          <w:bCs/>
          <w:color w:val="2C3E50"/>
          <w:sz w:val="22"/>
          <w:szCs w:val="22"/>
        </w:rPr>
        <w:t xml:space="preserve">No environment parity between dev and prod </w:t>
      </w:r>
      <w:r>
        <w:rPr>
          <w:rFonts w:ascii="Calibri" w:cs="Calibri" w:eastAsia="Calibri" w:hAnsi="Calibri"/>
          <w:i/>
          <w:iCs/>
          <w:color w:val="5D6D7E"/>
          <w:sz w:val="20"/>
          <w:szCs w:val="20"/>
        </w:rPr>
        <w:t xml:space="preserve">— Dockerfile</w:t>
      </w:r>
    </w:p>
    <w:p>
      <w:pPr>
        <w:spacing w:after="120"/>
      </w:pPr>
      <w:r>
        <w:rPr>
          <w:rFonts w:ascii="Calibri" w:cs="Calibri" w:eastAsia="Calibri" w:hAnsi="Calibri"/>
          <w:b/>
          <w:bCs/>
          <w:color w:val="D4AC0D"/>
          <w:sz w:val="22"/>
          <w:szCs w:val="22"/>
        </w:rPr>
        <w:t xml:space="preserve">[M-INF-05] </w:t>
      </w:r>
      <w:r>
        <w:rPr>
          <w:rFonts w:ascii="Calibri" w:cs="Calibri" w:eastAsia="Calibri" w:hAnsi="Calibri"/>
          <w:b/>
          <w:bCs/>
          <w:color w:val="2C3E50"/>
          <w:sz w:val="22"/>
          <w:szCs w:val="22"/>
        </w:rPr>
        <w:t xml:space="preserve">No dependency vulnerability scanning </w:t>
      </w:r>
      <w:r>
        <w:rPr>
          <w:rFonts w:ascii="Calibri" w:cs="Calibri" w:eastAsia="Calibri" w:hAnsi="Calibri"/>
          <w:i/>
          <w:iCs/>
          <w:color w:val="5D6D7E"/>
          <w:sz w:val="20"/>
          <w:szCs w:val="20"/>
        </w:rPr>
        <w:t xml:space="preserve">— CI config</w:t>
      </w:r>
    </w:p>
    <w:p>
      <w:pPr>
        <w:spacing w:after="60"/>
      </w:pPr>
    </w:p>
    <w:p>
      <w:pPr>
        <w:spacing w:after="120"/>
        <w:jc w:val="left"/>
      </w:pPr>
      <w:r>
        <w:rPr>
          <w:rFonts w:ascii="Calibri" w:cs="Calibri" w:eastAsia="Calibri" w:hAnsi="Calibri"/>
          <w:i/>
          <w:iCs/>
          <w:color w:val="5D6D7E"/>
          <w:sz w:val="22"/>
          <w:szCs w:val="22"/>
        </w:rPr>
        <w:t xml:space="preserve">... and 86 additional medium severity issues documented in the full audit appendix.</w:t>
      </w:r>
    </w:p>
    <w:p>
      <w:r>
        <w:br w:type="page"/>
      </w:r>
    </w:p>
    <w:p>
      <w:pPr>
        <w:pStyle w:val="Heading1"/>
        <w:pBdr>
          <w:bottom w:val="single" w:color="2E5FA1" w:sz="6" w:space="4"/>
        </w:pBdr>
        <w:spacing w:after="200" w:before="360"/>
      </w:pPr>
      <w:r>
        <w:rPr>
          <w:rFonts w:ascii="Calibri" w:cs="Calibri" w:eastAsia="Calibri" w:hAnsi="Calibri"/>
          <w:b/>
          <w:bCs/>
          <w:color w:val="1B2A4A"/>
          <w:sz w:val="36"/>
          <w:szCs w:val="36"/>
        </w:rPr>
        <w:t xml:space="preserve">Section 4: Low Severity Issues</w:t>
      </w:r>
    </w:p>
    <w:p>
      <w:pPr>
        <w:spacing w:after="120"/>
        <w:jc w:val="left"/>
      </w:pPr>
      <w:r>
        <w:rPr>
          <w:rFonts w:ascii="Calibri" w:cs="Calibri" w:eastAsia="Calibri" w:hAnsi="Calibri"/>
          <w:color w:val="2C3E50"/>
          <w:sz w:val="22"/>
          <w:szCs w:val="22"/>
        </w:rPr>
        <w:t xml:space="preserve">Low severity issues are minor code quality improvements, cosmetic changes, and nice-to-have enhancements. These do not impact security or functionality but improve code maintainability and developer experience.</w:t>
      </w:r>
    </w:p>
    <w:p>
      <w:pPr>
        <w:spacing w:after="60"/>
      </w:pPr>
    </w:p>
    <w:p>
      <w:pPr>
        <w:pStyle w:val="Heading2"/>
        <w:spacing w:after="160" w:before="280"/>
      </w:pPr>
      <w:r>
        <w:rPr>
          <w:rFonts w:ascii="Calibri" w:cs="Calibri" w:eastAsia="Calibri" w:hAnsi="Calibri"/>
          <w:b/>
          <w:bCs/>
          <w:color w:val="2E5FA1"/>
          <w:sz w:val="28"/>
          <w:szCs w:val="28"/>
        </w:rPr>
        <w:t xml:space="preserve">4.1 Summary 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30%"/>
            <w:shd w:fill="1B2A4A" w:color="1B2A4A" w:val="solid"/>
            <w:vAlign w:val="center"/>
          </w:tcPr>
          <w:p>
            <w:pPr>
              <w:jc w:val="center"/>
            </w:pPr>
            <w:r>
              <w:rPr>
                <w:rFonts w:ascii="Calibri" w:cs="Calibri" w:eastAsia="Calibri" w:hAnsi="Calibri"/>
                <w:b/>
                <w:bCs/>
                <w:color w:val="FFFFFF"/>
                <w:sz w:val="20"/>
                <w:szCs w:val="20"/>
              </w:rPr>
              <w:t xml:space="preserve">Category</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Critical</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High</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Medium</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Low</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Total</w:t>
            </w:r>
          </w:p>
        </w:tc>
      </w:tr>
      <w:tr>
        <w:tc>
          <w:tcPr>
            <w:tcW w:type="pct" w:w="30%"/>
            <w:shd w:fill="F2F3F4" w:color="F2F3F4" w:val="solid"/>
            <w:vAlign w:val="center"/>
          </w:tcPr>
          <w:p>
            <w:pPr>
              <w:jc w:val="left"/>
            </w:pPr>
            <w:r>
              <w:rPr>
                <w:rFonts w:ascii="Calibri" w:cs="Calibri" w:eastAsia="Calibri" w:hAnsi="Calibri"/>
                <w:b/>
                <w:bCs/>
                <w:color w:val="2C3E50"/>
                <w:sz w:val="20"/>
                <w:szCs w:val="20"/>
              </w:rPr>
              <w:t xml:space="preserve">Security</w:t>
            </w:r>
          </w:p>
        </w:tc>
        <w:tc>
          <w:tcPr>
            <w:tcW w:type="pct" w:w="14%"/>
            <w:shd w:fill="F2F3F4" w:color="F2F3F4" w:val="solid"/>
            <w:vAlign w:val="center"/>
          </w:tcPr>
          <w:p>
            <w:pPr>
              <w:jc w:val="center"/>
            </w:pPr>
            <w:r>
              <w:rPr>
                <w:rFonts w:ascii="Calibri" w:cs="Calibri" w:eastAsia="Calibri" w:hAnsi="Calibri"/>
                <w:b/>
                <w:bCs/>
                <w:color w:val="C0392B"/>
                <w:sz w:val="20"/>
                <w:szCs w:val="20"/>
              </w:rPr>
              <w:t xml:space="preserve">7</w:t>
            </w:r>
          </w:p>
        </w:tc>
        <w:tc>
          <w:tcPr>
            <w:tcW w:type="pct" w:w="14%"/>
            <w:shd w:fill="F2F3F4" w:color="F2F3F4" w:val="solid"/>
            <w:vAlign w:val="center"/>
          </w:tcPr>
          <w:p>
            <w:pPr>
              <w:jc w:val="center"/>
            </w:pPr>
            <w:r>
              <w:rPr>
                <w:rFonts w:ascii="Calibri" w:cs="Calibri" w:eastAsia="Calibri" w:hAnsi="Calibri"/>
                <w:b/>
                <w:bCs/>
                <w:color w:val="E67E22"/>
                <w:sz w:val="20"/>
                <w:szCs w:val="20"/>
              </w:rPr>
              <w:t xml:space="preserve">LOW</w:t>
            </w:r>
          </w:p>
        </w:tc>
        <w:tc>
          <w:tcPr>
            <w:tcW w:type="pct" w:w="14%"/>
            <w:shd w:fill="F2F3F4" w:color="F2F3F4" w:val="solid"/>
            <w:vAlign w:val="center"/>
          </w:tcPr>
          <w:p>
            <w:pPr>
              <w:jc w:val="center"/>
            </w:pPr>
            <w:r>
              <w:rPr>
                <w:rFonts w:ascii="Calibri" w:cs="Calibri" w:eastAsia="Calibri" w:hAnsi="Calibri"/>
                <w:b/>
                <w:bCs/>
                <w:color w:val="D4AC0D"/>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E86C1"/>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C3E50"/>
                <w:sz w:val="20"/>
                <w:szCs w:val="20"/>
              </w:rPr>
              <w:t xml:space="preserve">undefined</w:t>
            </w:r>
          </w:p>
        </w:tc>
      </w:tr>
      <w:tr>
        <w:tc>
          <w:tcPr>
            <w:tcW w:type="pct" w:w="30%"/>
            <w:vAlign w:val="center"/>
          </w:tcPr>
          <w:p>
            <w:pPr>
              <w:jc w:val="left"/>
            </w:pPr>
            <w:r>
              <w:rPr>
                <w:rFonts w:ascii="Calibri" w:cs="Calibri" w:eastAsia="Calibri" w:hAnsi="Calibri"/>
                <w:b/>
                <w:bCs/>
                <w:color w:val="2C3E50"/>
                <w:sz w:val="20"/>
                <w:szCs w:val="20"/>
              </w:rPr>
              <w:t xml:space="preserve">Backend API</w:t>
            </w:r>
          </w:p>
        </w:tc>
        <w:tc>
          <w:tcPr>
            <w:tcW w:type="pct" w:w="14%"/>
            <w:vAlign w:val="center"/>
          </w:tcPr>
          <w:p>
            <w:pPr>
              <w:jc w:val="center"/>
            </w:pPr>
            <w:r>
              <w:rPr>
                <w:rFonts w:ascii="Calibri" w:cs="Calibri" w:eastAsia="Calibri" w:hAnsi="Calibri"/>
                <w:b/>
                <w:bCs/>
                <w:color w:val="C0392B"/>
                <w:sz w:val="20"/>
                <w:szCs w:val="20"/>
              </w:rPr>
              <w:t xml:space="preserve">10</w:t>
            </w:r>
          </w:p>
        </w:tc>
        <w:tc>
          <w:tcPr>
            <w:tcW w:type="pct" w:w="14%"/>
            <w:vAlign w:val="center"/>
          </w:tcPr>
          <w:p>
            <w:pPr>
              <w:jc w:val="center"/>
            </w:pPr>
            <w:r>
              <w:rPr>
                <w:rFonts w:ascii="Calibri" w:cs="Calibri" w:eastAsia="Calibri" w:hAnsi="Calibri"/>
                <w:b/>
                <w:bCs/>
                <w:color w:val="E67E22"/>
                <w:sz w:val="20"/>
                <w:szCs w:val="20"/>
              </w:rPr>
              <w:t xml:space="preserve">LOW</w:t>
            </w:r>
          </w:p>
        </w:tc>
        <w:tc>
          <w:tcPr>
            <w:tcW w:type="pct" w:w="14%"/>
            <w:vAlign w:val="center"/>
          </w:tcPr>
          <w:p>
            <w:pPr>
              <w:jc w:val="center"/>
            </w:pPr>
            <w:r>
              <w:rPr>
                <w:rFonts w:ascii="Calibri" w:cs="Calibri" w:eastAsia="Calibri" w:hAnsi="Calibri"/>
                <w:b/>
                <w:bCs/>
                <w:color w:val="D4AC0D"/>
                <w:sz w:val="20"/>
                <w:szCs w:val="20"/>
              </w:rPr>
              <w:t xml:space="preserve">undefined</w:t>
            </w:r>
          </w:p>
        </w:tc>
        <w:tc>
          <w:tcPr>
            <w:tcW w:type="pct" w:w="14%"/>
            <w:vAlign w:val="center"/>
          </w:tcPr>
          <w:p>
            <w:pPr>
              <w:jc w:val="center"/>
            </w:pPr>
            <w:r>
              <w:rPr>
                <w:rFonts w:ascii="Calibri" w:cs="Calibri" w:eastAsia="Calibri" w:hAnsi="Calibri"/>
                <w:b/>
                <w:bCs/>
                <w:color w:val="2E86C1"/>
                <w:sz w:val="20"/>
                <w:szCs w:val="20"/>
              </w:rPr>
              <w:t xml:space="preserve">undefined</w:t>
            </w:r>
          </w:p>
        </w:tc>
        <w:tc>
          <w:tcPr>
            <w:tcW w:type="pct" w:w="14%"/>
            <w:vAlign w:val="center"/>
          </w:tcPr>
          <w:p>
            <w:pPr>
              <w:jc w:val="center"/>
            </w:pPr>
            <w:r>
              <w:rPr>
                <w:rFonts w:ascii="Calibri" w:cs="Calibri" w:eastAsia="Calibri" w:hAnsi="Calibri"/>
                <w:b/>
                <w:bCs/>
                <w:color w:val="2C3E50"/>
                <w:sz w:val="20"/>
                <w:szCs w:val="20"/>
              </w:rPr>
              <w:t xml:space="preserve">undefined</w:t>
            </w:r>
          </w:p>
        </w:tc>
      </w:tr>
      <w:tr>
        <w:tc>
          <w:tcPr>
            <w:tcW w:type="pct" w:w="30%"/>
            <w:shd w:fill="F2F3F4" w:color="F2F3F4" w:val="solid"/>
            <w:vAlign w:val="center"/>
          </w:tcPr>
          <w:p>
            <w:pPr>
              <w:jc w:val="left"/>
            </w:pPr>
            <w:r>
              <w:rPr>
                <w:rFonts w:ascii="Calibri" w:cs="Calibri" w:eastAsia="Calibri" w:hAnsi="Calibri"/>
                <w:b/>
                <w:bCs/>
                <w:color w:val="2C3E50"/>
                <w:sz w:val="20"/>
                <w:szCs w:val="20"/>
              </w:rPr>
              <w:t xml:space="preserve">Database</w:t>
            </w:r>
          </w:p>
        </w:tc>
        <w:tc>
          <w:tcPr>
            <w:tcW w:type="pct" w:w="14%"/>
            <w:shd w:fill="F2F3F4" w:color="F2F3F4" w:val="solid"/>
            <w:vAlign w:val="center"/>
          </w:tcPr>
          <w:p>
            <w:pPr>
              <w:jc w:val="center"/>
            </w:pPr>
            <w:r>
              <w:rPr>
                <w:rFonts w:ascii="Calibri" w:cs="Calibri" w:eastAsia="Calibri" w:hAnsi="Calibri"/>
                <w:b/>
                <w:bCs/>
                <w:color w:val="C0392B"/>
                <w:sz w:val="20"/>
                <w:szCs w:val="20"/>
              </w:rPr>
              <w:t xml:space="preserve">9</w:t>
            </w:r>
          </w:p>
        </w:tc>
        <w:tc>
          <w:tcPr>
            <w:tcW w:type="pct" w:w="14%"/>
            <w:shd w:fill="F2F3F4" w:color="F2F3F4" w:val="solid"/>
            <w:vAlign w:val="center"/>
          </w:tcPr>
          <w:p>
            <w:pPr>
              <w:jc w:val="center"/>
            </w:pPr>
            <w:r>
              <w:rPr>
                <w:rFonts w:ascii="Calibri" w:cs="Calibri" w:eastAsia="Calibri" w:hAnsi="Calibri"/>
                <w:b/>
                <w:bCs/>
                <w:color w:val="E67E22"/>
                <w:sz w:val="20"/>
                <w:szCs w:val="20"/>
              </w:rPr>
              <w:t xml:space="preserve">LOW</w:t>
            </w:r>
          </w:p>
        </w:tc>
        <w:tc>
          <w:tcPr>
            <w:tcW w:type="pct" w:w="14%"/>
            <w:shd w:fill="F2F3F4" w:color="F2F3F4" w:val="solid"/>
            <w:vAlign w:val="center"/>
          </w:tcPr>
          <w:p>
            <w:pPr>
              <w:jc w:val="center"/>
            </w:pPr>
            <w:r>
              <w:rPr>
                <w:rFonts w:ascii="Calibri" w:cs="Calibri" w:eastAsia="Calibri" w:hAnsi="Calibri"/>
                <w:b/>
                <w:bCs/>
                <w:color w:val="D4AC0D"/>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E86C1"/>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C3E50"/>
                <w:sz w:val="20"/>
                <w:szCs w:val="20"/>
              </w:rPr>
              <w:t xml:space="preserve">undefined</w:t>
            </w:r>
          </w:p>
        </w:tc>
      </w:tr>
      <w:tr>
        <w:tc>
          <w:tcPr>
            <w:tcW w:type="pct" w:w="30%"/>
            <w:vAlign w:val="center"/>
          </w:tcPr>
          <w:p>
            <w:pPr>
              <w:jc w:val="left"/>
            </w:pPr>
            <w:r>
              <w:rPr>
                <w:rFonts w:ascii="Calibri" w:cs="Calibri" w:eastAsia="Calibri" w:hAnsi="Calibri"/>
                <w:b/>
                <w:bCs/>
                <w:color w:val="2C3E50"/>
                <w:sz w:val="20"/>
                <w:szCs w:val="20"/>
              </w:rPr>
              <w:t xml:space="preserve">Frontend</w:t>
            </w:r>
          </w:p>
        </w:tc>
        <w:tc>
          <w:tcPr>
            <w:tcW w:type="pct" w:w="14%"/>
            <w:vAlign w:val="center"/>
          </w:tcPr>
          <w:p>
            <w:pPr>
              <w:jc w:val="center"/>
            </w:pPr>
            <w:r>
              <w:rPr>
                <w:rFonts w:ascii="Calibri" w:cs="Calibri" w:eastAsia="Calibri" w:hAnsi="Calibri"/>
                <w:b/>
                <w:bCs/>
                <w:color w:val="C0392B"/>
                <w:sz w:val="20"/>
                <w:szCs w:val="20"/>
              </w:rPr>
              <w:t xml:space="preserve">10</w:t>
            </w:r>
          </w:p>
        </w:tc>
        <w:tc>
          <w:tcPr>
            <w:tcW w:type="pct" w:w="14%"/>
            <w:vAlign w:val="center"/>
          </w:tcPr>
          <w:p>
            <w:pPr>
              <w:jc w:val="center"/>
            </w:pPr>
            <w:r>
              <w:rPr>
                <w:rFonts w:ascii="Calibri" w:cs="Calibri" w:eastAsia="Calibri" w:hAnsi="Calibri"/>
                <w:b/>
                <w:bCs/>
                <w:color w:val="E67E22"/>
                <w:sz w:val="20"/>
                <w:szCs w:val="20"/>
              </w:rPr>
              <w:t xml:space="preserve">LOW</w:t>
            </w:r>
          </w:p>
        </w:tc>
        <w:tc>
          <w:tcPr>
            <w:tcW w:type="pct" w:w="14%"/>
            <w:vAlign w:val="center"/>
          </w:tcPr>
          <w:p>
            <w:pPr>
              <w:jc w:val="center"/>
            </w:pPr>
            <w:r>
              <w:rPr>
                <w:rFonts w:ascii="Calibri" w:cs="Calibri" w:eastAsia="Calibri" w:hAnsi="Calibri"/>
                <w:b/>
                <w:bCs/>
                <w:color w:val="D4AC0D"/>
                <w:sz w:val="20"/>
                <w:szCs w:val="20"/>
              </w:rPr>
              <w:t xml:space="preserve">undefined</w:t>
            </w:r>
          </w:p>
        </w:tc>
        <w:tc>
          <w:tcPr>
            <w:tcW w:type="pct" w:w="14%"/>
            <w:vAlign w:val="center"/>
          </w:tcPr>
          <w:p>
            <w:pPr>
              <w:jc w:val="center"/>
            </w:pPr>
            <w:r>
              <w:rPr>
                <w:rFonts w:ascii="Calibri" w:cs="Calibri" w:eastAsia="Calibri" w:hAnsi="Calibri"/>
                <w:b/>
                <w:bCs/>
                <w:color w:val="2E86C1"/>
                <w:sz w:val="20"/>
                <w:szCs w:val="20"/>
              </w:rPr>
              <w:t xml:space="preserve">undefined</w:t>
            </w:r>
          </w:p>
        </w:tc>
        <w:tc>
          <w:tcPr>
            <w:tcW w:type="pct" w:w="14%"/>
            <w:vAlign w:val="center"/>
          </w:tcPr>
          <w:p>
            <w:pPr>
              <w:jc w:val="center"/>
            </w:pPr>
            <w:r>
              <w:rPr>
                <w:rFonts w:ascii="Calibri" w:cs="Calibri" w:eastAsia="Calibri" w:hAnsi="Calibri"/>
                <w:b/>
                <w:bCs/>
                <w:color w:val="2C3E50"/>
                <w:sz w:val="20"/>
                <w:szCs w:val="20"/>
              </w:rPr>
              <w:t xml:space="preserve">undefined</w:t>
            </w:r>
          </w:p>
        </w:tc>
      </w:tr>
      <w:tr>
        <w:tc>
          <w:tcPr>
            <w:tcW w:type="pct" w:w="30%"/>
            <w:shd w:fill="F2F3F4" w:color="F2F3F4" w:val="solid"/>
            <w:vAlign w:val="center"/>
          </w:tcPr>
          <w:p>
            <w:pPr>
              <w:jc w:val="left"/>
            </w:pPr>
            <w:r>
              <w:rPr>
                <w:rFonts w:ascii="Calibri" w:cs="Calibri" w:eastAsia="Calibri" w:hAnsi="Calibri"/>
                <w:b/>
                <w:bCs/>
                <w:color w:val="2C3E50"/>
                <w:sz w:val="20"/>
                <w:szCs w:val="20"/>
              </w:rPr>
              <w:t xml:space="preserve">Widget</w:t>
            </w:r>
          </w:p>
        </w:tc>
        <w:tc>
          <w:tcPr>
            <w:tcW w:type="pct" w:w="14%"/>
            <w:shd w:fill="F2F3F4" w:color="F2F3F4" w:val="solid"/>
            <w:vAlign w:val="center"/>
          </w:tcPr>
          <w:p>
            <w:pPr>
              <w:jc w:val="center"/>
            </w:pPr>
            <w:r>
              <w:rPr>
                <w:rFonts w:ascii="Calibri" w:cs="Calibri" w:eastAsia="Calibri" w:hAnsi="Calibri"/>
                <w:b/>
                <w:bCs/>
                <w:color w:val="C0392B"/>
                <w:sz w:val="20"/>
                <w:szCs w:val="20"/>
              </w:rPr>
              <w:t xml:space="preserve">22</w:t>
            </w:r>
          </w:p>
        </w:tc>
        <w:tc>
          <w:tcPr>
            <w:tcW w:type="pct" w:w="14%"/>
            <w:shd w:fill="F2F3F4" w:color="F2F3F4" w:val="solid"/>
            <w:vAlign w:val="center"/>
          </w:tcPr>
          <w:p>
            <w:pPr>
              <w:jc w:val="center"/>
            </w:pPr>
            <w:r>
              <w:rPr>
                <w:rFonts w:ascii="Calibri" w:cs="Calibri" w:eastAsia="Calibri" w:hAnsi="Calibri"/>
                <w:b/>
                <w:bCs/>
                <w:color w:val="E67E22"/>
                <w:sz w:val="20"/>
                <w:szCs w:val="20"/>
              </w:rPr>
              <w:t xml:space="preserve">LOW</w:t>
            </w:r>
          </w:p>
        </w:tc>
        <w:tc>
          <w:tcPr>
            <w:tcW w:type="pct" w:w="14%"/>
            <w:shd w:fill="F2F3F4" w:color="F2F3F4" w:val="solid"/>
            <w:vAlign w:val="center"/>
          </w:tcPr>
          <w:p>
            <w:pPr>
              <w:jc w:val="center"/>
            </w:pPr>
            <w:r>
              <w:rPr>
                <w:rFonts w:ascii="Calibri" w:cs="Calibri" w:eastAsia="Calibri" w:hAnsi="Calibri"/>
                <w:b/>
                <w:bCs/>
                <w:color w:val="D4AC0D"/>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E86C1"/>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C3E50"/>
                <w:sz w:val="20"/>
                <w:szCs w:val="20"/>
              </w:rPr>
              <w:t xml:space="preserve">undefined</w:t>
            </w:r>
          </w:p>
        </w:tc>
      </w:tr>
      <w:tr>
        <w:tc>
          <w:tcPr>
            <w:tcW w:type="pct" w:w="30%"/>
            <w:vAlign w:val="center"/>
          </w:tcPr>
          <w:p>
            <w:pPr>
              <w:jc w:val="left"/>
            </w:pPr>
            <w:r>
              <w:rPr>
                <w:rFonts w:ascii="Calibri" w:cs="Calibri" w:eastAsia="Calibri" w:hAnsi="Calibri"/>
                <w:b/>
                <w:bCs/>
                <w:color w:val="2C3E50"/>
                <w:sz w:val="20"/>
                <w:szCs w:val="20"/>
              </w:rPr>
              <w:t xml:space="preserve">Infrastructure</w:t>
            </w:r>
          </w:p>
        </w:tc>
        <w:tc>
          <w:tcPr>
            <w:tcW w:type="pct" w:w="14%"/>
            <w:vAlign w:val="center"/>
          </w:tcPr>
          <w:p>
            <w:pPr>
              <w:jc w:val="center"/>
            </w:pPr>
            <w:r>
              <w:rPr>
                <w:rFonts w:ascii="Calibri" w:cs="Calibri" w:eastAsia="Calibri" w:hAnsi="Calibri"/>
                <w:b/>
                <w:bCs/>
                <w:color w:val="C0392B"/>
                <w:sz w:val="20"/>
                <w:szCs w:val="20"/>
              </w:rPr>
              <w:t xml:space="preserve">4</w:t>
            </w:r>
          </w:p>
        </w:tc>
        <w:tc>
          <w:tcPr>
            <w:tcW w:type="pct" w:w="14%"/>
            <w:vAlign w:val="center"/>
          </w:tcPr>
          <w:p>
            <w:pPr>
              <w:jc w:val="center"/>
            </w:pPr>
            <w:r>
              <w:rPr>
                <w:rFonts w:ascii="Calibri" w:cs="Calibri" w:eastAsia="Calibri" w:hAnsi="Calibri"/>
                <w:b/>
                <w:bCs/>
                <w:color w:val="E67E22"/>
                <w:sz w:val="20"/>
                <w:szCs w:val="20"/>
              </w:rPr>
              <w:t xml:space="preserve">LOW</w:t>
            </w:r>
          </w:p>
        </w:tc>
        <w:tc>
          <w:tcPr>
            <w:tcW w:type="pct" w:w="14%"/>
            <w:vAlign w:val="center"/>
          </w:tcPr>
          <w:p>
            <w:pPr>
              <w:jc w:val="center"/>
            </w:pPr>
            <w:r>
              <w:rPr>
                <w:rFonts w:ascii="Calibri" w:cs="Calibri" w:eastAsia="Calibri" w:hAnsi="Calibri"/>
                <w:b/>
                <w:bCs/>
                <w:color w:val="D4AC0D"/>
                <w:sz w:val="20"/>
                <w:szCs w:val="20"/>
              </w:rPr>
              <w:t xml:space="preserve">undefined</w:t>
            </w:r>
          </w:p>
        </w:tc>
        <w:tc>
          <w:tcPr>
            <w:tcW w:type="pct" w:w="14%"/>
            <w:vAlign w:val="center"/>
          </w:tcPr>
          <w:p>
            <w:pPr>
              <w:jc w:val="center"/>
            </w:pPr>
            <w:r>
              <w:rPr>
                <w:rFonts w:ascii="Calibri" w:cs="Calibri" w:eastAsia="Calibri" w:hAnsi="Calibri"/>
                <w:b/>
                <w:bCs/>
                <w:color w:val="2E86C1"/>
                <w:sz w:val="20"/>
                <w:szCs w:val="20"/>
              </w:rPr>
              <w:t xml:space="preserve">undefined</w:t>
            </w:r>
          </w:p>
        </w:tc>
        <w:tc>
          <w:tcPr>
            <w:tcW w:type="pct" w:w="14%"/>
            <w:vAlign w:val="center"/>
          </w:tcPr>
          <w:p>
            <w:pPr>
              <w:jc w:val="center"/>
            </w:pPr>
            <w:r>
              <w:rPr>
                <w:rFonts w:ascii="Calibri" w:cs="Calibri" w:eastAsia="Calibri" w:hAnsi="Calibri"/>
                <w:b/>
                <w:bCs/>
                <w:color w:val="2C3E50"/>
                <w:sz w:val="20"/>
                <w:szCs w:val="20"/>
              </w:rPr>
              <w:t xml:space="preserve">undefined</w:t>
            </w:r>
          </w:p>
        </w:tc>
      </w:tr>
      <w:tr>
        <w:tc>
          <w:tcPr>
            <w:tcW w:type="pct" w:w="30%"/>
            <w:shd w:fill="F2F3F4" w:color="F2F3F4" w:val="solid"/>
            <w:vAlign w:val="center"/>
          </w:tcPr>
          <w:p>
            <w:pPr>
              <w:jc w:val="left"/>
            </w:pPr>
            <w:r>
              <w:rPr>
                <w:rFonts w:ascii="Calibri" w:cs="Calibri" w:eastAsia="Calibri" w:hAnsi="Calibri"/>
                <w:b/>
                <w:bCs/>
                <w:color w:val="2C3E50"/>
                <w:sz w:val="20"/>
                <w:szCs w:val="20"/>
              </w:rPr>
              <w:t xml:space="preserve">TOTAL</w:t>
            </w:r>
          </w:p>
        </w:tc>
        <w:tc>
          <w:tcPr>
            <w:tcW w:type="pct" w:w="14%"/>
            <w:shd w:fill="F2F3F4" w:color="F2F3F4" w:val="solid"/>
            <w:vAlign w:val="center"/>
          </w:tcPr>
          <w:p>
            <w:pPr>
              <w:jc w:val="center"/>
            </w:pPr>
            <w:r>
              <w:rPr>
                <w:rFonts w:ascii="Calibri" w:cs="Calibri" w:eastAsia="Calibri" w:hAnsi="Calibri"/>
                <w:b/>
                <w:bCs/>
                <w:color w:val="C0392B"/>
                <w:sz w:val="20"/>
                <w:szCs w:val="20"/>
              </w:rPr>
              <w:t xml:space="preserve">62</w:t>
            </w:r>
          </w:p>
        </w:tc>
        <w:tc>
          <w:tcPr>
            <w:tcW w:type="pct" w:w="14%"/>
            <w:shd w:fill="F2F3F4" w:color="F2F3F4" w:val="solid"/>
            <w:vAlign w:val="center"/>
          </w:tcPr>
          <w:p>
            <w:pPr>
              <w:jc w:val="center"/>
            </w:pPr>
            <w:r>
              <w:rPr>
                <w:rFonts w:ascii="Calibri" w:cs="Calibri" w:eastAsia="Calibri" w:hAnsi="Calibri"/>
                <w:b/>
                <w:bCs/>
                <w:color w:val="E67E22"/>
                <w:sz w:val="20"/>
                <w:szCs w:val="20"/>
              </w:rPr>
              <w:t xml:space="preserve">LOW</w:t>
            </w:r>
          </w:p>
        </w:tc>
        <w:tc>
          <w:tcPr>
            <w:tcW w:type="pct" w:w="14%"/>
            <w:shd w:fill="F2F3F4" w:color="F2F3F4" w:val="solid"/>
            <w:vAlign w:val="center"/>
          </w:tcPr>
          <w:p>
            <w:pPr>
              <w:jc w:val="center"/>
            </w:pPr>
            <w:r>
              <w:rPr>
                <w:rFonts w:ascii="Calibri" w:cs="Calibri" w:eastAsia="Calibri" w:hAnsi="Calibri"/>
                <w:b/>
                <w:bCs/>
                <w:color w:val="D4AC0D"/>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E86C1"/>
                <w:sz w:val="20"/>
                <w:szCs w:val="20"/>
              </w:rPr>
              <w:t xml:space="preserve">undefined</w:t>
            </w:r>
          </w:p>
        </w:tc>
        <w:tc>
          <w:tcPr>
            <w:tcW w:type="pct" w:w="14%"/>
            <w:shd w:fill="F2F3F4" w:color="F2F3F4" w:val="solid"/>
            <w:vAlign w:val="center"/>
          </w:tcPr>
          <w:p>
            <w:pPr>
              <w:jc w:val="center"/>
            </w:pPr>
            <w:r>
              <w:rPr>
                <w:rFonts w:ascii="Calibri" w:cs="Calibri" w:eastAsia="Calibri" w:hAnsi="Calibri"/>
                <w:b/>
                <w:bCs/>
                <w:color w:val="2C3E50"/>
                <w:sz w:val="20"/>
                <w:szCs w:val="20"/>
              </w:rPr>
              <w:t xml:space="preserve">undefined</w:t>
            </w:r>
          </w:p>
        </w:tc>
      </w:tr>
    </w:tbl>
    <w:p>
      <w:pPr>
        <w:spacing w:after="60"/>
      </w:pPr>
    </w:p>
    <w:p>
      <w:pPr>
        <w:pStyle w:val="Heading2"/>
        <w:spacing w:after="160" w:before="280"/>
      </w:pPr>
      <w:r>
        <w:rPr>
          <w:rFonts w:ascii="Calibri" w:cs="Calibri" w:eastAsia="Calibri" w:hAnsi="Calibri"/>
          <w:b/>
          <w:bCs/>
          <w:color w:val="2E5FA1"/>
          <w:sz w:val="28"/>
          <w:szCs w:val="28"/>
        </w:rPr>
        <w:t xml:space="preserve">4.2 Issue Overview</w:t>
      </w:r>
    </w:p>
    <w:p>
      <w:pPr>
        <w:spacing w:after="120"/>
        <w:jc w:val="left"/>
      </w:pPr>
      <w:r>
        <w:rPr>
          <w:rFonts w:ascii="Calibri" w:cs="Calibri" w:eastAsia="Calibri" w:hAnsi="Calibri"/>
          <w:color w:val="2C3E50"/>
          <w:sz w:val="22"/>
          <w:szCs w:val="22"/>
        </w:rPr>
        <w:t xml:space="preserve">The 62 low severity issues are distributed across code style improvements, documentation gaps, minor UX enhancements, and technical debt items. Examples include:</w:t>
      </w:r>
    </w:p>
    <w:p>
      <w:pPr>
        <w:spacing w:after="120"/>
      </w:pPr>
      <w:r>
        <w:rPr>
          <w:rFonts w:ascii="Calibri" w:cs="Calibri" w:eastAsia="Calibri" w:hAnsi="Calibri"/>
          <w:color w:val="2C3E50"/>
          <w:sz w:val="22"/>
          <w:szCs w:val="22"/>
        </w:rPr>
        <w:t xml:space="preserve">• Inconsistent code formatting and naming conventions across modules</w:t>
      </w:r>
    </w:p>
    <w:p>
      <w:pPr>
        <w:spacing w:after="120"/>
      </w:pPr>
      <w:r>
        <w:rPr>
          <w:rFonts w:ascii="Calibri" w:cs="Calibri" w:eastAsia="Calibri" w:hAnsi="Calibri"/>
          <w:color w:val="2C3E50"/>
          <w:sz w:val="22"/>
          <w:szCs w:val="22"/>
        </w:rPr>
        <w:t xml:space="preserve">• Missing JSDoc/docstrings on public functions and classes</w:t>
      </w:r>
    </w:p>
    <w:p>
      <w:pPr>
        <w:spacing w:after="120"/>
      </w:pPr>
      <w:r>
        <w:rPr>
          <w:rFonts w:ascii="Calibri" w:cs="Calibri" w:eastAsia="Calibri" w:hAnsi="Calibri"/>
          <w:color w:val="2C3E50"/>
          <w:sz w:val="22"/>
          <w:szCs w:val="22"/>
        </w:rPr>
        <w:t xml:space="preserve">• Unused imports and dead code in multiple files</w:t>
      </w:r>
    </w:p>
    <w:p>
      <w:pPr>
        <w:spacing w:after="120"/>
      </w:pPr>
      <w:r>
        <w:rPr>
          <w:rFonts w:ascii="Calibri" w:cs="Calibri" w:eastAsia="Calibri" w:hAnsi="Calibri"/>
          <w:color w:val="2C3E50"/>
          <w:sz w:val="22"/>
          <w:szCs w:val="22"/>
        </w:rPr>
        <w:t xml:space="preserve">• Missing loading states on less critical UI elements</w:t>
      </w:r>
    </w:p>
    <w:p>
      <w:pPr>
        <w:spacing w:after="120"/>
      </w:pPr>
      <w:r>
        <w:rPr>
          <w:rFonts w:ascii="Calibri" w:cs="Calibri" w:eastAsia="Calibri" w:hAnsi="Calibri"/>
          <w:color w:val="2C3E50"/>
          <w:sz w:val="22"/>
          <w:szCs w:val="22"/>
        </w:rPr>
        <w:t xml:space="preserve">• Inconsistent date/time formatting across the application</w:t>
      </w:r>
    </w:p>
    <w:p>
      <w:pPr>
        <w:spacing w:after="120"/>
      </w:pPr>
      <w:r>
        <w:rPr>
          <w:rFonts w:ascii="Calibri" w:cs="Calibri" w:eastAsia="Calibri" w:hAnsi="Calibri"/>
          <w:color w:val="2C3E50"/>
          <w:sz w:val="22"/>
          <w:szCs w:val="22"/>
        </w:rPr>
        <w:t xml:space="preserve">• Minor accessibility improvements (color contrast, focus indicators)</w:t>
      </w:r>
    </w:p>
    <w:p>
      <w:pPr>
        <w:spacing w:after="120"/>
      </w:pPr>
      <w:r>
        <w:rPr>
          <w:rFonts w:ascii="Calibri" w:cs="Calibri" w:eastAsia="Calibri" w:hAnsi="Calibri"/>
          <w:color w:val="2C3E50"/>
          <w:sz w:val="22"/>
          <w:szCs w:val="22"/>
        </w:rPr>
        <w:t xml:space="preserve">• TODO and FIXME comments left in production code</w:t>
      </w:r>
    </w:p>
    <w:p>
      <w:pPr>
        <w:spacing w:after="120"/>
      </w:pPr>
      <w:r>
        <w:rPr>
          <w:rFonts w:ascii="Calibri" w:cs="Calibri" w:eastAsia="Calibri" w:hAnsi="Calibri"/>
          <w:color w:val="2C3E50"/>
          <w:sz w:val="22"/>
          <w:szCs w:val="22"/>
        </w:rPr>
        <w:t xml:space="preserve">• Missing unit tests for utility functions</w:t>
      </w:r>
    </w:p>
    <w:p>
      <w:pPr>
        <w:spacing w:after="60"/>
      </w:pPr>
    </w:p>
    <w:p>
      <w:pPr>
        <w:spacing w:after="120"/>
        <w:jc w:val="left"/>
      </w:pPr>
      <w:r>
        <w:rPr>
          <w:rFonts w:ascii="Calibri" w:cs="Calibri" w:eastAsia="Calibri" w:hAnsi="Calibri"/>
          <w:i/>
          <w:iCs/>
          <w:color w:val="5D6D7E"/>
          <w:sz w:val="22"/>
          <w:szCs w:val="22"/>
        </w:rPr>
        <w:t xml:space="preserve">These issues should be addressed incrementally during regular development sprints or dedicated tech-debt cleanup sessions.</w:t>
      </w:r>
    </w:p>
    <w:p>
      <w:r>
        <w:br w:type="page"/>
      </w:r>
    </w:p>
    <w:p>
      <w:pPr>
        <w:pStyle w:val="Heading1"/>
        <w:pBdr>
          <w:bottom w:val="single" w:color="2E5FA1" w:sz="6" w:space="4"/>
        </w:pBdr>
        <w:spacing w:after="200" w:before="360"/>
      </w:pPr>
      <w:r>
        <w:rPr>
          <w:rFonts w:ascii="Calibri" w:cs="Calibri" w:eastAsia="Calibri" w:hAnsi="Calibri"/>
          <w:b/>
          <w:bCs/>
          <w:color w:val="1B2A4A"/>
          <w:sz w:val="36"/>
          <w:szCs w:val="36"/>
        </w:rPr>
        <w:t xml:space="preserve">Section 5: Category-by-Category Breakdown</w:t>
      </w:r>
    </w:p>
    <w:p>
      <w:pPr>
        <w:spacing w:after="120"/>
        <w:jc w:val="left"/>
      </w:pPr>
      <w:r>
        <w:rPr>
          <w:rFonts w:ascii="Calibri" w:cs="Calibri" w:eastAsia="Calibri" w:hAnsi="Calibri"/>
          <w:color w:val="2C3E50"/>
          <w:sz w:val="22"/>
          <w:szCs w:val="22"/>
        </w:rPr>
        <w:t xml:space="preserve">The following table provides a comprehensive overview of all identified issues categorized by audit team and severity level.</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30%"/>
            <w:shd w:fill="1B2A4A" w:color="1B2A4A" w:val="solid"/>
            <w:vAlign w:val="center"/>
          </w:tcPr>
          <w:p>
            <w:pPr>
              <w:jc w:val="center"/>
            </w:pPr>
            <w:r>
              <w:rPr>
                <w:rFonts w:ascii="Calibri" w:cs="Calibri" w:eastAsia="Calibri" w:hAnsi="Calibri"/>
                <w:b/>
                <w:bCs/>
                <w:color w:val="FFFFFF"/>
                <w:sz w:val="20"/>
                <w:szCs w:val="20"/>
              </w:rPr>
              <w:t xml:space="preserve">Category</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Critical</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High</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Medium</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Low</w:t>
            </w:r>
          </w:p>
        </w:tc>
        <w:tc>
          <w:tcPr>
            <w:tcW w:type="pct" w:w="14%"/>
            <w:shd w:fill="1B2A4A" w:color="1B2A4A" w:val="solid"/>
            <w:vAlign w:val="center"/>
          </w:tcPr>
          <w:p>
            <w:pPr>
              <w:jc w:val="center"/>
            </w:pPr>
            <w:r>
              <w:rPr>
                <w:rFonts w:ascii="Calibri" w:cs="Calibri" w:eastAsia="Calibri" w:hAnsi="Calibri"/>
                <w:b/>
                <w:bCs/>
                <w:color w:val="FFFFFF"/>
                <w:sz w:val="20"/>
                <w:szCs w:val="20"/>
              </w:rPr>
              <w:t xml:space="preserve">Total</w:t>
            </w:r>
          </w:p>
        </w:tc>
      </w:tr>
      <w:tr>
        <w:tc>
          <w:tcPr>
            <w:tcW w:type="pct" w:w="30%"/>
            <w:shd w:fill="F2F3F4" w:color="F2F3F4" w:val="solid"/>
            <w:vAlign w:val="center"/>
          </w:tcPr>
          <w:p>
            <w:pPr>
              <w:jc w:val="left"/>
            </w:pPr>
            <w:r>
              <w:rPr>
                <w:rFonts w:ascii="Calibri" w:cs="Calibri" w:eastAsia="Calibri" w:hAnsi="Calibri"/>
                <w:b/>
                <w:bCs/>
                <w:color w:val="2C3E50"/>
                <w:sz w:val="20"/>
                <w:szCs w:val="20"/>
              </w:rPr>
              <w:t xml:space="preserve">Security</w:t>
            </w:r>
          </w:p>
        </w:tc>
        <w:tc>
          <w:tcPr>
            <w:tcW w:type="pct" w:w="14%"/>
            <w:shd w:fill="F2F3F4" w:color="F2F3F4" w:val="solid"/>
            <w:vAlign w:val="center"/>
          </w:tcPr>
          <w:p>
            <w:pPr>
              <w:jc w:val="center"/>
            </w:pPr>
            <w:r>
              <w:rPr>
                <w:rFonts w:ascii="Calibri" w:cs="Calibri" w:eastAsia="Calibri" w:hAnsi="Calibri"/>
                <w:b/>
                <w:bCs/>
                <w:color w:val="C0392B"/>
                <w:sz w:val="20"/>
                <w:szCs w:val="20"/>
              </w:rPr>
              <w:t xml:space="preserve">6</w:t>
            </w:r>
          </w:p>
        </w:tc>
        <w:tc>
          <w:tcPr>
            <w:tcW w:type="pct" w:w="14%"/>
            <w:shd w:fill="F2F3F4" w:color="F2F3F4" w:val="solid"/>
            <w:vAlign w:val="center"/>
          </w:tcPr>
          <w:p>
            <w:pPr>
              <w:jc w:val="center"/>
            </w:pPr>
            <w:r>
              <w:rPr>
                <w:rFonts w:ascii="Calibri" w:cs="Calibri" w:eastAsia="Calibri" w:hAnsi="Calibri"/>
                <w:b/>
                <w:bCs/>
                <w:color w:val="E67E22"/>
                <w:sz w:val="20"/>
                <w:szCs w:val="20"/>
              </w:rPr>
              <w:t xml:space="preserve">10</w:t>
            </w:r>
          </w:p>
        </w:tc>
        <w:tc>
          <w:tcPr>
            <w:tcW w:type="pct" w:w="14%"/>
            <w:shd w:fill="F2F3F4" w:color="F2F3F4" w:val="solid"/>
            <w:vAlign w:val="center"/>
          </w:tcPr>
          <w:p>
            <w:pPr>
              <w:jc w:val="center"/>
            </w:pPr>
            <w:r>
              <w:rPr>
                <w:rFonts w:ascii="Calibri" w:cs="Calibri" w:eastAsia="Calibri" w:hAnsi="Calibri"/>
                <w:b/>
                <w:bCs/>
                <w:color w:val="D4AC0D"/>
                <w:sz w:val="20"/>
                <w:szCs w:val="20"/>
              </w:rPr>
              <w:t xml:space="preserve">17</w:t>
            </w:r>
          </w:p>
        </w:tc>
        <w:tc>
          <w:tcPr>
            <w:tcW w:type="pct" w:w="14%"/>
            <w:shd w:fill="F2F3F4" w:color="F2F3F4" w:val="solid"/>
            <w:vAlign w:val="center"/>
          </w:tcPr>
          <w:p>
            <w:pPr>
              <w:jc w:val="center"/>
            </w:pPr>
            <w:r>
              <w:rPr>
                <w:rFonts w:ascii="Calibri" w:cs="Calibri" w:eastAsia="Calibri" w:hAnsi="Calibri"/>
                <w:b/>
                <w:bCs/>
                <w:color w:val="2E86C1"/>
                <w:sz w:val="20"/>
                <w:szCs w:val="20"/>
              </w:rPr>
              <w:t xml:space="preserve">7</w:t>
            </w:r>
          </w:p>
        </w:tc>
        <w:tc>
          <w:tcPr>
            <w:tcW w:type="pct" w:w="14%"/>
            <w:shd w:fill="F2F3F4" w:color="F2F3F4" w:val="solid"/>
            <w:vAlign w:val="center"/>
          </w:tcPr>
          <w:p>
            <w:pPr>
              <w:jc w:val="center"/>
            </w:pPr>
            <w:r>
              <w:rPr>
                <w:rFonts w:ascii="Calibri" w:cs="Calibri" w:eastAsia="Calibri" w:hAnsi="Calibri"/>
                <w:b/>
                <w:bCs/>
                <w:color w:val="2C3E50"/>
                <w:sz w:val="20"/>
                <w:szCs w:val="20"/>
              </w:rPr>
              <w:t xml:space="preserve">40</w:t>
            </w:r>
          </w:p>
        </w:tc>
      </w:tr>
      <w:tr>
        <w:tc>
          <w:tcPr>
            <w:tcW w:type="pct" w:w="30%"/>
            <w:vAlign w:val="center"/>
          </w:tcPr>
          <w:p>
            <w:pPr>
              <w:jc w:val="left"/>
            </w:pPr>
            <w:r>
              <w:rPr>
                <w:rFonts w:ascii="Calibri" w:cs="Calibri" w:eastAsia="Calibri" w:hAnsi="Calibri"/>
                <w:b/>
                <w:bCs/>
                <w:color w:val="2C3E50"/>
                <w:sz w:val="20"/>
                <w:szCs w:val="20"/>
              </w:rPr>
              <w:t xml:space="preserve">Backend API</w:t>
            </w:r>
          </w:p>
        </w:tc>
        <w:tc>
          <w:tcPr>
            <w:tcW w:type="pct" w:w="14%"/>
            <w:vAlign w:val="center"/>
          </w:tcPr>
          <w:p>
            <w:pPr>
              <w:jc w:val="center"/>
            </w:pPr>
            <w:r>
              <w:rPr>
                <w:rFonts w:ascii="Calibri" w:cs="Calibri" w:eastAsia="Calibri" w:hAnsi="Calibri"/>
                <w:b/>
                <w:bCs/>
                <w:color w:val="C0392B"/>
                <w:sz w:val="20"/>
                <w:szCs w:val="20"/>
              </w:rPr>
              <w:t xml:space="preserve">7</w:t>
            </w:r>
          </w:p>
        </w:tc>
        <w:tc>
          <w:tcPr>
            <w:tcW w:type="pct" w:w="14%"/>
            <w:vAlign w:val="center"/>
          </w:tcPr>
          <w:p>
            <w:pPr>
              <w:jc w:val="center"/>
            </w:pPr>
            <w:r>
              <w:rPr>
                <w:rFonts w:ascii="Calibri" w:cs="Calibri" w:eastAsia="Calibri" w:hAnsi="Calibri"/>
                <w:b/>
                <w:bCs/>
                <w:color w:val="E67E22"/>
                <w:sz w:val="20"/>
                <w:szCs w:val="20"/>
              </w:rPr>
              <w:t xml:space="preserve">14</w:t>
            </w:r>
          </w:p>
        </w:tc>
        <w:tc>
          <w:tcPr>
            <w:tcW w:type="pct" w:w="14%"/>
            <w:vAlign w:val="center"/>
          </w:tcPr>
          <w:p>
            <w:pPr>
              <w:jc w:val="center"/>
            </w:pPr>
            <w:r>
              <w:rPr>
                <w:rFonts w:ascii="Calibri" w:cs="Calibri" w:eastAsia="Calibri" w:hAnsi="Calibri"/>
                <w:b/>
                <w:bCs/>
                <w:color w:val="D4AC0D"/>
                <w:sz w:val="20"/>
                <w:szCs w:val="20"/>
              </w:rPr>
              <w:t xml:space="preserve">16</w:t>
            </w:r>
          </w:p>
        </w:tc>
        <w:tc>
          <w:tcPr>
            <w:tcW w:type="pct" w:w="14%"/>
            <w:vAlign w:val="center"/>
          </w:tcPr>
          <w:p>
            <w:pPr>
              <w:jc w:val="center"/>
            </w:pPr>
            <w:r>
              <w:rPr>
                <w:rFonts w:ascii="Calibri" w:cs="Calibri" w:eastAsia="Calibri" w:hAnsi="Calibri"/>
                <w:b/>
                <w:bCs/>
                <w:color w:val="2E86C1"/>
                <w:sz w:val="20"/>
                <w:szCs w:val="20"/>
              </w:rPr>
              <w:t xml:space="preserve">10</w:t>
            </w:r>
          </w:p>
        </w:tc>
        <w:tc>
          <w:tcPr>
            <w:tcW w:type="pct" w:w="14%"/>
            <w:vAlign w:val="center"/>
          </w:tcPr>
          <w:p>
            <w:pPr>
              <w:jc w:val="center"/>
            </w:pPr>
            <w:r>
              <w:rPr>
                <w:rFonts w:ascii="Calibri" w:cs="Calibri" w:eastAsia="Calibri" w:hAnsi="Calibri"/>
                <w:b/>
                <w:bCs/>
                <w:color w:val="2C3E50"/>
                <w:sz w:val="20"/>
                <w:szCs w:val="20"/>
              </w:rPr>
              <w:t xml:space="preserve">47</w:t>
            </w:r>
          </w:p>
        </w:tc>
      </w:tr>
      <w:tr>
        <w:tc>
          <w:tcPr>
            <w:tcW w:type="pct" w:w="30%"/>
            <w:shd w:fill="F2F3F4" w:color="F2F3F4" w:val="solid"/>
            <w:vAlign w:val="center"/>
          </w:tcPr>
          <w:p>
            <w:pPr>
              <w:jc w:val="left"/>
            </w:pPr>
            <w:r>
              <w:rPr>
                <w:rFonts w:ascii="Calibri" w:cs="Calibri" w:eastAsia="Calibri" w:hAnsi="Calibri"/>
                <w:b/>
                <w:bCs/>
                <w:color w:val="2C3E50"/>
                <w:sz w:val="20"/>
                <w:szCs w:val="20"/>
              </w:rPr>
              <w:t xml:space="preserve">Database</w:t>
            </w:r>
          </w:p>
        </w:tc>
        <w:tc>
          <w:tcPr>
            <w:tcW w:type="pct" w:w="14%"/>
            <w:shd w:fill="F2F3F4" w:color="F2F3F4" w:val="solid"/>
            <w:vAlign w:val="center"/>
          </w:tcPr>
          <w:p>
            <w:pPr>
              <w:jc w:val="center"/>
            </w:pPr>
            <w:r>
              <w:rPr>
                <w:rFonts w:ascii="Calibri" w:cs="Calibri" w:eastAsia="Calibri" w:hAnsi="Calibri"/>
                <w:b/>
                <w:bCs/>
                <w:color w:val="C0392B"/>
                <w:sz w:val="20"/>
                <w:szCs w:val="20"/>
              </w:rPr>
              <w:t xml:space="preserve">6</w:t>
            </w:r>
          </w:p>
        </w:tc>
        <w:tc>
          <w:tcPr>
            <w:tcW w:type="pct" w:w="14%"/>
            <w:shd w:fill="F2F3F4" w:color="F2F3F4" w:val="solid"/>
            <w:vAlign w:val="center"/>
          </w:tcPr>
          <w:p>
            <w:pPr>
              <w:jc w:val="center"/>
            </w:pPr>
            <w:r>
              <w:rPr>
                <w:rFonts w:ascii="Calibri" w:cs="Calibri" w:eastAsia="Calibri" w:hAnsi="Calibri"/>
                <w:b/>
                <w:bCs/>
                <w:color w:val="E67E22"/>
                <w:sz w:val="20"/>
                <w:szCs w:val="20"/>
              </w:rPr>
              <w:t xml:space="preserve">14</w:t>
            </w:r>
          </w:p>
        </w:tc>
        <w:tc>
          <w:tcPr>
            <w:tcW w:type="pct" w:w="14%"/>
            <w:shd w:fill="F2F3F4" w:color="F2F3F4" w:val="solid"/>
            <w:vAlign w:val="center"/>
          </w:tcPr>
          <w:p>
            <w:pPr>
              <w:jc w:val="center"/>
            </w:pPr>
            <w:r>
              <w:rPr>
                <w:rFonts w:ascii="Calibri" w:cs="Calibri" w:eastAsia="Calibri" w:hAnsi="Calibri"/>
                <w:b/>
                <w:bCs/>
                <w:color w:val="D4AC0D"/>
                <w:sz w:val="20"/>
                <w:szCs w:val="20"/>
              </w:rPr>
              <w:t xml:space="preserve">19</w:t>
            </w:r>
          </w:p>
        </w:tc>
        <w:tc>
          <w:tcPr>
            <w:tcW w:type="pct" w:w="14%"/>
            <w:shd w:fill="F2F3F4" w:color="F2F3F4" w:val="solid"/>
            <w:vAlign w:val="center"/>
          </w:tcPr>
          <w:p>
            <w:pPr>
              <w:jc w:val="center"/>
            </w:pPr>
            <w:r>
              <w:rPr>
                <w:rFonts w:ascii="Calibri" w:cs="Calibri" w:eastAsia="Calibri" w:hAnsi="Calibri"/>
                <w:b/>
                <w:bCs/>
                <w:color w:val="2E86C1"/>
                <w:sz w:val="20"/>
                <w:szCs w:val="20"/>
              </w:rPr>
              <w:t xml:space="preserve">9</w:t>
            </w:r>
          </w:p>
        </w:tc>
        <w:tc>
          <w:tcPr>
            <w:tcW w:type="pct" w:w="14%"/>
            <w:shd w:fill="F2F3F4" w:color="F2F3F4" w:val="solid"/>
            <w:vAlign w:val="center"/>
          </w:tcPr>
          <w:p>
            <w:pPr>
              <w:jc w:val="center"/>
            </w:pPr>
            <w:r>
              <w:rPr>
                <w:rFonts w:ascii="Calibri" w:cs="Calibri" w:eastAsia="Calibri" w:hAnsi="Calibri"/>
                <w:b/>
                <w:bCs/>
                <w:color w:val="2C3E50"/>
                <w:sz w:val="20"/>
                <w:szCs w:val="20"/>
              </w:rPr>
              <w:t xml:space="preserve">48</w:t>
            </w:r>
          </w:p>
        </w:tc>
      </w:tr>
      <w:tr>
        <w:tc>
          <w:tcPr>
            <w:tcW w:type="pct" w:w="30%"/>
            <w:vAlign w:val="center"/>
          </w:tcPr>
          <w:p>
            <w:pPr>
              <w:jc w:val="left"/>
            </w:pPr>
            <w:r>
              <w:rPr>
                <w:rFonts w:ascii="Calibri" w:cs="Calibri" w:eastAsia="Calibri" w:hAnsi="Calibri"/>
                <w:b/>
                <w:bCs/>
                <w:color w:val="2C3E50"/>
                <w:sz w:val="20"/>
                <w:szCs w:val="20"/>
              </w:rPr>
              <w:t xml:space="preserve">Frontend</w:t>
            </w:r>
          </w:p>
        </w:tc>
        <w:tc>
          <w:tcPr>
            <w:tcW w:type="pct" w:w="14%"/>
            <w:vAlign w:val="center"/>
          </w:tcPr>
          <w:p>
            <w:pPr>
              <w:jc w:val="center"/>
            </w:pPr>
            <w:r>
              <w:rPr>
                <w:rFonts w:ascii="Calibri" w:cs="Calibri" w:eastAsia="Calibri" w:hAnsi="Calibri"/>
                <w:b/>
                <w:bCs/>
                <w:color w:val="C0392B"/>
                <w:sz w:val="20"/>
                <w:szCs w:val="20"/>
              </w:rPr>
              <w:t xml:space="preserve">8</w:t>
            </w:r>
          </w:p>
        </w:tc>
        <w:tc>
          <w:tcPr>
            <w:tcW w:type="pct" w:w="14%"/>
            <w:vAlign w:val="center"/>
          </w:tcPr>
          <w:p>
            <w:pPr>
              <w:jc w:val="center"/>
            </w:pPr>
            <w:r>
              <w:rPr>
                <w:rFonts w:ascii="Calibri" w:cs="Calibri" w:eastAsia="Calibri" w:hAnsi="Calibri"/>
                <w:b/>
                <w:bCs/>
                <w:color w:val="E67E22"/>
                <w:sz w:val="20"/>
                <w:szCs w:val="20"/>
              </w:rPr>
              <w:t xml:space="preserve">12</w:t>
            </w:r>
          </w:p>
        </w:tc>
        <w:tc>
          <w:tcPr>
            <w:tcW w:type="pct" w:w="14%"/>
            <w:vAlign w:val="center"/>
          </w:tcPr>
          <w:p>
            <w:pPr>
              <w:jc w:val="center"/>
            </w:pPr>
            <w:r>
              <w:rPr>
                <w:rFonts w:ascii="Calibri" w:cs="Calibri" w:eastAsia="Calibri" w:hAnsi="Calibri"/>
                <w:b/>
                <w:bCs/>
                <w:color w:val="D4AC0D"/>
                <w:sz w:val="20"/>
                <w:szCs w:val="20"/>
              </w:rPr>
              <w:t xml:space="preserve">18</w:t>
            </w:r>
          </w:p>
        </w:tc>
        <w:tc>
          <w:tcPr>
            <w:tcW w:type="pct" w:w="14%"/>
            <w:vAlign w:val="center"/>
          </w:tcPr>
          <w:p>
            <w:pPr>
              <w:jc w:val="center"/>
            </w:pPr>
            <w:r>
              <w:rPr>
                <w:rFonts w:ascii="Calibri" w:cs="Calibri" w:eastAsia="Calibri" w:hAnsi="Calibri"/>
                <w:b/>
                <w:bCs/>
                <w:color w:val="2E86C1"/>
                <w:sz w:val="20"/>
                <w:szCs w:val="20"/>
              </w:rPr>
              <w:t xml:space="preserve">10</w:t>
            </w:r>
          </w:p>
        </w:tc>
        <w:tc>
          <w:tcPr>
            <w:tcW w:type="pct" w:w="14%"/>
            <w:vAlign w:val="center"/>
          </w:tcPr>
          <w:p>
            <w:pPr>
              <w:jc w:val="center"/>
            </w:pPr>
            <w:r>
              <w:rPr>
                <w:rFonts w:ascii="Calibri" w:cs="Calibri" w:eastAsia="Calibri" w:hAnsi="Calibri"/>
                <w:b/>
                <w:bCs/>
                <w:color w:val="2C3E50"/>
                <w:sz w:val="20"/>
                <w:szCs w:val="20"/>
              </w:rPr>
              <w:t xml:space="preserve">48</w:t>
            </w:r>
          </w:p>
        </w:tc>
      </w:tr>
      <w:tr>
        <w:tc>
          <w:tcPr>
            <w:tcW w:type="pct" w:w="30%"/>
            <w:shd w:fill="F2F3F4" w:color="F2F3F4" w:val="solid"/>
            <w:vAlign w:val="center"/>
          </w:tcPr>
          <w:p>
            <w:pPr>
              <w:jc w:val="left"/>
            </w:pPr>
            <w:r>
              <w:rPr>
                <w:rFonts w:ascii="Calibri" w:cs="Calibri" w:eastAsia="Calibri" w:hAnsi="Calibri"/>
                <w:b/>
                <w:bCs/>
                <w:color w:val="2C3E50"/>
                <w:sz w:val="20"/>
                <w:szCs w:val="20"/>
              </w:rPr>
              <w:t xml:space="preserve">Widget</w:t>
            </w:r>
          </w:p>
        </w:tc>
        <w:tc>
          <w:tcPr>
            <w:tcW w:type="pct" w:w="14%"/>
            <w:shd w:fill="F2F3F4" w:color="F2F3F4" w:val="solid"/>
            <w:vAlign w:val="center"/>
          </w:tcPr>
          <w:p>
            <w:pPr>
              <w:jc w:val="center"/>
            </w:pPr>
            <w:r>
              <w:rPr>
                <w:rFonts w:ascii="Calibri" w:cs="Calibri" w:eastAsia="Calibri" w:hAnsi="Calibri"/>
                <w:b/>
                <w:bCs/>
                <w:color w:val="C0392B"/>
                <w:sz w:val="20"/>
                <w:szCs w:val="20"/>
              </w:rPr>
              <w:t xml:space="preserve">8</w:t>
            </w:r>
          </w:p>
        </w:tc>
        <w:tc>
          <w:tcPr>
            <w:tcW w:type="pct" w:w="14%"/>
            <w:shd w:fill="F2F3F4" w:color="F2F3F4" w:val="solid"/>
            <w:vAlign w:val="center"/>
          </w:tcPr>
          <w:p>
            <w:pPr>
              <w:jc w:val="center"/>
            </w:pPr>
            <w:r>
              <w:rPr>
                <w:rFonts w:ascii="Calibri" w:cs="Calibri" w:eastAsia="Calibri" w:hAnsi="Calibri"/>
                <w:b/>
                <w:bCs/>
                <w:color w:val="E67E22"/>
                <w:sz w:val="20"/>
                <w:szCs w:val="20"/>
              </w:rPr>
              <w:t xml:space="preserve">18</w:t>
            </w:r>
          </w:p>
        </w:tc>
        <w:tc>
          <w:tcPr>
            <w:tcW w:type="pct" w:w="14%"/>
            <w:shd w:fill="F2F3F4" w:color="F2F3F4" w:val="solid"/>
            <w:vAlign w:val="center"/>
          </w:tcPr>
          <w:p>
            <w:pPr>
              <w:jc w:val="center"/>
            </w:pPr>
            <w:r>
              <w:rPr>
                <w:rFonts w:ascii="Calibri" w:cs="Calibri" w:eastAsia="Calibri" w:hAnsi="Calibri"/>
                <w:b/>
                <w:bCs/>
                <w:color w:val="D4AC0D"/>
                <w:sz w:val="20"/>
                <w:szCs w:val="20"/>
              </w:rPr>
              <w:t xml:space="preserve">30</w:t>
            </w:r>
          </w:p>
        </w:tc>
        <w:tc>
          <w:tcPr>
            <w:tcW w:type="pct" w:w="14%"/>
            <w:shd w:fill="F2F3F4" w:color="F2F3F4" w:val="solid"/>
            <w:vAlign w:val="center"/>
          </w:tcPr>
          <w:p>
            <w:pPr>
              <w:jc w:val="center"/>
            </w:pPr>
            <w:r>
              <w:rPr>
                <w:rFonts w:ascii="Calibri" w:cs="Calibri" w:eastAsia="Calibri" w:hAnsi="Calibri"/>
                <w:b/>
                <w:bCs/>
                <w:color w:val="2E86C1"/>
                <w:sz w:val="20"/>
                <w:szCs w:val="20"/>
              </w:rPr>
              <w:t xml:space="preserve">22</w:t>
            </w:r>
          </w:p>
        </w:tc>
        <w:tc>
          <w:tcPr>
            <w:tcW w:type="pct" w:w="14%"/>
            <w:shd w:fill="F2F3F4" w:color="F2F3F4" w:val="solid"/>
            <w:vAlign w:val="center"/>
          </w:tcPr>
          <w:p>
            <w:pPr>
              <w:jc w:val="center"/>
            </w:pPr>
            <w:r>
              <w:rPr>
                <w:rFonts w:ascii="Calibri" w:cs="Calibri" w:eastAsia="Calibri" w:hAnsi="Calibri"/>
                <w:b/>
                <w:bCs/>
                <w:color w:val="2C3E50"/>
                <w:sz w:val="20"/>
                <w:szCs w:val="20"/>
              </w:rPr>
              <w:t xml:space="preserve">78</w:t>
            </w:r>
          </w:p>
        </w:tc>
      </w:tr>
      <w:tr>
        <w:tc>
          <w:tcPr>
            <w:tcW w:type="pct" w:w="30%"/>
            <w:vAlign w:val="center"/>
          </w:tcPr>
          <w:p>
            <w:pPr>
              <w:jc w:val="left"/>
            </w:pPr>
            <w:r>
              <w:rPr>
                <w:rFonts w:ascii="Calibri" w:cs="Calibri" w:eastAsia="Calibri" w:hAnsi="Calibri"/>
                <w:b/>
                <w:bCs/>
                <w:color w:val="2C3E50"/>
                <w:sz w:val="20"/>
                <w:szCs w:val="20"/>
              </w:rPr>
              <w:t xml:space="preserve">Infrastructure</w:t>
            </w:r>
          </w:p>
        </w:tc>
        <w:tc>
          <w:tcPr>
            <w:tcW w:type="pct" w:w="14%"/>
            <w:vAlign w:val="center"/>
          </w:tcPr>
          <w:p>
            <w:pPr>
              <w:jc w:val="center"/>
            </w:pPr>
            <w:r>
              <w:rPr>
                <w:rFonts w:ascii="Calibri" w:cs="Calibri" w:eastAsia="Calibri" w:hAnsi="Calibri"/>
                <w:b/>
                <w:bCs/>
                <w:color w:val="C0392B"/>
                <w:sz w:val="20"/>
                <w:szCs w:val="20"/>
              </w:rPr>
              <w:t xml:space="preserve">9</w:t>
            </w:r>
          </w:p>
        </w:tc>
        <w:tc>
          <w:tcPr>
            <w:tcW w:type="pct" w:w="14%"/>
            <w:vAlign w:val="center"/>
          </w:tcPr>
          <w:p>
            <w:pPr>
              <w:jc w:val="center"/>
            </w:pPr>
            <w:r>
              <w:rPr>
                <w:rFonts w:ascii="Calibri" w:cs="Calibri" w:eastAsia="Calibri" w:hAnsi="Calibri"/>
                <w:b/>
                <w:bCs/>
                <w:color w:val="E67E22"/>
                <w:sz w:val="20"/>
                <w:szCs w:val="20"/>
              </w:rPr>
              <w:t xml:space="preserve">17</w:t>
            </w:r>
          </w:p>
        </w:tc>
        <w:tc>
          <w:tcPr>
            <w:tcW w:type="pct" w:w="14%"/>
            <w:vAlign w:val="center"/>
          </w:tcPr>
          <w:p>
            <w:pPr>
              <w:jc w:val="center"/>
            </w:pPr>
            <w:r>
              <w:rPr>
                <w:rFonts w:ascii="Calibri" w:cs="Calibri" w:eastAsia="Calibri" w:hAnsi="Calibri"/>
                <w:b/>
                <w:bCs/>
                <w:color w:val="D4AC0D"/>
                <w:sz w:val="20"/>
                <w:szCs w:val="20"/>
              </w:rPr>
              <w:t xml:space="preserve">16</w:t>
            </w:r>
          </w:p>
        </w:tc>
        <w:tc>
          <w:tcPr>
            <w:tcW w:type="pct" w:w="14%"/>
            <w:vAlign w:val="center"/>
          </w:tcPr>
          <w:p>
            <w:pPr>
              <w:jc w:val="center"/>
            </w:pPr>
            <w:r>
              <w:rPr>
                <w:rFonts w:ascii="Calibri" w:cs="Calibri" w:eastAsia="Calibri" w:hAnsi="Calibri"/>
                <w:b/>
                <w:bCs/>
                <w:color w:val="2E86C1"/>
                <w:sz w:val="20"/>
                <w:szCs w:val="20"/>
              </w:rPr>
              <w:t xml:space="preserve">4</w:t>
            </w:r>
          </w:p>
        </w:tc>
        <w:tc>
          <w:tcPr>
            <w:tcW w:type="pct" w:w="14%"/>
            <w:vAlign w:val="center"/>
          </w:tcPr>
          <w:p>
            <w:pPr>
              <w:jc w:val="center"/>
            </w:pPr>
            <w:r>
              <w:rPr>
                <w:rFonts w:ascii="Calibri" w:cs="Calibri" w:eastAsia="Calibri" w:hAnsi="Calibri"/>
                <w:b/>
                <w:bCs/>
                <w:color w:val="2C3E50"/>
                <w:sz w:val="20"/>
                <w:szCs w:val="20"/>
              </w:rPr>
              <w:t xml:space="preserve">46</w:t>
            </w:r>
          </w:p>
        </w:tc>
      </w:tr>
      <w:tr>
        <w:tc>
          <w:tcPr>
            <w:tcW w:type="pct" w:w="30%"/>
            <w:shd w:fill="F2F3F4" w:color="F2F3F4" w:val="solid"/>
            <w:vAlign w:val="center"/>
          </w:tcPr>
          <w:p>
            <w:pPr>
              <w:jc w:val="left"/>
            </w:pPr>
            <w:r>
              <w:rPr>
                <w:rFonts w:ascii="Calibri" w:cs="Calibri" w:eastAsia="Calibri" w:hAnsi="Calibri"/>
                <w:b/>
                <w:bCs/>
                <w:color w:val="2C3E50"/>
                <w:sz w:val="20"/>
                <w:szCs w:val="20"/>
              </w:rPr>
              <w:t xml:space="preserve">TOTAL</w:t>
            </w:r>
          </w:p>
        </w:tc>
        <w:tc>
          <w:tcPr>
            <w:tcW w:type="pct" w:w="14%"/>
            <w:shd w:fill="F2F3F4" w:color="F2F3F4" w:val="solid"/>
            <w:vAlign w:val="center"/>
          </w:tcPr>
          <w:p>
            <w:pPr>
              <w:jc w:val="center"/>
            </w:pPr>
            <w:r>
              <w:rPr>
                <w:rFonts w:ascii="Calibri" w:cs="Calibri" w:eastAsia="Calibri" w:hAnsi="Calibri"/>
                <w:b/>
                <w:bCs/>
                <w:color w:val="C0392B"/>
                <w:sz w:val="20"/>
                <w:szCs w:val="20"/>
              </w:rPr>
              <w:t xml:space="preserve">44</w:t>
            </w:r>
          </w:p>
        </w:tc>
        <w:tc>
          <w:tcPr>
            <w:tcW w:type="pct" w:w="14%"/>
            <w:shd w:fill="F2F3F4" w:color="F2F3F4" w:val="solid"/>
            <w:vAlign w:val="center"/>
          </w:tcPr>
          <w:p>
            <w:pPr>
              <w:jc w:val="center"/>
            </w:pPr>
            <w:r>
              <w:rPr>
                <w:rFonts w:ascii="Calibri" w:cs="Calibri" w:eastAsia="Calibri" w:hAnsi="Calibri"/>
                <w:b/>
                <w:bCs/>
                <w:color w:val="E67E22"/>
                <w:sz w:val="20"/>
                <w:szCs w:val="20"/>
              </w:rPr>
              <w:t xml:space="preserve">85</w:t>
            </w:r>
          </w:p>
        </w:tc>
        <w:tc>
          <w:tcPr>
            <w:tcW w:type="pct" w:w="14%"/>
            <w:shd w:fill="F2F3F4" w:color="F2F3F4" w:val="solid"/>
            <w:vAlign w:val="center"/>
          </w:tcPr>
          <w:p>
            <w:pPr>
              <w:jc w:val="center"/>
            </w:pPr>
            <w:r>
              <w:rPr>
                <w:rFonts w:ascii="Calibri" w:cs="Calibri" w:eastAsia="Calibri" w:hAnsi="Calibri"/>
                <w:b/>
                <w:bCs/>
                <w:color w:val="D4AC0D"/>
                <w:sz w:val="20"/>
                <w:szCs w:val="20"/>
              </w:rPr>
              <w:t xml:space="preserve">116</w:t>
            </w:r>
          </w:p>
        </w:tc>
        <w:tc>
          <w:tcPr>
            <w:tcW w:type="pct" w:w="14%"/>
            <w:shd w:fill="F2F3F4" w:color="F2F3F4" w:val="solid"/>
            <w:vAlign w:val="center"/>
          </w:tcPr>
          <w:p>
            <w:pPr>
              <w:jc w:val="center"/>
            </w:pPr>
            <w:r>
              <w:rPr>
                <w:rFonts w:ascii="Calibri" w:cs="Calibri" w:eastAsia="Calibri" w:hAnsi="Calibri"/>
                <w:b/>
                <w:bCs/>
                <w:color w:val="2E86C1"/>
                <w:sz w:val="20"/>
                <w:szCs w:val="20"/>
              </w:rPr>
              <w:t xml:space="preserve">62</w:t>
            </w:r>
          </w:p>
        </w:tc>
        <w:tc>
          <w:tcPr>
            <w:tcW w:type="pct" w:w="14%"/>
            <w:shd w:fill="F2F3F4" w:color="F2F3F4" w:val="solid"/>
            <w:vAlign w:val="center"/>
          </w:tcPr>
          <w:p>
            <w:pPr>
              <w:jc w:val="center"/>
            </w:pPr>
            <w:r>
              <w:rPr>
                <w:rFonts w:ascii="Calibri" w:cs="Calibri" w:eastAsia="Calibri" w:hAnsi="Calibri"/>
                <w:b/>
                <w:bCs/>
                <w:color w:val="2C3E50"/>
                <w:sz w:val="20"/>
                <w:szCs w:val="20"/>
              </w:rPr>
              <w:t xml:space="preserve">307</w:t>
            </w:r>
          </w:p>
        </w:tc>
      </w:tr>
    </w:tbl>
    <w:p>
      <w:pPr>
        <w:spacing w:after="60"/>
      </w:pPr>
    </w:p>
    <w:p>
      <w:pPr>
        <w:spacing w:after="120"/>
        <w:jc w:val="left"/>
      </w:pPr>
      <w:r>
        <w:rPr>
          <w:rFonts w:ascii="Calibri" w:cs="Calibri" w:eastAsia="Calibri" w:hAnsi="Calibri"/>
          <w:i/>
          <w:iCs/>
          <w:color w:val="5D6D7E"/>
          <w:sz w:val="22"/>
          <w:szCs w:val="22"/>
        </w:rPr>
        <w:t xml:space="preserve">Note: The category totals (307) exceed the headline count (256) because some issues were identified by multiple audit teams and counted in each relevant category. The unique issue count is 256.</w:t>
      </w:r>
    </w:p>
    <w:p>
      <w:pPr>
        <w:spacing w:after="60"/>
      </w:pPr>
    </w:p>
    <w:p>
      <w:pPr>
        <w:pStyle w:val="Heading2"/>
        <w:spacing w:after="160" w:before="280"/>
      </w:pPr>
      <w:r>
        <w:rPr>
          <w:rFonts w:ascii="Calibri" w:cs="Calibri" w:eastAsia="Calibri" w:hAnsi="Calibri"/>
          <w:b/>
          <w:bCs/>
          <w:color w:val="2E5FA1"/>
          <w:sz w:val="28"/>
          <w:szCs w:val="28"/>
        </w:rPr>
        <w:t xml:space="preserve">5.1 Key Observations</w:t>
      </w:r>
    </w:p>
    <w:p>
      <w:pPr>
        <w:spacing w:after="120"/>
      </w:pPr>
      <w:r>
        <w:rPr>
          <w:rFonts w:ascii="Calibri" w:cs="Calibri" w:eastAsia="Calibri" w:hAnsi="Calibri"/>
          <w:b/>
          <w:bCs/>
          <w:color w:val="2C3E50"/>
          <w:sz w:val="22"/>
          <w:szCs w:val="22"/>
        </w:rPr>
        <w:t xml:space="preserve">Widget category has the highest issue count (78)</w:t>
      </w:r>
      <w:r>
        <w:rPr>
          <w:rFonts w:ascii="Calibri" w:cs="Calibri" w:eastAsia="Calibri" w:hAnsi="Calibri"/>
          <w:color w:val="2C3E50"/>
          <w:sz w:val="22"/>
          <w:szCs w:val="22"/>
        </w:rPr>
        <w:t xml:space="preserve"> — This is expected as the widget is the most externally-exposed component and faces the widest attack surface. The widget's direct DOM injection and lack of iframe isolation amplify every security concern.</w:t>
      </w:r>
    </w:p>
    <w:p>
      <w:pPr>
        <w:spacing w:after="120"/>
      </w:pPr>
      <w:r>
        <w:rPr>
          <w:rFonts w:ascii="Calibri" w:cs="Calibri" w:eastAsia="Calibri" w:hAnsi="Calibri"/>
          <w:b/>
          <w:bCs/>
          <w:color w:val="2C3E50"/>
          <w:sz w:val="22"/>
          <w:szCs w:val="22"/>
        </w:rPr>
        <w:t xml:space="preserve">Security and Infrastructure have the most critical issues</w:t>
      </w:r>
      <w:r>
        <w:rPr>
          <w:rFonts w:ascii="Calibri" w:cs="Calibri" w:eastAsia="Calibri" w:hAnsi="Calibri"/>
          <w:color w:val="2C3E50"/>
          <w:sz w:val="22"/>
          <w:szCs w:val="22"/>
        </w:rPr>
        <w:t xml:space="preserve"> — These categories contain the foundational problems: missing auth, exposed secrets, no SSL, no backups, and no tests. Addressing these first will have the greatest impact on overall security posture.</w:t>
      </w:r>
    </w:p>
    <w:p>
      <w:pPr>
        <w:spacing w:after="120"/>
      </w:pPr>
      <w:r>
        <w:rPr>
          <w:rFonts w:ascii="Calibri" w:cs="Calibri" w:eastAsia="Calibri" w:hAnsi="Calibri"/>
          <w:b/>
          <w:bCs/>
          <w:color w:val="2C3E50"/>
          <w:sz w:val="22"/>
          <w:szCs w:val="22"/>
        </w:rPr>
        <w:t xml:space="preserve">Database has significant data integrity risks</w:t>
      </w:r>
      <w:r>
        <w:rPr>
          <w:rFonts w:ascii="Calibri" w:cs="Calibri" w:eastAsia="Calibri" w:hAnsi="Calibri"/>
          <w:color w:val="2C3E50"/>
          <w:sz w:val="22"/>
          <w:szCs w:val="22"/>
        </w:rPr>
        <w:t xml:space="preserve"> — With 48 total issues including missing foreign keys, no soft-delete, broken migrations, and race conditions, the database layer requires substantial remediation to ensure data reliability.</w:t>
      </w:r>
    </w:p>
    <w:p>
      <w:pPr>
        <w:spacing w:after="120"/>
      </w:pPr>
      <w:r>
        <w:rPr>
          <w:rFonts w:ascii="Calibri" w:cs="Calibri" w:eastAsia="Calibri" w:hAnsi="Calibri"/>
          <w:b/>
          <w:bCs/>
          <w:color w:val="2C3E50"/>
          <w:sz w:val="22"/>
          <w:szCs w:val="22"/>
        </w:rPr>
        <w:t xml:space="preserve">Frontend issues are primarily around auth handling and accessibility</w:t>
      </w:r>
      <w:r>
        <w:rPr>
          <w:rFonts w:ascii="Calibri" w:cs="Calibri" w:eastAsia="Calibri" w:hAnsi="Calibri"/>
          <w:color w:val="2C3E50"/>
          <w:sz w:val="22"/>
          <w:szCs w:val="22"/>
        </w:rPr>
        <w:t xml:space="preserve"> — The token storage in localStorage, missing error boundaries, and lack of accessibility features are the dominant concerns in the frontend category.</w:t>
      </w:r>
    </w:p>
    <w:p>
      <w:r>
        <w:br w:type="page"/>
      </w:r>
    </w:p>
    <w:p>
      <w:pPr>
        <w:pStyle w:val="Heading1"/>
        <w:pBdr>
          <w:bottom w:val="single" w:color="2E5FA1" w:sz="6" w:space="4"/>
        </w:pBdr>
        <w:spacing w:after="200" w:before="360"/>
      </w:pPr>
      <w:r>
        <w:rPr>
          <w:rFonts w:ascii="Calibri" w:cs="Calibri" w:eastAsia="Calibri" w:hAnsi="Calibri"/>
          <w:b/>
          <w:bCs/>
          <w:color w:val="1B2A4A"/>
          <w:sz w:val="36"/>
          <w:szCs w:val="36"/>
        </w:rPr>
        <w:t xml:space="preserve">Section 6: Remediation Roadmap</w:t>
      </w:r>
    </w:p>
    <w:p>
      <w:pPr>
        <w:spacing w:after="120"/>
        <w:jc w:val="left"/>
      </w:pPr>
      <w:r>
        <w:rPr>
          <w:rFonts w:ascii="Calibri" w:cs="Calibri" w:eastAsia="Calibri" w:hAnsi="Calibri"/>
          <w:color w:val="2C3E50"/>
          <w:sz w:val="22"/>
          <w:szCs w:val="22"/>
        </w:rPr>
        <w:t xml:space="preserve">The following phased approach prioritizes issues based on risk impact and dependency ordering. Each phase builds upon the previous one to ensure a stable, secure progression toward production readiness.</w:t>
      </w:r>
    </w:p>
    <w:p>
      <w:pPr>
        <w:spacing w:after="60"/>
      </w:pPr>
    </w:p>
    <w:p>
      <w:pPr>
        <w:pStyle w:val="Heading2"/>
        <w:spacing w:after="160" w:before="280"/>
      </w:pPr>
      <w:r>
        <w:rPr>
          <w:rFonts w:ascii="Calibri" w:cs="Calibri" w:eastAsia="Calibri" w:hAnsi="Calibri"/>
          <w:b/>
          <w:bCs/>
          <w:color w:val="2E5FA1"/>
          <w:sz w:val="28"/>
          <w:szCs w:val="28"/>
        </w:rPr>
        <w:t xml:space="preserve">Phase 1 — Immediate (Week 1)</w:t>
      </w:r>
    </w:p>
    <w:p>
      <w:pPr>
        <w:spacing w:after="120"/>
        <w:jc w:val="left"/>
      </w:pPr>
      <w:r>
        <w:rPr>
          <w:rFonts w:ascii="Calibri" w:cs="Calibri" w:eastAsia="Calibri" w:hAnsi="Calibri"/>
          <w:b/>
          <w:bCs/>
          <w:color w:val="2C3E50"/>
          <w:sz w:val="22"/>
          <w:szCs w:val="22"/>
        </w:rPr>
        <w:t xml:space="preserve">Objective: Eliminate all critical security vulnerabilities and fix broken infrastructure that blocks deployment.</w:t>
      </w:r>
    </w:p>
    <w:p>
      <w:pPr>
        <w:spacing w:after="60"/>
      </w:pPr>
    </w:p>
    <w:p>
      <w:pPr>
        <w:spacing w:after="120"/>
      </w:pPr>
      <w:r>
        <w:rPr>
          <w:rFonts w:ascii="Calibri" w:cs="Calibri" w:eastAsia="Calibri" w:hAnsi="Calibri"/>
          <w:color w:val="C0392B"/>
          <w:sz w:val="22"/>
          <w:szCs w:val="22"/>
        </w:rPr>
        <w:t xml:space="preserve">□  </w:t>
      </w:r>
      <w:r>
        <w:rPr>
          <w:rFonts w:ascii="Calibri" w:cs="Calibri" w:eastAsia="Calibri" w:hAnsi="Calibri"/>
          <w:color w:val="2C3E50"/>
          <w:sz w:val="22"/>
          <w:szCs w:val="22"/>
        </w:rPr>
        <w:t xml:space="preserve">Fix all 22 CRITICAL security issues identified in Section 1</w:t>
      </w:r>
    </w:p>
    <w:p>
      <w:pPr>
        <w:spacing w:after="120"/>
      </w:pPr>
      <w:r>
        <w:rPr>
          <w:rFonts w:ascii="Calibri" w:cs="Calibri" w:eastAsia="Calibri" w:hAnsi="Calibri"/>
          <w:color w:val="C0392B"/>
          <w:sz w:val="22"/>
          <w:szCs w:val="22"/>
        </w:rPr>
        <w:t xml:space="preserve">□  </w:t>
      </w:r>
      <w:r>
        <w:rPr>
          <w:rFonts w:ascii="Calibri" w:cs="Calibri" w:eastAsia="Calibri" w:hAnsi="Calibri"/>
          <w:color w:val="2C3E50"/>
          <w:sz w:val="22"/>
          <w:szCs w:val="22"/>
        </w:rPr>
        <w:t xml:space="preserve">Fix broken Alembic migration chain — rewrite migrations with explicit schema operations</w:t>
      </w:r>
    </w:p>
    <w:p>
      <w:pPr>
        <w:spacing w:after="120"/>
      </w:pPr>
      <w:r>
        <w:rPr>
          <w:rFonts w:ascii="Calibri" w:cs="Calibri" w:eastAsia="Calibri" w:hAnsi="Calibri"/>
          <w:color w:val="C0392B"/>
          <w:sz w:val="22"/>
          <w:szCs w:val="22"/>
        </w:rPr>
        <w:t xml:space="preserve">□  </w:t>
      </w:r>
      <w:r>
        <w:rPr>
          <w:rFonts w:ascii="Calibri" w:cs="Calibri" w:eastAsia="Calibri" w:hAnsi="Calibri"/>
          <w:color w:val="2C3E50"/>
          <w:sz w:val="22"/>
          <w:szCs w:val="22"/>
        </w:rPr>
        <w:t xml:space="preserve">Move JWT tokens from localStorage to httpOnly, Secure, SameSite cookies</w:t>
      </w:r>
    </w:p>
    <w:p>
      <w:pPr>
        <w:spacing w:after="120"/>
      </w:pPr>
      <w:r>
        <w:rPr>
          <w:rFonts w:ascii="Calibri" w:cs="Calibri" w:eastAsia="Calibri" w:hAnsi="Calibri"/>
          <w:color w:val="C0392B"/>
          <w:sz w:val="22"/>
          <w:szCs w:val="22"/>
        </w:rPr>
        <w:t xml:space="preserve">□  </w:t>
      </w:r>
      <w:r>
        <w:rPr>
          <w:rFonts w:ascii="Calibri" w:cs="Calibri" w:eastAsia="Calibri" w:hAnsi="Calibri"/>
          <w:color w:val="2C3E50"/>
          <w:sz w:val="22"/>
          <w:szCs w:val="22"/>
        </w:rPr>
        <w:t xml:space="preserve">Add proper WebSocket authentication for both agent and widget connections</w:t>
      </w:r>
    </w:p>
    <w:p>
      <w:pPr>
        <w:spacing w:after="120"/>
      </w:pPr>
      <w:r>
        <w:rPr>
          <w:rFonts w:ascii="Calibri" w:cs="Calibri" w:eastAsia="Calibri" w:hAnsi="Calibri"/>
          <w:color w:val="C0392B"/>
          <w:sz w:val="22"/>
          <w:szCs w:val="22"/>
        </w:rPr>
        <w:t xml:space="preserve">□  </w:t>
      </w:r>
      <w:r>
        <w:rPr>
          <w:rFonts w:ascii="Calibri" w:cs="Calibri" w:eastAsia="Calibri" w:hAnsi="Calibri"/>
          <w:color w:val="2C3E50"/>
          <w:sz w:val="22"/>
          <w:szCs w:val="22"/>
        </w:rPr>
        <w:t xml:space="preserve">Implement fail-closed rate limiting for all authentication endpoints</w:t>
      </w:r>
    </w:p>
    <w:p>
      <w:pPr>
        <w:spacing w:after="120"/>
      </w:pPr>
      <w:r>
        <w:rPr>
          <w:rFonts w:ascii="Calibri" w:cs="Calibri" w:eastAsia="Calibri" w:hAnsi="Calibri"/>
          <w:color w:val="C0392B"/>
          <w:sz w:val="22"/>
          <w:szCs w:val="22"/>
        </w:rPr>
        <w:t xml:space="preserve">□  </w:t>
      </w:r>
      <w:r>
        <w:rPr>
          <w:rFonts w:ascii="Calibri" w:cs="Calibri" w:eastAsia="Calibri" w:hAnsi="Calibri"/>
          <w:color w:val="2C3E50"/>
          <w:sz w:val="22"/>
          <w:szCs w:val="22"/>
        </w:rPr>
        <w:t xml:space="preserve">Add file upload magic byte validation to replace client-controlled MIME checks</w:t>
      </w:r>
    </w:p>
    <w:p>
      <w:pPr>
        <w:spacing w:after="120"/>
      </w:pPr>
      <w:r>
        <w:rPr>
          <w:rFonts w:ascii="Calibri" w:cs="Calibri" w:eastAsia="Calibri" w:hAnsi="Calibri"/>
          <w:color w:val="C0392B"/>
          <w:sz w:val="22"/>
          <w:szCs w:val="22"/>
        </w:rPr>
        <w:t xml:space="preserve">□  </w:t>
      </w:r>
      <w:r>
        <w:rPr>
          <w:rFonts w:ascii="Calibri" w:cs="Calibri" w:eastAsia="Calibri" w:hAnsi="Calibri"/>
          <w:color w:val="2C3E50"/>
          <w:sz w:val="22"/>
          <w:szCs w:val="22"/>
        </w:rPr>
        <w:t xml:space="preserve">Remove all hardcoded credentials and use environment variables throughout</w:t>
      </w:r>
    </w:p>
    <w:p>
      <w:pPr>
        <w:spacing w:after="120"/>
      </w:pPr>
      <w:r>
        <w:rPr>
          <w:rFonts w:ascii="Calibri" w:cs="Calibri" w:eastAsia="Calibri" w:hAnsi="Calibri"/>
          <w:color w:val="C0392B"/>
          <w:sz w:val="22"/>
          <w:szCs w:val="22"/>
        </w:rPr>
        <w:t xml:space="preserve">□  </w:t>
      </w:r>
      <w:r>
        <w:rPr>
          <w:rFonts w:ascii="Calibri" w:cs="Calibri" w:eastAsia="Calibri" w:hAnsi="Calibri"/>
          <w:color w:val="2C3E50"/>
          <w:sz w:val="22"/>
          <w:szCs w:val="22"/>
        </w:rPr>
        <w:t xml:space="preserve">Fix Celery task acknowledgment (acks_late=True)</w:t>
      </w:r>
    </w:p>
    <w:p>
      <w:pPr>
        <w:spacing w:after="120"/>
      </w:pPr>
      <w:r>
        <w:rPr>
          <w:rFonts w:ascii="Calibri" w:cs="Calibri" w:eastAsia="Calibri" w:hAnsi="Calibri"/>
          <w:color w:val="C0392B"/>
          <w:sz w:val="22"/>
          <w:szCs w:val="22"/>
        </w:rPr>
        <w:t xml:space="preserve">□  </w:t>
      </w:r>
      <w:r>
        <w:rPr>
          <w:rFonts w:ascii="Calibri" w:cs="Calibri" w:eastAsia="Calibri" w:hAnsi="Calibri"/>
          <w:color w:val="2C3E50"/>
          <w:sz w:val="22"/>
          <w:szCs w:val="22"/>
        </w:rPr>
        <w:t xml:space="preserve">Fix rate limiter atomic INCR+EXPIRE race condition with Lua script</w:t>
      </w:r>
    </w:p>
    <w:p>
      <w:pPr>
        <w:spacing w:after="120"/>
      </w:pPr>
      <w:r>
        <w:rPr>
          <w:rFonts w:ascii="Calibri" w:cs="Calibri" w:eastAsia="Calibri" w:hAnsi="Calibri"/>
          <w:color w:val="C0392B"/>
          <w:sz w:val="22"/>
          <w:szCs w:val="22"/>
        </w:rPr>
        <w:t xml:space="preserve">□  </w:t>
      </w:r>
      <w:r>
        <w:rPr>
          <w:rFonts w:ascii="Calibri" w:cs="Calibri" w:eastAsia="Calibri" w:hAnsi="Calibri"/>
          <w:color w:val="2C3E50"/>
          <w:sz w:val="22"/>
          <w:szCs w:val="22"/>
        </w:rPr>
        <w:t xml:space="preserve">Add environment variable validation at application startup</w:t>
      </w:r>
    </w:p>
    <w:p>
      <w:pPr>
        <w:spacing w:after="60"/>
      </w:pPr>
    </w:p>
    <w:p>
      <w:pPr>
        <w:pStyle w:val="Heading2"/>
        <w:spacing w:after="160" w:before="280"/>
      </w:pPr>
      <w:r>
        <w:rPr>
          <w:rFonts w:ascii="Calibri" w:cs="Calibri" w:eastAsia="Calibri" w:hAnsi="Calibri"/>
          <w:b/>
          <w:bCs/>
          <w:color w:val="2E5FA1"/>
          <w:sz w:val="28"/>
          <w:szCs w:val="28"/>
        </w:rPr>
        <w:t xml:space="preserve">Phase 2 — Pre-Launch (Weeks 2-3)</w:t>
      </w:r>
    </w:p>
    <w:p>
      <w:pPr>
        <w:spacing w:after="120"/>
        <w:jc w:val="left"/>
      </w:pPr>
      <w:r>
        <w:rPr>
          <w:rFonts w:ascii="Calibri" w:cs="Calibri" w:eastAsia="Calibri" w:hAnsi="Calibri"/>
          <w:b/>
          <w:bCs/>
          <w:color w:val="2C3E50"/>
          <w:sz w:val="22"/>
          <w:szCs w:val="22"/>
        </w:rPr>
        <w:t xml:space="preserve">Objective: Resolve all HIGH severity issues and establish production infrastructure.</w:t>
      </w:r>
    </w:p>
    <w:p>
      <w:pPr>
        <w:spacing w:after="60"/>
      </w:pP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Fix all 63 HIGH severity issues identified in Section 2</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Add pagination to all list endpoints (tickets, contacts, comments, chats, missed-chats)</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Add RBAC (Role-Based Access Control) checks on all WebSocket events</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Add foreign key constraints with proper ON DELETE rules to all relationships</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Add composite unique constraints and indexes for dashboard performance</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Add React error boundaries at layout and page levels</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Create production Docker Compose with nginx reverse proxy</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Configure SSL/TLS with Let's Encrypt and enforce HTTPS</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Add comprehensive security headers (CSP, HSTS, X-Frame-Options, etc.)</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Build integration test infrastructure with database/Redis isolation</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Set up error tracking with Sentry integration</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Configure health checks that verify database and Redis connectivity</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Add proper logging configuration with structured log format</w:t>
      </w:r>
    </w:p>
    <w:p>
      <w:pPr>
        <w:spacing w:after="120"/>
      </w:pPr>
      <w:r>
        <w:rPr>
          <w:rFonts w:ascii="Calibri" w:cs="Calibri" w:eastAsia="Calibri" w:hAnsi="Calibri"/>
          <w:color w:val="E67E22"/>
          <w:sz w:val="22"/>
          <w:szCs w:val="22"/>
        </w:rPr>
        <w:t xml:space="preserve">□  </w:t>
      </w:r>
      <w:r>
        <w:rPr>
          <w:rFonts w:ascii="Calibri" w:cs="Calibri" w:eastAsia="Calibri" w:hAnsi="Calibri"/>
          <w:color w:val="2C3E50"/>
          <w:sz w:val="22"/>
          <w:szCs w:val="22"/>
        </w:rPr>
        <w:t xml:space="preserve">Replace pickle serializer with JSON in Celery configuration</w:t>
      </w:r>
    </w:p>
    <w:p>
      <w:pPr>
        <w:spacing w:after="60"/>
      </w:pPr>
    </w:p>
    <w:p>
      <w:pPr>
        <w:pStyle w:val="Heading2"/>
        <w:spacing w:after="160" w:before="280"/>
      </w:pPr>
      <w:r>
        <w:rPr>
          <w:rFonts w:ascii="Calibri" w:cs="Calibri" w:eastAsia="Calibri" w:hAnsi="Calibri"/>
          <w:b/>
          <w:bCs/>
          <w:color w:val="2E5FA1"/>
          <w:sz w:val="28"/>
          <w:szCs w:val="28"/>
        </w:rPr>
        <w:t xml:space="preserve">Phase 3 — Hardening (Weeks 4-5)</w:t>
      </w:r>
    </w:p>
    <w:p>
      <w:pPr>
        <w:spacing w:after="120"/>
        <w:jc w:val="left"/>
      </w:pPr>
      <w:r>
        <w:rPr>
          <w:rFonts w:ascii="Calibri" w:cs="Calibri" w:eastAsia="Calibri" w:hAnsi="Calibri"/>
          <w:b/>
          <w:bCs/>
          <w:color w:val="2C3E50"/>
          <w:sz w:val="22"/>
          <w:szCs w:val="22"/>
        </w:rPr>
        <w:t xml:space="preserve">Objective: Address MEDIUM issues, improve observability, and harden the platform.</w:t>
      </w:r>
    </w:p>
    <w:p>
      <w:pPr>
        <w:spacing w:after="60"/>
      </w:pP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Fix all 97 MEDIUM severity issues identified in Section 3</w:t>
      </w: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Implement comprehensive logging with correlation IDs for request tracing</w:t>
      </w: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Add Sentry for real-time error tracking and alerting</w:t>
      </w: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Implement automated database backup strategy with point-in-time recovery</w:t>
      </w: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Add Application Performance Monitoring (APM) for performance insights</w:t>
      </w: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Fix all race conditions on counter fields (total_chats, page_views, etc.)</w:t>
      </w: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Add enum/CHECK constraints for all status and role columns</w:t>
      </w: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Improve accessibility: add aria-labels, focus management, keyboard navigation</w:t>
      </w: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Add missing updated_at timestamps and implement auto-update triggers</w:t>
      </w: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Implement AuditLog model for tracking administrative actions</w:t>
      </w: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Add soft-delete pattern across all models</w:t>
      </w: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Configure CI pipeline with security scanning, migration testing, and caching</w:t>
      </w:r>
    </w:p>
    <w:p>
      <w:pPr>
        <w:spacing w:after="120"/>
      </w:pPr>
      <w:r>
        <w:rPr>
          <w:rFonts w:ascii="Calibri" w:cs="Calibri" w:eastAsia="Calibri" w:hAnsi="Calibri"/>
          <w:color w:val="D4AC0D"/>
          <w:sz w:val="22"/>
          <w:szCs w:val="22"/>
        </w:rPr>
        <w:t xml:space="preserve">□  </w:t>
      </w:r>
      <w:r>
        <w:rPr>
          <w:rFonts w:ascii="Calibri" w:cs="Calibri" w:eastAsia="Calibri" w:hAnsi="Calibri"/>
          <w:color w:val="2C3E50"/>
          <w:sz w:val="22"/>
          <w:szCs w:val="22"/>
        </w:rPr>
        <w:t xml:space="preserve">Set up uptime monitoring with automated alerting</w:t>
      </w:r>
    </w:p>
    <w:p>
      <w:pPr>
        <w:spacing w:after="60"/>
      </w:pPr>
    </w:p>
    <w:p>
      <w:pPr>
        <w:pStyle w:val="Heading2"/>
        <w:spacing w:after="160" w:before="280"/>
      </w:pPr>
      <w:r>
        <w:rPr>
          <w:rFonts w:ascii="Calibri" w:cs="Calibri" w:eastAsia="Calibri" w:hAnsi="Calibri"/>
          <w:b/>
          <w:bCs/>
          <w:color w:val="2E5FA1"/>
          <w:sz w:val="28"/>
          <w:szCs w:val="28"/>
        </w:rPr>
        <w:t xml:space="preserve">Phase 4 — Polish (Week 6+)</w:t>
      </w:r>
    </w:p>
    <w:p>
      <w:pPr>
        <w:spacing w:after="120"/>
        <w:jc w:val="left"/>
      </w:pPr>
      <w:r>
        <w:rPr>
          <w:rFonts w:ascii="Calibri" w:cs="Calibri" w:eastAsia="Calibri" w:hAnsi="Calibri"/>
          <w:b/>
          <w:bCs/>
          <w:color w:val="2C3E50"/>
          <w:sz w:val="22"/>
          <w:szCs w:val="22"/>
        </w:rPr>
        <w:t xml:space="preserve">Objective: Resolve LOW issues, improve UX, and establish long-term quality practices.</w:t>
      </w:r>
    </w:p>
    <w:p>
      <w:pPr>
        <w:spacing w:after="60"/>
      </w:pPr>
    </w:p>
    <w:p>
      <w:pPr>
        <w:spacing w:after="120"/>
      </w:pPr>
      <w:r>
        <w:rPr>
          <w:rFonts w:ascii="Calibri" w:cs="Calibri" w:eastAsia="Calibri" w:hAnsi="Calibri"/>
          <w:color w:val="2E86C1"/>
          <w:sz w:val="22"/>
          <w:szCs w:val="22"/>
        </w:rPr>
        <w:t xml:space="preserve">□  </w:t>
      </w:r>
      <w:r>
        <w:rPr>
          <w:rFonts w:ascii="Calibri" w:cs="Calibri" w:eastAsia="Calibri" w:hAnsi="Calibri"/>
          <w:color w:val="2C3E50"/>
          <w:sz w:val="22"/>
          <w:szCs w:val="22"/>
        </w:rPr>
        <w:t xml:space="preserve">Fix all 74 LOW severity issues identified in Section 4</w:t>
      </w:r>
    </w:p>
    <w:p>
      <w:pPr>
        <w:spacing w:after="120"/>
      </w:pPr>
      <w:r>
        <w:rPr>
          <w:rFonts w:ascii="Calibri" w:cs="Calibri" w:eastAsia="Calibri" w:hAnsi="Calibri"/>
          <w:color w:val="2E86C1"/>
          <w:sz w:val="22"/>
          <w:szCs w:val="22"/>
        </w:rPr>
        <w:t xml:space="preserve">□  </w:t>
      </w:r>
      <w:r>
        <w:rPr>
          <w:rFonts w:ascii="Calibri" w:cs="Calibri" w:eastAsia="Calibri" w:hAnsi="Calibri"/>
          <w:color w:val="2C3E50"/>
          <w:sz w:val="22"/>
          <w:szCs w:val="22"/>
        </w:rPr>
        <w:t xml:space="preserve">Add internationalization (i18n) support for multi-language capability</w:t>
      </w:r>
    </w:p>
    <w:p>
      <w:pPr>
        <w:spacing w:after="120"/>
      </w:pPr>
      <w:r>
        <w:rPr>
          <w:rFonts w:ascii="Calibri" w:cs="Calibri" w:eastAsia="Calibri" w:hAnsi="Calibri"/>
          <w:color w:val="2E86C1"/>
          <w:sz w:val="22"/>
          <w:szCs w:val="22"/>
        </w:rPr>
        <w:t xml:space="preserve">□  </w:t>
      </w:r>
      <w:r>
        <w:rPr>
          <w:rFonts w:ascii="Calibri" w:cs="Calibri" w:eastAsia="Calibri" w:hAnsi="Calibri"/>
          <w:color w:val="2C3E50"/>
          <w:sz w:val="22"/>
          <w:szCs w:val="22"/>
        </w:rPr>
        <w:t xml:space="preserve">Implement per-route SEO meta tags and structured data</w:t>
      </w:r>
    </w:p>
    <w:p>
      <w:pPr>
        <w:spacing w:after="120"/>
      </w:pPr>
      <w:r>
        <w:rPr>
          <w:rFonts w:ascii="Calibri" w:cs="Calibri" w:eastAsia="Calibri" w:hAnsi="Calibri"/>
          <w:color w:val="2E86C1"/>
          <w:sz w:val="22"/>
          <w:szCs w:val="22"/>
        </w:rPr>
        <w:t xml:space="preserve">□  </w:t>
      </w:r>
      <w:r>
        <w:rPr>
          <w:rFonts w:ascii="Calibri" w:cs="Calibri" w:eastAsia="Calibri" w:hAnsi="Calibri"/>
          <w:color w:val="2C3E50"/>
          <w:sz w:val="22"/>
          <w:szCs w:val="22"/>
        </w:rPr>
        <w:t xml:space="preserve">Optimize frontend bundle size with code splitting and tree shaking</w:t>
      </w:r>
    </w:p>
    <w:p>
      <w:pPr>
        <w:spacing w:after="120"/>
      </w:pPr>
      <w:r>
        <w:rPr>
          <w:rFonts w:ascii="Calibri" w:cs="Calibri" w:eastAsia="Calibri" w:hAnsi="Calibri"/>
          <w:color w:val="2E86C1"/>
          <w:sz w:val="22"/>
          <w:szCs w:val="22"/>
        </w:rPr>
        <w:t xml:space="preserve">□  </w:t>
      </w:r>
      <w:r>
        <w:rPr>
          <w:rFonts w:ascii="Calibri" w:cs="Calibri" w:eastAsia="Calibri" w:hAnsi="Calibri"/>
          <w:color w:val="2C3E50"/>
          <w:sz w:val="22"/>
          <w:szCs w:val="22"/>
        </w:rPr>
        <w:t xml:space="preserve">Implement comprehensive E2E test suite with Playwright</w:t>
      </w:r>
    </w:p>
    <w:p>
      <w:pPr>
        <w:spacing w:after="120"/>
      </w:pPr>
      <w:r>
        <w:rPr>
          <w:rFonts w:ascii="Calibri" w:cs="Calibri" w:eastAsia="Calibri" w:hAnsi="Calibri"/>
          <w:color w:val="2E86C1"/>
          <w:sz w:val="22"/>
          <w:szCs w:val="22"/>
        </w:rPr>
        <w:t xml:space="preserve">□  </w:t>
      </w:r>
      <w:r>
        <w:rPr>
          <w:rFonts w:ascii="Calibri" w:cs="Calibri" w:eastAsia="Calibri" w:hAnsi="Calibri"/>
          <w:color w:val="2C3E50"/>
          <w:sz w:val="22"/>
          <w:szCs w:val="22"/>
        </w:rPr>
        <w:t xml:space="preserve">Add uptime monitoring dashboards and SLA tracking</w:t>
      </w:r>
    </w:p>
    <w:p>
      <w:pPr>
        <w:spacing w:after="120"/>
      </w:pPr>
      <w:r>
        <w:rPr>
          <w:rFonts w:ascii="Calibri" w:cs="Calibri" w:eastAsia="Calibri" w:hAnsi="Calibri"/>
          <w:color w:val="2E86C1"/>
          <w:sz w:val="22"/>
          <w:szCs w:val="22"/>
        </w:rPr>
        <w:t xml:space="preserve">□  </w:t>
      </w:r>
      <w:r>
        <w:rPr>
          <w:rFonts w:ascii="Calibri" w:cs="Calibri" w:eastAsia="Calibri" w:hAnsi="Calibri"/>
          <w:color w:val="2C3E50"/>
          <w:sz w:val="22"/>
          <w:szCs w:val="22"/>
        </w:rPr>
        <w:t xml:space="preserve">Clean up dead code, unused imports, and console.log statements</w:t>
      </w:r>
    </w:p>
    <w:p>
      <w:pPr>
        <w:spacing w:after="120"/>
      </w:pPr>
      <w:r>
        <w:rPr>
          <w:rFonts w:ascii="Calibri" w:cs="Calibri" w:eastAsia="Calibri" w:hAnsi="Calibri"/>
          <w:color w:val="2E86C1"/>
          <w:sz w:val="22"/>
          <w:szCs w:val="22"/>
        </w:rPr>
        <w:t xml:space="preserve">□  </w:t>
      </w:r>
      <w:r>
        <w:rPr>
          <w:rFonts w:ascii="Calibri" w:cs="Calibri" w:eastAsia="Calibri" w:hAnsi="Calibri"/>
          <w:color w:val="2C3E50"/>
          <w:sz w:val="22"/>
          <w:szCs w:val="22"/>
        </w:rPr>
        <w:t xml:space="preserve">Standardize code formatting with ESLint/Prettier and enforce in CI</w:t>
      </w:r>
    </w:p>
    <w:p>
      <w:pPr>
        <w:spacing w:after="120"/>
      </w:pPr>
      <w:r>
        <w:rPr>
          <w:rFonts w:ascii="Calibri" w:cs="Calibri" w:eastAsia="Calibri" w:hAnsi="Calibri"/>
          <w:color w:val="2E86C1"/>
          <w:sz w:val="22"/>
          <w:szCs w:val="22"/>
        </w:rPr>
        <w:t xml:space="preserve">□  </w:t>
      </w:r>
      <w:r>
        <w:rPr>
          <w:rFonts w:ascii="Calibri" w:cs="Calibri" w:eastAsia="Calibri" w:hAnsi="Calibri"/>
          <w:color w:val="2C3E50"/>
          <w:sz w:val="22"/>
          <w:szCs w:val="22"/>
        </w:rPr>
        <w:t xml:space="preserve">Add comprehensive API documentation with OpenAPI/Swagger</w:t>
      </w:r>
    </w:p>
    <w:p>
      <w:pPr>
        <w:spacing w:after="120"/>
      </w:pPr>
      <w:r>
        <w:rPr>
          <w:rFonts w:ascii="Calibri" w:cs="Calibri" w:eastAsia="Calibri" w:hAnsi="Calibri"/>
          <w:color w:val="2E86C1"/>
          <w:sz w:val="22"/>
          <w:szCs w:val="22"/>
        </w:rPr>
        <w:t xml:space="preserve">□  </w:t>
      </w:r>
      <w:r>
        <w:rPr>
          <w:rFonts w:ascii="Calibri" w:cs="Calibri" w:eastAsia="Calibri" w:hAnsi="Calibri"/>
          <w:color w:val="2C3E50"/>
          <w:sz w:val="22"/>
          <w:szCs w:val="22"/>
        </w:rPr>
        <w:t xml:space="preserve">Implement auto-generated changelog from conventional commits</w:t>
      </w:r>
    </w:p>
    <w:p>
      <w:r>
        <w:br w:type="page"/>
      </w:r>
    </w:p>
    <w:p>
      <w:pPr>
        <w:pStyle w:val="Heading1"/>
        <w:pBdr>
          <w:bottom w:val="single" w:color="2E5FA1" w:sz="6" w:space="4"/>
        </w:pBdr>
        <w:spacing w:after="200" w:before="360"/>
      </w:pPr>
      <w:r>
        <w:rPr>
          <w:rFonts w:ascii="Calibri" w:cs="Calibri" w:eastAsia="Calibri" w:hAnsi="Calibri"/>
          <w:b/>
          <w:bCs/>
          <w:color w:val="1B2A4A"/>
          <w:sz w:val="36"/>
          <w:szCs w:val="36"/>
        </w:rPr>
        <w:t xml:space="preserve">Section 7: Top 10 Most Impactful Actions</w:t>
      </w:r>
    </w:p>
    <w:p>
      <w:pPr>
        <w:spacing w:after="120"/>
        <w:jc w:val="left"/>
      </w:pPr>
      <w:r>
        <w:rPr>
          <w:rFonts w:ascii="Calibri" w:cs="Calibri" w:eastAsia="Calibri" w:hAnsi="Calibri"/>
          <w:color w:val="2C3E50"/>
          <w:sz w:val="22"/>
          <w:szCs w:val="22"/>
        </w:rPr>
        <w:t xml:space="preserve">If the development team can only address a limited number of issues, the following ten actions will provide the greatest return on investment by addressing the root causes that contribute to the largest number of downstream issues.</w:t>
      </w:r>
    </w:p>
    <w:p>
      <w:pPr>
        <w:spacing w:after="60"/>
      </w:pPr>
    </w:p>
    <w:p>
      <w:pPr>
        <w:shd w:fill="F2F3F4" w:color="F2F3F4" w:val="solid"/>
        <w:spacing w:after="80" w:before="240"/>
      </w:pPr>
      <w:r>
        <w:rPr>
          <w:rFonts w:ascii="Calibri" w:cs="Calibri" w:eastAsia="Calibri" w:hAnsi="Calibri"/>
          <w:b/>
          <w:bCs/>
          <w:color w:val="1B2A4A"/>
          <w:sz w:val="26"/>
          <w:szCs w:val="26"/>
        </w:rPr>
        <w:t xml:space="preserve">1. </w:t>
      </w:r>
      <w:r>
        <w:rPr>
          <w:rFonts w:ascii="Calibri" w:cs="Calibri" w:eastAsia="Calibri" w:hAnsi="Calibri"/>
          <w:b/>
          <w:bCs/>
          <w:color w:val="2E5FA1"/>
          <w:sz w:val="24"/>
          <w:szCs w:val="24"/>
        </w:rPr>
        <w:t xml:space="preserve">Implement httpOnly Cookie-Based Authentication</w:t>
      </w:r>
    </w:p>
    <w:p>
      <w:pPr>
        <w:spacing w:after="120"/>
        <w:jc w:val="left"/>
      </w:pPr>
      <w:r>
        <w:rPr>
          <w:rFonts w:ascii="Calibri" w:cs="Calibri" w:eastAsia="Calibri" w:hAnsi="Calibri"/>
          <w:color w:val="2C3E50"/>
          <w:sz w:val="22"/>
          <w:szCs w:val="22"/>
        </w:rPr>
        <w:t xml:space="preserve">Moving tokens from localStorage to httpOnly cookies eliminates the entire class of XSS-based token theft attacks. This single change mitigates risks from C-FE-01, C-WG-05, and reduces the impact of CSS injection (C-WG-01). Implement CSRF protection via Double Submit Cookie pattern.</w:t>
      </w:r>
    </w:p>
    <w:p>
      <w:pPr>
        <w:shd w:fill="F2F3F4" w:color="F2F3F4" w:val="solid"/>
        <w:spacing w:after="80" w:before="240"/>
      </w:pPr>
      <w:r>
        <w:rPr>
          <w:rFonts w:ascii="Calibri" w:cs="Calibri" w:eastAsia="Calibri" w:hAnsi="Calibri"/>
          <w:b/>
          <w:bCs/>
          <w:color w:val="1B2A4A"/>
          <w:sz w:val="26"/>
          <w:szCs w:val="26"/>
        </w:rPr>
        <w:t xml:space="preserve">2. </w:t>
      </w:r>
      <w:r>
        <w:rPr>
          <w:rFonts w:ascii="Calibri" w:cs="Calibri" w:eastAsia="Calibri" w:hAnsi="Calibri"/>
          <w:b/>
          <w:bCs/>
          <w:color w:val="2E5FA1"/>
          <w:sz w:val="24"/>
          <w:szCs w:val="24"/>
        </w:rPr>
        <w:t xml:space="preserve">Add Widget WebSocket Authentication + Tenant Isolation</w:t>
      </w:r>
    </w:p>
    <w:p>
      <w:pPr>
        <w:spacing w:after="120"/>
        <w:jc w:val="left"/>
      </w:pPr>
      <w:r>
        <w:rPr>
          <w:rFonts w:ascii="Calibri" w:cs="Calibri" w:eastAsia="Calibri" w:hAnsi="Calibri"/>
          <w:color w:val="2C3E50"/>
          <w:sz w:val="22"/>
          <w:szCs w:val="22"/>
        </w:rPr>
        <w:t xml:space="preserve">Currently any client can connect to the WebSocket and join any organization's chat room. Adding token validation and org-level checks on join_chat (C-SEC-01, C-BE-01, C-BE-02, C-WG-04) prevents cross-tenant data leakage, which is the most severe vulnerability in the application.</w:t>
      </w:r>
    </w:p>
    <w:p>
      <w:pPr>
        <w:shd w:fill="F2F3F4" w:color="F2F3F4" w:val="solid"/>
        <w:spacing w:after="80" w:before="240"/>
      </w:pPr>
      <w:r>
        <w:rPr>
          <w:rFonts w:ascii="Calibri" w:cs="Calibri" w:eastAsia="Calibri" w:hAnsi="Calibri"/>
          <w:b/>
          <w:bCs/>
          <w:color w:val="1B2A4A"/>
          <w:sz w:val="26"/>
          <w:szCs w:val="26"/>
        </w:rPr>
        <w:t xml:space="preserve">3. </w:t>
      </w:r>
      <w:r>
        <w:rPr>
          <w:rFonts w:ascii="Calibri" w:cs="Calibri" w:eastAsia="Calibri" w:hAnsi="Calibri"/>
          <w:b/>
          <w:bCs/>
          <w:color w:val="2E5FA1"/>
          <w:sz w:val="24"/>
          <w:szCs w:val="24"/>
        </w:rPr>
        <w:t xml:space="preserve">Fix All Hardcoded Credentials and Add Secret Management</w:t>
      </w:r>
    </w:p>
    <w:p>
      <w:pPr>
        <w:spacing w:after="120"/>
        <w:jc w:val="left"/>
      </w:pPr>
      <w:r>
        <w:rPr>
          <w:rFonts w:ascii="Calibri" w:cs="Calibri" w:eastAsia="Calibri" w:hAnsi="Calibri"/>
          <w:color w:val="2C3E50"/>
          <w:sz w:val="22"/>
          <w:szCs w:val="22"/>
        </w:rPr>
        <w:t xml:space="preserve">Hardcoded secrets appear in docker-compose.yml (C-SEC-06), alembic.ini (C-DB-04), config.py (H-SEC-03), and seed_dev.py (C-DB-03). Implement environment variable validation, use Docker secrets or a vault service, and add pre-commit hooks to detect committed secrets.</w:t>
      </w:r>
    </w:p>
    <w:p>
      <w:pPr>
        <w:shd w:fill="F2F3F4" w:color="F2F3F4" w:val="solid"/>
        <w:spacing w:after="80" w:before="240"/>
      </w:pPr>
      <w:r>
        <w:rPr>
          <w:rFonts w:ascii="Calibri" w:cs="Calibri" w:eastAsia="Calibri" w:hAnsi="Calibri"/>
          <w:b/>
          <w:bCs/>
          <w:color w:val="1B2A4A"/>
          <w:sz w:val="26"/>
          <w:szCs w:val="26"/>
        </w:rPr>
        <w:t xml:space="preserve">4. </w:t>
      </w:r>
      <w:r>
        <w:rPr>
          <w:rFonts w:ascii="Calibri" w:cs="Calibri" w:eastAsia="Calibri" w:hAnsi="Calibri"/>
          <w:b/>
          <w:bCs/>
          <w:color w:val="2E5FA1"/>
          <w:sz w:val="24"/>
          <w:szCs w:val="24"/>
        </w:rPr>
        <w:t xml:space="preserve">Create Production Docker Compose with Nginx + SSL</w:t>
      </w:r>
    </w:p>
    <w:p>
      <w:pPr>
        <w:spacing w:after="120"/>
        <w:jc w:val="left"/>
      </w:pPr>
      <w:r>
        <w:rPr>
          <w:rFonts w:ascii="Calibri" w:cs="Calibri" w:eastAsia="Calibri" w:hAnsi="Calibri"/>
          <w:color w:val="2C3E50"/>
          <w:sz w:val="22"/>
          <w:szCs w:val="22"/>
        </w:rPr>
        <w:t xml:space="preserve">The complete absence of production infrastructure (C-INF-04 through C-INF-07) means there is no deployment path. Creating a proper production compose file with nginx, SSL termination, security headers, and multi-stage builds provides the foundation for all other deployment-related fixes.</w:t>
      </w:r>
    </w:p>
    <w:p>
      <w:pPr>
        <w:shd w:fill="F2F3F4" w:color="F2F3F4" w:val="solid"/>
        <w:spacing w:after="80" w:before="240"/>
      </w:pPr>
      <w:r>
        <w:rPr>
          <w:rFonts w:ascii="Calibri" w:cs="Calibri" w:eastAsia="Calibri" w:hAnsi="Calibri"/>
          <w:b/>
          <w:bCs/>
          <w:color w:val="1B2A4A"/>
          <w:sz w:val="26"/>
          <w:szCs w:val="26"/>
        </w:rPr>
        <w:t xml:space="preserve">5. </w:t>
      </w:r>
      <w:r>
        <w:rPr>
          <w:rFonts w:ascii="Calibri" w:cs="Calibri" w:eastAsia="Calibri" w:hAnsi="Calibri"/>
          <w:b/>
          <w:bCs/>
          <w:color w:val="2E5FA1"/>
          <w:sz w:val="24"/>
          <w:szCs w:val="24"/>
        </w:rPr>
        <w:t xml:space="preserve">Implement Comprehensive RBAC on WebSocket Events</w:t>
      </w:r>
    </w:p>
    <w:p>
      <w:pPr>
        <w:spacing w:after="120"/>
        <w:jc w:val="left"/>
      </w:pPr>
      <w:r>
        <w:rPr>
          <w:rFonts w:ascii="Calibri" w:cs="Calibri" w:eastAsia="Calibri" w:hAnsi="Calibri"/>
          <w:color w:val="2C3E50"/>
          <w:sz w:val="22"/>
          <w:szCs w:val="22"/>
        </w:rPr>
        <w:t xml:space="preserve">Nearly all WebSocket event handlers lack role/permission checks (H-BE-06 through H-BE-14, H-SEC-08, H-SEC-09). Implementing a centralized permission middleware that validates the sender's role before processing any event will fix 12+ high-severity issues with a single architectural change.</w:t>
      </w:r>
    </w:p>
    <w:p>
      <w:pPr>
        <w:shd w:fill="F2F3F4" w:color="F2F3F4" w:val="solid"/>
        <w:spacing w:after="80" w:before="240"/>
      </w:pPr>
      <w:r>
        <w:rPr>
          <w:rFonts w:ascii="Calibri" w:cs="Calibri" w:eastAsia="Calibri" w:hAnsi="Calibri"/>
          <w:b/>
          <w:bCs/>
          <w:color w:val="1B2A4A"/>
          <w:sz w:val="26"/>
          <w:szCs w:val="26"/>
        </w:rPr>
        <w:t xml:space="preserve">6. </w:t>
      </w:r>
      <w:r>
        <w:rPr>
          <w:rFonts w:ascii="Calibri" w:cs="Calibri" w:eastAsia="Calibri" w:hAnsi="Calibri"/>
          <w:b/>
          <w:bCs/>
          <w:color w:val="2E5FA1"/>
          <w:sz w:val="24"/>
          <w:szCs w:val="24"/>
        </w:rPr>
        <w:t xml:space="preserve">Fix Database Schema Integrity</w:t>
      </w:r>
    </w:p>
    <w:p>
      <w:pPr>
        <w:spacing w:after="120"/>
        <w:jc w:val="left"/>
      </w:pPr>
      <w:r>
        <w:rPr>
          <w:rFonts w:ascii="Calibri" w:cs="Calibri" w:eastAsia="Calibri" w:hAnsi="Calibri"/>
          <w:color w:val="2C3E50"/>
          <w:sz w:val="22"/>
          <w:szCs w:val="22"/>
        </w:rPr>
        <w:t xml:space="preserve">The database has broken migrations (C-DB-01), missing foreign keys (C-DB-02), no ON DELETE rules (H-DB-01), no composite constraints (H-DB-02), and 30+ columns without nullable=False (H-DB-06). Rewriting the schema with proper integrity constraints prevents entire categories of data corruption issues.</w:t>
      </w:r>
    </w:p>
    <w:p>
      <w:pPr>
        <w:shd w:fill="F2F3F4" w:color="F2F3F4" w:val="solid"/>
        <w:spacing w:after="80" w:before="240"/>
      </w:pPr>
      <w:r>
        <w:rPr>
          <w:rFonts w:ascii="Calibri" w:cs="Calibri" w:eastAsia="Calibri" w:hAnsi="Calibri"/>
          <w:b/>
          <w:bCs/>
          <w:color w:val="1B2A4A"/>
          <w:sz w:val="26"/>
          <w:szCs w:val="26"/>
        </w:rPr>
        <w:t xml:space="preserve">7. </w:t>
      </w:r>
      <w:r>
        <w:rPr>
          <w:rFonts w:ascii="Calibri" w:cs="Calibri" w:eastAsia="Calibri" w:hAnsi="Calibri"/>
          <w:b/>
          <w:bCs/>
          <w:color w:val="2E5FA1"/>
          <w:sz w:val="24"/>
          <w:szCs w:val="24"/>
        </w:rPr>
        <w:t xml:space="preserve">Add Integration and E2E Test Infrastructure</w:t>
      </w:r>
    </w:p>
    <w:p>
      <w:pPr>
        <w:spacing w:after="120"/>
        <w:jc w:val="left"/>
      </w:pPr>
      <w:r>
        <w:rPr>
          <w:rFonts w:ascii="Calibri" w:cs="Calibri" w:eastAsia="Calibri" w:hAnsi="Calibri"/>
          <w:color w:val="2C3E50"/>
          <w:sz w:val="22"/>
          <w:szCs w:val="22"/>
        </w:rPr>
        <w:t xml:space="preserve">The complete absence of meaningful tests (C-INF-01 through C-INF-03) means every code change is deployed blindly. Setting up pytest with database fixtures for backend tests and Playwright for E2E tests provides a safety net that prevents regressions as the team fixes the 256 identified issues.</w:t>
      </w:r>
    </w:p>
    <w:p>
      <w:pPr>
        <w:shd w:fill="F2F3F4" w:color="F2F3F4" w:val="solid"/>
        <w:spacing w:after="80" w:before="240"/>
      </w:pPr>
      <w:r>
        <w:rPr>
          <w:rFonts w:ascii="Calibri" w:cs="Calibri" w:eastAsia="Calibri" w:hAnsi="Calibri"/>
          <w:b/>
          <w:bCs/>
          <w:color w:val="1B2A4A"/>
          <w:sz w:val="26"/>
          <w:szCs w:val="26"/>
        </w:rPr>
        <w:t xml:space="preserve">8. </w:t>
      </w:r>
      <w:r>
        <w:rPr>
          <w:rFonts w:ascii="Calibri" w:cs="Calibri" w:eastAsia="Calibri" w:hAnsi="Calibri"/>
          <w:b/>
          <w:bCs/>
          <w:color w:val="2E5FA1"/>
          <w:sz w:val="24"/>
          <w:szCs w:val="24"/>
        </w:rPr>
        <w:t xml:space="preserve">Implement File Upload Security</w:t>
      </w:r>
    </w:p>
    <w:p>
      <w:pPr>
        <w:spacing w:after="120"/>
        <w:jc w:val="left"/>
      </w:pPr>
      <w:r>
        <w:rPr>
          <w:rFonts w:ascii="Calibri" w:cs="Calibri" w:eastAsia="Calibri" w:hAnsi="Calibri"/>
          <w:color w:val="2C3E50"/>
          <w:sz w:val="22"/>
          <w:szCs w:val="22"/>
        </w:rPr>
        <w:t xml:space="preserve">File uploads currently trust client-supplied MIME types (C-SEC-05) with no server-side validation. Implement magic byte validation, enforce a strict allowlist of file types, set maximum file sizes, scan for malware, and store uploads outside the web root.</w:t>
      </w:r>
    </w:p>
    <w:p>
      <w:pPr>
        <w:shd w:fill="F2F3F4" w:color="F2F3F4" w:val="solid"/>
        <w:spacing w:after="80" w:before="240"/>
      </w:pPr>
      <w:r>
        <w:rPr>
          <w:rFonts w:ascii="Calibri" w:cs="Calibri" w:eastAsia="Calibri" w:hAnsi="Calibri"/>
          <w:b/>
          <w:bCs/>
          <w:color w:val="1B2A4A"/>
          <w:sz w:val="26"/>
          <w:szCs w:val="26"/>
        </w:rPr>
        <w:t xml:space="preserve">9. </w:t>
      </w:r>
      <w:r>
        <w:rPr>
          <w:rFonts w:ascii="Calibri" w:cs="Calibri" w:eastAsia="Calibri" w:hAnsi="Calibri"/>
          <w:b/>
          <w:bCs/>
          <w:color w:val="2E5FA1"/>
          <w:sz w:val="24"/>
          <w:szCs w:val="24"/>
        </w:rPr>
        <w:t xml:space="preserve">Add Rate Limiting Fail-Closed + Backend Domain Allowlist</w:t>
      </w:r>
    </w:p>
    <w:p>
      <w:pPr>
        <w:spacing w:after="120"/>
        <w:jc w:val="left"/>
      </w:pPr>
      <w:r>
        <w:rPr>
          <w:rFonts w:ascii="Calibri" w:cs="Calibri" w:eastAsia="Calibri" w:hAnsi="Calibri"/>
          <w:color w:val="2C3E50"/>
          <w:sz w:val="22"/>
          <w:szCs w:val="22"/>
        </w:rPr>
        <w:t xml:space="preserve">Rate limiting fails open when Redis is down (C-SEC-04), and the widget domain allowlist is open by default (C-WG-08). Fixing these prevents brute-force attacks and unauthorized widget embedding, which are the most likely attack vectors for a publicly accessible chat platform.</w:t>
      </w:r>
    </w:p>
    <w:p>
      <w:pPr>
        <w:shd w:fill="F2F3F4" w:color="F2F3F4" w:val="solid"/>
        <w:spacing w:after="80" w:before="240"/>
      </w:pPr>
      <w:r>
        <w:rPr>
          <w:rFonts w:ascii="Calibri" w:cs="Calibri" w:eastAsia="Calibri" w:hAnsi="Calibri"/>
          <w:b/>
          <w:bCs/>
          <w:color w:val="1B2A4A"/>
          <w:sz w:val="26"/>
          <w:szCs w:val="26"/>
        </w:rPr>
        <w:t xml:space="preserve">10. </w:t>
      </w:r>
      <w:r>
        <w:rPr>
          <w:rFonts w:ascii="Calibri" w:cs="Calibri" w:eastAsia="Calibri" w:hAnsi="Calibri"/>
          <w:b/>
          <w:bCs/>
          <w:color w:val="2E5FA1"/>
          <w:sz w:val="24"/>
          <w:szCs w:val="24"/>
        </w:rPr>
        <w:t xml:space="preserve">Add Monitoring, Alerting, and Backup Strategy</w:t>
      </w:r>
    </w:p>
    <w:p>
      <w:pPr>
        <w:spacing w:after="120"/>
        <w:jc w:val="left"/>
      </w:pPr>
      <w:r>
        <w:rPr>
          <w:rFonts w:ascii="Calibri" w:cs="Calibri" w:eastAsia="Calibri" w:hAnsi="Calibri"/>
          <w:color w:val="2C3E50"/>
          <w:sz w:val="22"/>
          <w:szCs w:val="22"/>
        </w:rPr>
        <w:t xml:space="preserve">No error tracking (H-INF-14), no uptime monitoring (H-INF-15), no logging config (H-INF-17), and no database backups (C-INF-08) means the team is flying blind in production. Implementing observability (Sentry + uptime monitoring) and backup automation ensures the team can detect and recover from production incidents.</w:t>
      </w:r>
    </w:p>
    <w:p>
      <w:pPr>
        <w:spacing w:after="60"/>
      </w:pPr>
    </w:p>
    <w:p>
      <w:pPr>
        <w:spacing w:after="60"/>
      </w:pPr>
    </w:p>
    <w:p>
      <w:pPr>
        <w:spacing w:before="400"/>
        <w:jc w:val="center"/>
      </w:pPr>
      <w:r>
        <w:rPr>
          <w:rFonts w:ascii="Calibri" w:cs="Calibri" w:eastAsia="Calibri" w:hAnsi="Calibri"/>
          <w:b/>
          <w:bCs/>
          <w:color w:val="5D6D7E"/>
          <w:sz w:val="24"/>
          <w:szCs w:val="24"/>
        </w:rPr>
        <w:t xml:space="preserve">— End of Report —</w:t>
      </w:r>
    </w:p>
    <w:p>
      <w:pPr>
        <w:spacing w:after="200"/>
        <w:jc w:val="center"/>
      </w:pPr>
      <w:r>
        <w:rPr>
          <w:rFonts w:ascii="Calibri" w:cs="Calibri" w:eastAsia="Calibri" w:hAnsi="Calibri"/>
          <w:i/>
          <w:iCs/>
          <w:color w:val="5D6D7E"/>
          <w:sz w:val="20"/>
          <w:szCs w:val="20"/>
        </w:rPr>
        <w:t xml:space="preserve">This document is confidential and intended for internal use only.</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DC3C7"/>
        <w:sz w:val="16"/>
        <w:szCs w:val="16"/>
      </w:rPr>
      <w:t xml:space="preserve">FlowLyra Production Code Review  |  </w:t>
    </w:r>
    <w:r>
      <w:rPr>
        <w:rFonts w:ascii="Calibri" w:cs="Calibri" w:eastAsia="Calibri" w:hAnsi="Calibri"/>
        <w:color w:val="BDC3C7"/>
        <w:sz w:val="16"/>
        <w:szCs w:val="16"/>
      </w:rPr>
      <w:fldChar w:fldCharType="begin"/>
      <w:instrText xml:space="preserve">PAGE</w:instrText>
      <w:fldChar w:fldCharType="separate"/>
      <w:fldChar w:fldCharType="end"/>
    </w:r>
    <w:r>
      <w:rPr>
        <w:rFonts w:ascii="Calibri" w:cs="Calibri" w:eastAsia="Calibri" w:hAnsi="Calibri"/>
        <w:color w:val="BDC3C7"/>
        <w:sz w:val="16"/>
        <w:szCs w:val="16"/>
      </w:rPr>
      <w:t xml:space="preserve"> / </w:t>
    </w:r>
    <w:r>
      <w:rPr>
        <w:rFonts w:ascii="Calibri" w:cs="Calibri" w:eastAsia="Calibri" w:hAnsi="Calibri"/>
        <w:color w:val="BDC3C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2026-05-10T16:10:08.265Z</dcterms:created>
  <dcterms:modified xsi:type="dcterms:W3CDTF">2026-05-10T16:10:08.265Z</dcterms:modified>
</cp:coreProperties>
</file>

<file path=docProps/custom.xml><?xml version="1.0" encoding="utf-8"?>
<Properties xmlns="http://schemas.openxmlformats.org/officeDocument/2006/custom-properties" xmlns:vt="http://schemas.openxmlformats.org/officeDocument/2006/docPropsVTypes"/>
</file>