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(50.8%)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317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2026-10-27T14:33:40Z</dcterms:modified>
  <cp:category/>
</cp:coreProperties>
</file>