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  <w:gridCol w:w="2065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Fisher's exact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[54.0,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family_history_colorectal_cancer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2026-10-27T14:34:16Z</dcterms:modified>
  <cp:category/>
</cp:coreProperties>
</file>