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2.18 (1.20–3.95)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(1.01–1.06)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(0.64–2.00)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4.16 (2.15–8.03)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2.27 (1.27–4.03)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2026-10-27T15:47:56Z</dcterms:modified>
  <cp:category/>
</cp:coreProperties>
</file>