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PIK3CA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(0.69–1.61)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(1.01–1.05)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(0.62–1.46)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3.01 (1.87–4.87)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(1.09–3.85)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2026-10-27T15:39:49Z</dcterms:modified>
  <cp:category/>
</cp:coreProperties>
</file>