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TIMP1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 (1.15–2.76)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(0.57–1.35)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2.96 (1.85–4.73)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 (1.14–3.95)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2026-10-27T15:39:52Z</dcterms:modified>
  <cp:category/>
</cp:coreProperties>
</file>