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TP53 expression, TCGA-COAD (n = 430, events = 93, EPV = 18.6). pretreatment cea missing in 157/430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(0.50–1.17)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 year)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(1.01–1.05)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(0.63–1.49)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3.02 (1.87–4.87)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2.06 (1.12–3.80)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2026-10-27T15:39:56Z</dcterms:modified>
  <cp:category/>
</cp:coreProperties>
</file>