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ROCK2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(0.94–1.66)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(0.79–1.37)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(0.88–1.56)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 (1.16–2.15)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(0.53–0.95)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(1.42–2.53)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1.16 (0.86–1.57)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1.64 (1.19–2.26)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(0.55–1.01)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1.88 (1.38–2.55)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(0.82–1.55)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(1.20–2.28)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(0.55–1.02)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 (1.37–2.54)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(0.52–1.48)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2026-10-27T15:44:53Z</dcterms:modified>
  <cp:category/>
</cp:coreProperties>
</file>