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BRCA1 expression, TCGA-READ (n = 150, events = 23, EPV = 4.6). pretreatment cea missing in 48/150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 (0.20–1.40)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(1.02–1.15)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 (0.34–2.34)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 (0.94–7.44)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(0.43–5.95)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2026-10-27T15:40:08Z</dcterms:modified>
  <cp:category/>
</cp:coreProperties>
</file>