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TIMP1 expression, TCGA-READ (n = 150, events = 23, EPV = 4.6). pretreatment cea missing in 47/150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1.85 (0.67–5.14)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(1.03–1.15)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(0.38–2.53)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2.31 (0.80–6.66)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 (0.40–5.76)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2026-10-27T15:40:11Z</dcterms:modified>
  <cp:category/>
</cp:coreProperties>
</file>