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TCGA-READ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(0.34–1.64)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(0.26–1.58)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(0.16–0.87)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(0.19–0.69)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2.58 (1.10–6.03)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 (1.16–2.82)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(0.29–1.43)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(0.53–1.30)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(0.32–1.65)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(0.45–2.53)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(0.25–1.23)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(0.43–1.24)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(0.24–1.23)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(0.32–1.22)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(0.39–1.94)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(0.87–1.72)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(0.19–1.00)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 (0.13–0.77)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(1.04–1.14)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(0.54–2.60)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 (1.20–7.18)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(0.50–4.64)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2026-10-27T15:48:27Z</dcterms:modified>
  <cp:category/>
</cp:coreProperties>
</file>